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醴陵市畜牧水产事务中心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spacing w:line="600" w:lineRule="exact"/>
        <w:ind w:firstLine="640" w:firstLineChars="200"/>
        <w:rPr>
          <w:rStyle w:val="9"/>
          <w:rFonts w:eastAsia="仿宋_GB2312" w:cs="Times New Roman"/>
          <w:sz w:val="32"/>
        </w:rPr>
      </w:pPr>
      <w:r>
        <w:rPr>
          <w:rFonts w:eastAsia="仿宋_GB2312"/>
          <w:sz w:val="32"/>
          <w:szCs w:val="32"/>
        </w:rPr>
        <w:t>（</w:t>
      </w:r>
      <w:r>
        <w:rPr>
          <w:rStyle w:val="9"/>
          <w:rFonts w:eastAsia="仿宋_GB2312" w:cs="Times New Roman"/>
          <w:sz w:val="32"/>
        </w:rPr>
        <w:t>一）预测并发布全市畜牧业、渔业、饲料工业和农垦产品供求情况等经济信息；指导畜牧、兽医、水产、饲料、农垦农场技术推广体系建设。</w:t>
      </w:r>
    </w:p>
    <w:p>
      <w:pPr>
        <w:spacing w:line="600" w:lineRule="exact"/>
        <w:ind w:firstLine="640" w:firstLineChars="200"/>
        <w:rPr>
          <w:rStyle w:val="9"/>
          <w:rFonts w:eastAsia="仿宋_GB2312" w:cs="Times New Roman"/>
          <w:sz w:val="32"/>
        </w:rPr>
      </w:pPr>
      <w:r>
        <w:rPr>
          <w:rStyle w:val="9"/>
          <w:rFonts w:eastAsia="仿宋_GB2312" w:cs="Times New Roman"/>
          <w:sz w:val="32"/>
        </w:rPr>
        <w:t>（二）监督管理全市种畜禽、水产种苗、牧草种子、兽药、兽医医疗器械、饲料、饲料添加剂的质量检测和鉴定。</w:t>
      </w:r>
    </w:p>
    <w:p>
      <w:pPr>
        <w:spacing w:line="600" w:lineRule="exact"/>
        <w:ind w:firstLine="640" w:firstLineChars="200"/>
        <w:rPr>
          <w:rStyle w:val="9"/>
          <w:rFonts w:eastAsia="仿宋_GB2312" w:cs="Times New Roman"/>
          <w:sz w:val="32"/>
        </w:rPr>
      </w:pPr>
      <w:r>
        <w:rPr>
          <w:rStyle w:val="9"/>
          <w:rFonts w:eastAsia="仿宋_GB2312" w:cs="Times New Roman"/>
          <w:sz w:val="32"/>
        </w:rPr>
        <w:t>（三）监督管理全市畜禽、水产品种资源、草地资源的保护和开发利用。</w:t>
      </w:r>
    </w:p>
    <w:p>
      <w:pPr>
        <w:spacing w:line="600" w:lineRule="exact"/>
        <w:ind w:firstLine="640" w:firstLineChars="200"/>
        <w:rPr>
          <w:rStyle w:val="9"/>
          <w:rFonts w:eastAsia="仿宋_GB2312" w:cs="Times New Roman"/>
          <w:sz w:val="32"/>
        </w:rPr>
      </w:pPr>
      <w:r>
        <w:rPr>
          <w:rStyle w:val="9"/>
          <w:rFonts w:eastAsia="仿宋_GB2312" w:cs="Times New Roman"/>
          <w:sz w:val="32"/>
        </w:rPr>
        <w:t>（四）负责全市动物防疫、检疫的监督管理；负责组织实施动物疫病的控制与扑灭工作；负责兽医医政、药政和动物产品安全的监督管理；负责全市官方兽医、执业兽医、兽医实验室生物安全的管理。</w:t>
      </w:r>
    </w:p>
    <w:p>
      <w:pPr>
        <w:spacing w:line="600" w:lineRule="exact"/>
        <w:ind w:firstLine="640" w:firstLineChars="200"/>
        <w:rPr>
          <w:rStyle w:val="9"/>
          <w:rFonts w:eastAsia="仿宋_GB2312" w:cs="Times New Roman"/>
          <w:sz w:val="32"/>
        </w:rPr>
      </w:pPr>
      <w:r>
        <w:rPr>
          <w:rStyle w:val="9"/>
          <w:rFonts w:eastAsia="仿宋_GB2312" w:cs="Times New Roman"/>
          <w:sz w:val="32"/>
        </w:rPr>
        <w:t>（五）负责全市畜牧、兽医、渔业、农垦农场专项资金的管理和重大项目的审核、申报。</w:t>
      </w:r>
    </w:p>
    <w:p>
      <w:pPr>
        <w:spacing w:line="600" w:lineRule="exact"/>
        <w:ind w:firstLine="640" w:firstLineChars="200"/>
        <w:rPr>
          <w:rStyle w:val="9"/>
          <w:rFonts w:eastAsia="仿宋_GB2312" w:cs="Times New Roman"/>
          <w:sz w:val="32"/>
        </w:rPr>
      </w:pPr>
      <w:r>
        <w:rPr>
          <w:rStyle w:val="9"/>
          <w:rFonts w:eastAsia="仿宋_GB2312" w:cs="Times New Roman"/>
          <w:sz w:val="32"/>
        </w:rPr>
        <w:t>（六）负责全市生猪定点屠宰管理工作。</w:t>
      </w:r>
    </w:p>
    <w:p>
      <w:pPr>
        <w:spacing w:line="600" w:lineRule="exact"/>
        <w:ind w:firstLine="640" w:firstLineChars="200"/>
        <w:rPr>
          <w:rFonts w:eastAsia="仿宋_GB2312"/>
          <w:sz w:val="32"/>
          <w:szCs w:val="32"/>
        </w:rPr>
      </w:pPr>
      <w:r>
        <w:rPr>
          <w:rStyle w:val="9"/>
          <w:rFonts w:eastAsia="仿宋_GB2312" w:cs="Times New Roman"/>
          <w:sz w:val="32"/>
        </w:rPr>
        <w:t>（七）承办醴陵市农业局交办的其他事项。</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本部门共有编制人数221  人，实有人数219  人。内设股室 8个，分别为：办公室、人事教育股、计财股、畜牧股、渔业股、行政审批股、医政股、质量安全股。</w:t>
      </w:r>
      <w:r>
        <w:rPr>
          <w:rFonts w:hint="eastAsia" w:eastAsia="仿宋_GB2312"/>
          <w:color w:val="000000"/>
          <w:sz w:val="32"/>
          <w:szCs w:val="32"/>
          <w:lang w:eastAsia="zh-CN"/>
        </w:rPr>
        <w:t>本单位无下属预算单位。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为局机关，无下属二级预算单位。收入包括一般公共预算收入、政府性基金收入、事业单位经营服务等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eastAsia="仿宋_GB2312"/>
          <w:color w:val="000000"/>
          <w:sz w:val="32"/>
          <w:szCs w:val="32"/>
        </w:rPr>
        <w:t xml:space="preserve"> 2021年年初预算数2387.05万元，其中，一般公共预算拨款2387.05万元。因上年结转数暂未最终确定，本年度收支预算中均不含上年结转数字。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eastAsia="仿宋_GB2312"/>
          <w:color w:val="000000"/>
          <w:sz w:val="32"/>
          <w:szCs w:val="32"/>
        </w:rPr>
        <w:t>2021年年初预算数2387.05万元，其中，一般公共服务支出12万元，卫生健康支出61.81万元，农林水支出2313.24万元。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2021年年初预算数为1372.05万元，是指为保障单位机构正常运转、完成日常工作任务而发生的各项支出，包括用于基本工资、津贴补贴等人员经费以及日常公用经费、工作性专项。</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eastAsia="仿宋_GB2312"/>
          <w:color w:val="000000"/>
          <w:sz w:val="32"/>
          <w:szCs w:val="32"/>
        </w:rPr>
        <w:t>2021年年初预算数为1015万元，是指单位为完成特定行政工作任务或事业发展目标而发生的支出，包括有关事业发展专项、基本建设支出、资本性支出等。其中：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（1）防疫支出专项 100 万元。主要用于畜禽防疫防控工作。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（2）食品和药品安全检验检测专项 12 万元。主要用于农产品食品和药品的质量安全检测工作。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（3）养殖环节无害化处理补助120万元。主要用于畜禽无害化处理的补助。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（4）畜牧上级转移支付项目143万元。主要为生猪奖励大县奖励资金，用于生猪防疫服务费。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（5）畜牧上级转移支付1项目200万元。主要为生猪奖励大县奖励资金，用于养殖户补贴。</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（6）畜牧上级转移支付2项目390万元。主要为生猪调出大县奖励资金，用于企事业补贴。</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（7）“三无”船舶处置资金项目20.22万元。主要用于三无船舶处置补偿资金。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（8）三无”船舶处置资金2项目29.78万元。主要用于三无船舶处理补助工作经费。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2021年度本单位年初预算数为2387.05万元，比上年减少了917.85万元，主要原因是实行厉行节约的原则，减少了人员经费以及日常办公经费等。</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本部门2021年年初预算机关运行经费(商品和服务支出+工作性专项)共安排213.9万元，比上年度预算减少409.52万元，</w:t>
      </w:r>
      <w:r>
        <w:rPr>
          <w:rFonts w:eastAsia="仿宋_GB2312"/>
          <w:bCs/>
          <w:color w:val="000000"/>
          <w:sz w:val="32"/>
          <w:szCs w:val="32"/>
        </w:rPr>
        <w:t>减少的主要原因是：商品和服务支出减少了57.72万元，主要是减少了日常办公经费等支出，工作性专项减少了351.8万元，主要原因去年增加了养殖环节和病死猪无害化处理补贴等项目。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eastAsia="仿宋_GB2312"/>
          <w:color w:val="000000"/>
          <w:sz w:val="32"/>
          <w:szCs w:val="32"/>
        </w:rPr>
        <w:t>2021年年初预算数为240万元。包含：货物类150万元、工程类25万元、服务类65万元。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截止2020年12月31日，本部门共有办公及业务用房 5357.3平方米；车辆  0辆，其中一般公务用车0辆、一般执法执勤用车0辆、货币化用车0辆；单位价值200万以上大型设备  0套。2021年部门预算安排购置车辆0辆，预算安排购置价值200万以上大型设备0套。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本部门整体支出和项目支出实行绩效目标管理，纳入2021年部门整体支出绩效目标的金额为2387.05万元，其中，基本支出  1372.05万元，项目支出 1015万元（具体绩效目标详见附表）。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2021年“三公”经费预算数1.1万元，其中：公务接待费1.1万元、公务用车购置费0万元，公务用车运行费0万元、因公出国（境）费0万元。2021年公务用车购置数0台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2021年“三公”经费预算数比2020年减少14.59万元，主要是因为公车上交公车平台，单位减少了公务用车运行维护费。</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2021年预算安排会议费0万元。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2021年预算安排培训费0万元。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楷体_GB2312"/>
          <w:bCs/>
          <w:color w:val="000000"/>
          <w:sz w:val="32"/>
          <w:szCs w:val="32"/>
        </w:rPr>
        <w:t>1．</w:t>
      </w:r>
      <w:r>
        <w:rPr>
          <w:rFonts w:eastAsia="仿宋_GB2312"/>
          <w:bCs/>
          <w:color w:val="000000"/>
          <w:sz w:val="32"/>
          <w:szCs w:val="32"/>
        </w:rPr>
        <w:t>本单位2021年预算未安排政府性基金预算。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2．本单位2021年预算未安排纳入专户管理的非税收入拨款。</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3.</w:t>
      </w:r>
      <w:r>
        <w:rPr>
          <w:rFonts w:eastAsia="仿宋_GB2312"/>
          <w:color w:val="000000"/>
          <w:kern w:val="0"/>
          <w:sz w:val="32"/>
          <w:szCs w:val="32"/>
        </w:rPr>
        <w:t xml:space="preserve"> 本单位无</w:t>
      </w:r>
      <w:r>
        <w:rPr>
          <w:rFonts w:hint="eastAsia" w:eastAsia="仿宋_GB2312"/>
          <w:color w:val="000000"/>
          <w:kern w:val="0"/>
          <w:sz w:val="32"/>
          <w:szCs w:val="32"/>
          <w:lang w:eastAsia="zh-CN"/>
        </w:rPr>
        <w:t>独立</w:t>
      </w:r>
      <w:r>
        <w:rPr>
          <w:rFonts w:eastAsia="仿宋_GB2312"/>
          <w:color w:val="000000"/>
          <w:kern w:val="0"/>
          <w:sz w:val="32"/>
          <w:szCs w:val="32"/>
        </w:rPr>
        <w:t>门户网站，已在</w:t>
      </w:r>
      <w:r>
        <w:rPr>
          <w:rFonts w:hint="eastAsia" w:eastAsia="仿宋_GB2312"/>
          <w:color w:val="000000"/>
          <w:kern w:val="0"/>
          <w:sz w:val="32"/>
          <w:szCs w:val="32"/>
          <w:lang w:eastAsia="zh-CN"/>
        </w:rPr>
        <w:t>农业农村局网站及政府</w:t>
      </w:r>
      <w:r>
        <w:rPr>
          <w:rFonts w:eastAsia="仿宋_GB2312"/>
          <w:color w:val="000000"/>
          <w:kern w:val="0"/>
          <w:sz w:val="32"/>
          <w:szCs w:val="32"/>
        </w:rPr>
        <w:t>网站</w:t>
      </w:r>
      <w:r>
        <w:rPr>
          <w:rFonts w:hint="eastAsia" w:eastAsia="仿宋_GB2312"/>
          <w:color w:val="000000"/>
          <w:kern w:val="0"/>
          <w:sz w:val="32"/>
          <w:szCs w:val="32"/>
          <w:lang w:eastAsia="zh-CN"/>
        </w:rPr>
        <w:t>双</w:t>
      </w:r>
      <w:r>
        <w:rPr>
          <w:rFonts w:eastAsia="仿宋_GB2312"/>
          <w:color w:val="000000"/>
          <w:kern w:val="0"/>
          <w:sz w:val="32"/>
          <w:szCs w:val="32"/>
        </w:rPr>
        <w:t>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head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M2MTcxYjgwZDczMWJkZjIxZjAwMTkyNDdmNDM0YTcifQ=="/>
  </w:docVars>
  <w:rsids>
    <w:rsidRoot w:val="00D84058"/>
    <w:rsid w:val="00010714"/>
    <w:rsid w:val="00045578"/>
    <w:rsid w:val="00061849"/>
    <w:rsid w:val="000C00AC"/>
    <w:rsid w:val="000C2491"/>
    <w:rsid w:val="00100026"/>
    <w:rsid w:val="00195EE2"/>
    <w:rsid w:val="00197C2D"/>
    <w:rsid w:val="001B38CA"/>
    <w:rsid w:val="001E38F0"/>
    <w:rsid w:val="001F7D4E"/>
    <w:rsid w:val="00206C50"/>
    <w:rsid w:val="00244277"/>
    <w:rsid w:val="002444F4"/>
    <w:rsid w:val="0026062B"/>
    <w:rsid w:val="00323B43"/>
    <w:rsid w:val="00377454"/>
    <w:rsid w:val="003805BF"/>
    <w:rsid w:val="00380A7F"/>
    <w:rsid w:val="003D37D8"/>
    <w:rsid w:val="004358AB"/>
    <w:rsid w:val="00461CD0"/>
    <w:rsid w:val="004C3BB8"/>
    <w:rsid w:val="00521E9D"/>
    <w:rsid w:val="005553BA"/>
    <w:rsid w:val="006464CA"/>
    <w:rsid w:val="00651AD8"/>
    <w:rsid w:val="00651D85"/>
    <w:rsid w:val="00654CBF"/>
    <w:rsid w:val="00655111"/>
    <w:rsid w:val="0068646C"/>
    <w:rsid w:val="006A0BCE"/>
    <w:rsid w:val="006B1D72"/>
    <w:rsid w:val="00746447"/>
    <w:rsid w:val="0077734D"/>
    <w:rsid w:val="007938F3"/>
    <w:rsid w:val="00794EBC"/>
    <w:rsid w:val="007A4609"/>
    <w:rsid w:val="007D4F6F"/>
    <w:rsid w:val="007D7488"/>
    <w:rsid w:val="00873FC5"/>
    <w:rsid w:val="008856AE"/>
    <w:rsid w:val="008B7726"/>
    <w:rsid w:val="009443E2"/>
    <w:rsid w:val="009642CC"/>
    <w:rsid w:val="0098166D"/>
    <w:rsid w:val="00AD5E71"/>
    <w:rsid w:val="00B221AD"/>
    <w:rsid w:val="00C13C1A"/>
    <w:rsid w:val="00C66B1B"/>
    <w:rsid w:val="00CB1E75"/>
    <w:rsid w:val="00CF738D"/>
    <w:rsid w:val="00D12911"/>
    <w:rsid w:val="00D544D4"/>
    <w:rsid w:val="00D57F0A"/>
    <w:rsid w:val="00D62DE3"/>
    <w:rsid w:val="00D84058"/>
    <w:rsid w:val="00DA7C7F"/>
    <w:rsid w:val="00E23742"/>
    <w:rsid w:val="00E315E9"/>
    <w:rsid w:val="00E62620"/>
    <w:rsid w:val="00F018A8"/>
    <w:rsid w:val="00F178BD"/>
    <w:rsid w:val="00F40168"/>
    <w:rsid w:val="00F402FD"/>
    <w:rsid w:val="00F677FD"/>
    <w:rsid w:val="00F773EB"/>
    <w:rsid w:val="06FE72CA"/>
    <w:rsid w:val="0DAB4BFF"/>
    <w:rsid w:val="15890EE6"/>
    <w:rsid w:val="201523AC"/>
    <w:rsid w:val="3D5B6A0C"/>
    <w:rsid w:val="50681F00"/>
    <w:rsid w:val="5277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 w:type="paragraph" w:styleId="8">
    <w:name w:val="List Paragraph"/>
    <w:basedOn w:val="1"/>
    <w:qFormat/>
    <w:uiPriority w:val="34"/>
    <w:pPr>
      <w:ind w:firstLine="420" w:firstLineChars="200"/>
    </w:pPr>
  </w:style>
  <w:style w:type="character" w:customStyle="1" w:styleId="9">
    <w:name w:val="15"/>
    <w:basedOn w:val="5"/>
    <w:uiPriority w:val="0"/>
    <w:rPr>
      <w:rFonts w:hint="default" w:ascii="Times New Roman" w:hAnsi="Times New Roman" w:eastAsia="楷体_GB2312" w:cs="楷体_GB231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9559-766A-44E1-83BB-6E546A511B8F}">
  <ds:schemaRefs/>
</ds:datastoreItem>
</file>

<file path=docProps/app.xml><?xml version="1.0" encoding="utf-8"?>
<Properties xmlns="http://schemas.openxmlformats.org/officeDocument/2006/extended-properties" xmlns:vt="http://schemas.openxmlformats.org/officeDocument/2006/docPropsVTypes">
  <Template>Normal</Template>
  <Pages>9</Pages>
  <Words>3105</Words>
  <Characters>3337</Characters>
  <Lines>24</Lines>
  <Paragraphs>6</Paragraphs>
  <TotalTime>314</TotalTime>
  <ScaleCrop>false</ScaleCrop>
  <LinksUpToDate>false</LinksUpToDate>
  <CharactersWithSpaces>3369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2022-09-13T06:02:52Z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5FA6136E9A764A32B5F1ADBC2AF59670</vt:lpwstr>
  </property>
</Properties>
</file>