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醴陵市纪律检查委员会</w:t>
      </w:r>
      <w:r>
        <w:rPr>
          <w:rFonts w:eastAsia="方正小标宋简体"/>
          <w:bCs/>
          <w:color w:val="000000"/>
          <w:sz w:val="44"/>
          <w:szCs w:val="44"/>
        </w:rPr>
        <w:t>2021年部门预算</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公开说明</w:t>
      </w:r>
    </w:p>
    <w:p>
      <w:pPr>
        <w:tabs>
          <w:tab w:val="left" w:pos="7560"/>
        </w:tabs>
        <w:adjustRightInd w:val="0"/>
        <w:snapToGrid w:val="0"/>
        <w:spacing w:line="560" w:lineRule="exact"/>
        <w:ind w:firstLine="640" w:firstLineChars="200"/>
        <w:jc w:val="center"/>
        <w:rPr>
          <w:rFonts w:hAnsi="黑体" w:eastAsia="黑体"/>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中共醴陵市纪律检查委员会、醴陵市监察委是党内监督和行使国家监察职能的专责机关，履行监督执纪问责和监督调查处置职责，其主要职责是：</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按照《中国共产党章程》和中央纪委有关文件规定，党的纪律检查方面的主要职责是：</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①、维护党的章程和其他党内法规，检查党的路线、方针、政策和决议的执行情况，协助市委推进全面从严治党、加强党风建设和组织协调反腐败工作。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②、对全市党员进行遵守纪律的教育，作出关于维护党纪的决定。</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③、对全市党的组织和党员领导干部履行职责、行使权力进行监督，受理处置党员群众检举举报，开展谈话提醒、约谈函询。</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④、检查和处理全市党的组织和党员违反党的章程和其他党内法规的比较重要或复杂的案件，决定或取消对这些案件中的党员的处分；进行问责或提出责任追究的建议；受理党员的控告和申诉；保障党员的权利。</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⑤、根据党中央、中央纪委、省委、省纪委、株洲市委、株洲市纪委以及市委等有关文件的规定，履行相关职责。</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⑥、承办中央纪委、省纪委和株洲市纪委以及市委授权或交办的其他工作。</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按照《中华人民共和国宪法》、《中华人民共和国监察法》和国家监察委员会有关文件规定，在监察方面主要职责是：</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①、对全市公职人员开展廉政教育，对其依法履职、秉公用权、廉洁从政从业以及道德操守情况进行监督检查。</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②、对涉嫌贪污贿赂、滥用职权、玩忽职守、权力寻租、利益输送、徇私舞弊以及浪费国家资财等职务违法和职务犯罪进行调查。</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③、对违法的公职人员依法作出政务处分决定；对履行职责不力、失职失责的领导人员进行问责；对涉嫌职务犯罪的，将调查结果移送人民检察院依法审查、提起公诉；向监察对象所在单位提出监察建议。</w:t>
      </w:r>
    </w:p>
    <w:p>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④、根据党中央、国家监察委、省委、省监察委、株洲市委、株洲市监察委以及市委等有关文件的规定，履行相关职责。</w:t>
      </w:r>
    </w:p>
    <w:p>
      <w:pPr>
        <w:tabs>
          <w:tab w:val="left" w:pos="7560"/>
        </w:tabs>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rPr>
        <w:t>⑤、承办国</w:t>
      </w:r>
      <w:r>
        <w:rPr>
          <w:rFonts w:hint="eastAsia" w:eastAsia="仿宋_GB2312"/>
          <w:sz w:val="32"/>
          <w:szCs w:val="32"/>
          <w:highlight w:val="none"/>
        </w:rPr>
        <w:t>家监察委员会、省监察委员会和株洲市监察委员会以及市委授权或交办的其他工作。</w:t>
      </w:r>
    </w:p>
    <w:p>
      <w:pPr>
        <w:tabs>
          <w:tab w:val="left" w:pos="7560"/>
        </w:tabs>
        <w:adjustRightInd w:val="0"/>
        <w:snapToGrid w:val="0"/>
        <w:spacing w:line="560" w:lineRule="exact"/>
        <w:ind w:firstLine="640" w:firstLineChars="200"/>
        <w:rPr>
          <w:rFonts w:eastAsia="黑体"/>
          <w:color w:val="000000"/>
          <w:sz w:val="32"/>
          <w:szCs w:val="32"/>
          <w:highlight w:val="none"/>
        </w:rPr>
      </w:pPr>
      <w:r>
        <w:rPr>
          <w:rFonts w:hAnsi="黑体" w:eastAsia="黑体"/>
          <w:color w:val="000000"/>
          <w:sz w:val="32"/>
          <w:szCs w:val="32"/>
          <w:highlight w:val="none"/>
        </w:rPr>
        <w:t>二、机构设置</w:t>
      </w:r>
    </w:p>
    <w:p>
      <w:pPr>
        <w:rPr>
          <w:rFonts w:eastAsia="仿宋_GB2312"/>
          <w:color w:val="000000"/>
          <w:sz w:val="32"/>
          <w:szCs w:val="32"/>
        </w:rPr>
      </w:pPr>
      <w:r>
        <w:rPr>
          <w:rFonts w:eastAsia="仿宋_GB2312"/>
          <w:bCs/>
          <w:color w:val="000000"/>
          <w:sz w:val="32"/>
          <w:szCs w:val="32"/>
        </w:rPr>
        <w:t> </w:t>
      </w:r>
      <w:r>
        <w:rPr>
          <w:rFonts w:hint="eastAsia" w:eastAsia="仿宋_GB2312"/>
          <w:bCs/>
          <w:color w:val="000000"/>
          <w:sz w:val="32"/>
          <w:szCs w:val="32"/>
          <w:lang w:val="en-US" w:eastAsia="zh-CN"/>
        </w:rPr>
        <w:t xml:space="preserve">       </w:t>
      </w:r>
      <w:r>
        <w:rPr>
          <w:rFonts w:hint="eastAsia" w:eastAsia="仿宋_GB2312"/>
          <w:color w:val="000000"/>
          <w:sz w:val="32"/>
          <w:szCs w:val="32"/>
        </w:rPr>
        <w:t>现有编制112人，其中行政编制112人；2020年末实际有行政人员82人、工勤人员1人、临聘人员7人</w:t>
      </w:r>
      <w:r>
        <w:rPr>
          <w:rFonts w:eastAsia="仿宋_GB2312"/>
          <w:color w:val="000000"/>
          <w:sz w:val="32"/>
          <w:szCs w:val="32"/>
        </w:rPr>
        <w:t>。</w:t>
      </w:r>
      <w:r>
        <w:rPr>
          <w:rFonts w:hint="eastAsia" w:eastAsia="仿宋_GB2312"/>
          <w:color w:val="000000"/>
          <w:sz w:val="32"/>
          <w:szCs w:val="32"/>
        </w:rPr>
        <w:t>内设科室14个、派驻纪检组11个。本单位内设股室有：办公室，党风室，信访室，案管室，审理室，干部监督室，组织部，宣传部，第一至第四监督检查室，第五、六审查调查室。驻市委办纪检监察组</w:t>
      </w:r>
      <w:r>
        <w:rPr>
          <w:rFonts w:hint="eastAsia" w:eastAsia="仿宋_GB2312"/>
          <w:color w:val="000000"/>
          <w:sz w:val="32"/>
          <w:szCs w:val="32"/>
          <w:lang w:eastAsia="zh-CN"/>
        </w:rPr>
        <w:t>，</w:t>
      </w:r>
      <w:r>
        <w:rPr>
          <w:rFonts w:hint="eastAsia" w:eastAsia="仿宋_GB2312"/>
          <w:color w:val="000000"/>
          <w:sz w:val="32"/>
          <w:szCs w:val="32"/>
        </w:rPr>
        <w:t>驻市政府办纪检监察组</w:t>
      </w:r>
      <w:r>
        <w:rPr>
          <w:rFonts w:hint="eastAsia" w:eastAsia="仿宋_GB2312"/>
          <w:color w:val="000000"/>
          <w:sz w:val="32"/>
          <w:szCs w:val="32"/>
          <w:lang w:eastAsia="zh-CN"/>
        </w:rPr>
        <w:t>，</w:t>
      </w:r>
      <w:r>
        <w:rPr>
          <w:rFonts w:hint="eastAsia" w:eastAsia="仿宋_GB2312"/>
          <w:color w:val="000000"/>
          <w:sz w:val="32"/>
          <w:szCs w:val="32"/>
        </w:rPr>
        <w:t>驻市住建局纪检监察组</w:t>
      </w:r>
      <w:r>
        <w:rPr>
          <w:rFonts w:hint="eastAsia" w:eastAsia="仿宋_GB2312"/>
          <w:color w:val="000000"/>
          <w:sz w:val="32"/>
          <w:szCs w:val="32"/>
          <w:lang w:eastAsia="zh-CN"/>
        </w:rPr>
        <w:t>，</w:t>
      </w:r>
      <w:r>
        <w:rPr>
          <w:rFonts w:hint="eastAsia" w:eastAsia="仿宋_GB2312"/>
          <w:color w:val="000000"/>
          <w:sz w:val="32"/>
          <w:szCs w:val="32"/>
        </w:rPr>
        <w:t>驻市财政局纪检监察组</w:t>
      </w:r>
      <w:r>
        <w:rPr>
          <w:rFonts w:hint="eastAsia" w:eastAsia="仿宋_GB2312"/>
          <w:color w:val="000000"/>
          <w:sz w:val="32"/>
          <w:szCs w:val="32"/>
          <w:lang w:eastAsia="zh-CN"/>
        </w:rPr>
        <w:t>，</w:t>
      </w:r>
      <w:r>
        <w:rPr>
          <w:rFonts w:hint="eastAsia" w:eastAsia="仿宋_GB2312"/>
          <w:color w:val="000000"/>
          <w:sz w:val="32"/>
          <w:szCs w:val="32"/>
        </w:rPr>
        <w:t>驻市教育局纪检监察组</w:t>
      </w:r>
      <w:r>
        <w:rPr>
          <w:rFonts w:hint="eastAsia" w:eastAsia="仿宋_GB2312"/>
          <w:color w:val="000000"/>
          <w:sz w:val="32"/>
          <w:szCs w:val="32"/>
          <w:lang w:eastAsia="zh-CN"/>
        </w:rPr>
        <w:t>，</w:t>
      </w:r>
      <w:r>
        <w:rPr>
          <w:rFonts w:hint="eastAsia" w:eastAsia="仿宋_GB2312"/>
          <w:color w:val="000000"/>
          <w:sz w:val="32"/>
          <w:szCs w:val="32"/>
        </w:rPr>
        <w:t>驻市农业农村局纪检监察组</w:t>
      </w:r>
      <w:r>
        <w:rPr>
          <w:rFonts w:hint="eastAsia" w:eastAsia="仿宋_GB2312"/>
          <w:color w:val="000000"/>
          <w:sz w:val="32"/>
          <w:szCs w:val="32"/>
          <w:lang w:eastAsia="zh-CN"/>
        </w:rPr>
        <w:t>，</w:t>
      </w:r>
      <w:r>
        <w:rPr>
          <w:rFonts w:hint="eastAsia" w:eastAsia="仿宋_GB2312"/>
          <w:color w:val="000000"/>
          <w:sz w:val="32"/>
          <w:szCs w:val="32"/>
        </w:rPr>
        <w:t>驻市林业局纪检监察组</w:t>
      </w:r>
      <w:r>
        <w:rPr>
          <w:rFonts w:hint="eastAsia" w:eastAsia="仿宋_GB2312"/>
          <w:color w:val="000000"/>
          <w:sz w:val="32"/>
          <w:szCs w:val="32"/>
          <w:lang w:eastAsia="zh-CN"/>
        </w:rPr>
        <w:t>，</w:t>
      </w:r>
      <w:r>
        <w:rPr>
          <w:rFonts w:hint="eastAsia" w:eastAsia="仿宋_GB2312"/>
          <w:color w:val="000000"/>
          <w:sz w:val="32"/>
          <w:szCs w:val="32"/>
        </w:rPr>
        <w:t>驻市发改局纪检监察组</w:t>
      </w:r>
      <w:r>
        <w:rPr>
          <w:rFonts w:hint="eastAsia" w:eastAsia="仿宋_GB2312"/>
          <w:color w:val="000000"/>
          <w:sz w:val="32"/>
          <w:szCs w:val="32"/>
          <w:lang w:eastAsia="zh-CN"/>
        </w:rPr>
        <w:t>，</w:t>
      </w:r>
      <w:r>
        <w:rPr>
          <w:rFonts w:hint="eastAsia" w:eastAsia="仿宋_GB2312"/>
          <w:color w:val="000000"/>
          <w:sz w:val="32"/>
          <w:szCs w:val="32"/>
        </w:rPr>
        <w:t>驻市卫健局纪检监察组</w:t>
      </w:r>
      <w:r>
        <w:rPr>
          <w:rFonts w:hint="eastAsia" w:eastAsia="仿宋_GB2312"/>
          <w:color w:val="000000"/>
          <w:sz w:val="32"/>
          <w:szCs w:val="32"/>
          <w:lang w:eastAsia="zh-CN"/>
        </w:rPr>
        <w:t>，</w:t>
      </w:r>
      <w:r>
        <w:rPr>
          <w:rFonts w:hint="eastAsia" w:eastAsia="仿宋_GB2312"/>
          <w:color w:val="000000"/>
          <w:sz w:val="32"/>
          <w:szCs w:val="32"/>
        </w:rPr>
        <w:t>驻市交通运输局纪检监察组</w:t>
      </w:r>
      <w:r>
        <w:rPr>
          <w:rFonts w:hint="eastAsia" w:eastAsia="仿宋_GB2312"/>
          <w:color w:val="000000"/>
          <w:sz w:val="32"/>
          <w:szCs w:val="32"/>
          <w:lang w:eastAsia="zh-CN"/>
        </w:rPr>
        <w:t>，</w:t>
      </w:r>
      <w:r>
        <w:rPr>
          <w:rFonts w:hint="eastAsia" w:eastAsia="仿宋_GB2312"/>
          <w:color w:val="000000"/>
          <w:sz w:val="32"/>
          <w:szCs w:val="32"/>
        </w:rPr>
        <w:t>驻市民政局纪检监察组。</w:t>
      </w:r>
      <w:r>
        <w:rPr>
          <w:rFonts w:hint="eastAsia" w:eastAsia="仿宋_GB2312"/>
          <w:color w:val="000000"/>
          <w:sz w:val="32"/>
          <w:szCs w:val="32"/>
          <w:lang w:eastAsia="zh-CN"/>
        </w:rPr>
        <w:t>本部门无下属二级预算单位</w:t>
      </w:r>
      <w:r>
        <w:rPr>
          <w:rFonts w:hint="eastAsia"/>
          <w:sz w:val="30"/>
          <w:lang w:eastAsia="zh-CN"/>
        </w:rPr>
        <w:t>。</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委</w:t>
      </w:r>
      <w:r>
        <w:rPr>
          <w:rFonts w:eastAsia="仿宋_GB2312"/>
          <w:color w:val="000000"/>
          <w:sz w:val="32"/>
          <w:szCs w:val="32"/>
        </w:rPr>
        <w:t>机关。收入包括一般公共预算收入等收入；支出既包括保障局机关及直属单位基本运行的经费。</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1138.73</w:t>
      </w:r>
      <w:r>
        <w:rPr>
          <w:rFonts w:eastAsia="仿宋_GB2312"/>
          <w:color w:val="000000"/>
          <w:sz w:val="32"/>
          <w:szCs w:val="32"/>
        </w:rPr>
        <w:t>万元，其中，一般公共预算拨款</w:t>
      </w:r>
      <w:r>
        <w:rPr>
          <w:rFonts w:hint="eastAsia" w:eastAsia="仿宋_GB2312"/>
          <w:color w:val="000000"/>
          <w:sz w:val="32"/>
          <w:szCs w:val="32"/>
        </w:rPr>
        <w:t>1138.73</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1138.73</w:t>
      </w:r>
      <w:r>
        <w:rPr>
          <w:rFonts w:eastAsia="仿宋_GB2312"/>
          <w:color w:val="000000"/>
          <w:sz w:val="32"/>
          <w:szCs w:val="32"/>
        </w:rPr>
        <w:t>万元，其中，一般公共服务支出</w:t>
      </w:r>
      <w:r>
        <w:rPr>
          <w:rFonts w:hint="eastAsia" w:eastAsia="仿宋_GB2312"/>
          <w:color w:val="000000"/>
          <w:sz w:val="32"/>
          <w:szCs w:val="32"/>
        </w:rPr>
        <w:t>1107.47</w:t>
      </w:r>
      <w:r>
        <w:rPr>
          <w:rFonts w:eastAsia="仿宋_GB2312"/>
          <w:color w:val="000000"/>
          <w:sz w:val="32"/>
          <w:szCs w:val="32"/>
        </w:rPr>
        <w:t>万元，</w:t>
      </w:r>
      <w:r>
        <w:rPr>
          <w:rFonts w:hint="eastAsia" w:eastAsia="仿宋_GB2312"/>
          <w:color w:val="000000"/>
          <w:sz w:val="32"/>
          <w:szCs w:val="32"/>
        </w:rPr>
        <w:t>卫生健康支出31.26</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1138.73</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hint="eastAsia" w:eastAsia="仿宋_GB2312"/>
          <w:color w:val="000000"/>
          <w:sz w:val="32"/>
          <w:szCs w:val="32"/>
          <w:lang w:eastAsia="zh-CN"/>
        </w:rPr>
        <w:t>。</w:t>
      </w:r>
      <w:bookmarkStart w:id="0" w:name="_GoBack"/>
      <w:bookmarkEnd w:id="0"/>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1138.73</w:t>
      </w:r>
      <w:r>
        <w:rPr>
          <w:rFonts w:eastAsia="仿宋_GB2312"/>
          <w:color w:val="000000"/>
          <w:sz w:val="32"/>
          <w:szCs w:val="32"/>
        </w:rPr>
        <w:t>万元，比上年</w:t>
      </w:r>
      <w:r>
        <w:rPr>
          <w:rFonts w:hint="eastAsia" w:eastAsia="仿宋_GB2312"/>
          <w:color w:val="000000"/>
          <w:sz w:val="32"/>
          <w:szCs w:val="32"/>
        </w:rPr>
        <w:t>减少4.91</w:t>
      </w:r>
      <w:r>
        <w:rPr>
          <w:rFonts w:eastAsia="仿宋_GB2312"/>
          <w:color w:val="000000"/>
          <w:sz w:val="32"/>
          <w:szCs w:val="32"/>
        </w:rPr>
        <w:t>万元，</w:t>
      </w:r>
      <w:r>
        <w:rPr>
          <w:rFonts w:eastAsia="仿宋_GB2312"/>
          <w:color w:val="000000"/>
          <w:sz w:val="32"/>
          <w:szCs w:val="32"/>
          <w:highlight w:val="none"/>
        </w:rPr>
        <w:t>主要原因是</w:t>
      </w:r>
      <w:r>
        <w:rPr>
          <w:rFonts w:hint="eastAsia" w:eastAsia="仿宋_GB2312"/>
          <w:color w:val="000000"/>
          <w:sz w:val="32"/>
          <w:szCs w:val="32"/>
          <w:highlight w:val="none"/>
        </w:rPr>
        <w:t>专项经费减少。</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403.62</w:t>
      </w:r>
      <w:r>
        <w:rPr>
          <w:rFonts w:eastAsia="仿宋_GB2312"/>
          <w:color w:val="000000"/>
          <w:sz w:val="32"/>
          <w:szCs w:val="32"/>
        </w:rPr>
        <w:t>万元，比上年度预算增加</w:t>
      </w:r>
      <w:r>
        <w:rPr>
          <w:rFonts w:hint="eastAsia" w:eastAsia="仿宋_GB2312"/>
          <w:color w:val="000000"/>
          <w:sz w:val="32"/>
          <w:szCs w:val="32"/>
        </w:rPr>
        <w:t>60.26</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：工作人员增加及专项经费减少。</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87.9万元。包括：政府货物采购12.9万元，服务采购</w:t>
      </w:r>
      <w:r>
        <w:rPr>
          <w:rFonts w:hint="eastAsia" w:eastAsia="仿宋_GB2312"/>
          <w:color w:val="000000"/>
          <w:sz w:val="32"/>
          <w:szCs w:val="32"/>
          <w:lang w:val="en-US" w:eastAsia="zh-CN"/>
        </w:rPr>
        <w:t>75</w:t>
      </w:r>
      <w:r>
        <w:rPr>
          <w:rFonts w:hint="eastAsia" w:eastAsia="仿宋_GB2312"/>
          <w:color w:val="000000"/>
          <w:sz w:val="32"/>
          <w:szCs w:val="32"/>
        </w:rPr>
        <w:t>万元</w:t>
      </w:r>
      <w:r>
        <w:rPr>
          <w:rFonts w:hint="eastAsia" w:eastAsia="仿宋_GB2312"/>
          <w:color w:val="000000"/>
          <w:sz w:val="32"/>
          <w:szCs w:val="32"/>
          <w:lang w:eastAsia="zh-CN"/>
        </w:rPr>
        <w:t>，</w:t>
      </w:r>
      <w:r>
        <w:rPr>
          <w:rFonts w:hint="eastAsia" w:eastAsia="仿宋_GB2312"/>
          <w:color w:val="000000"/>
          <w:sz w:val="32"/>
          <w:szCs w:val="32"/>
        </w:rPr>
        <w:t>工程采购</w:t>
      </w:r>
      <w:r>
        <w:rPr>
          <w:rFonts w:hint="eastAsia" w:eastAsia="仿宋_GB2312"/>
          <w:color w:val="000000"/>
          <w:sz w:val="32"/>
          <w:szCs w:val="32"/>
          <w:lang w:val="en-US" w:eastAsia="zh-CN"/>
        </w:rPr>
        <w:t>0万元</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年12月31日，本部门共有车辆</w:t>
      </w:r>
      <w:r>
        <w:rPr>
          <w:rFonts w:hint="eastAsia" w:eastAsia="仿宋_GB2312"/>
          <w:color w:val="000000"/>
          <w:sz w:val="32"/>
          <w:szCs w:val="32"/>
        </w:rPr>
        <w:t>7</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7</w:t>
      </w:r>
      <w:r>
        <w:rPr>
          <w:rFonts w:eastAsia="仿宋_GB2312"/>
          <w:color w:val="000000"/>
          <w:sz w:val="32"/>
          <w:szCs w:val="32"/>
        </w:rPr>
        <w:t>辆。202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0</w:t>
      </w:r>
      <w:r>
        <w:rPr>
          <w:rFonts w:eastAsia="仿宋_GB2312"/>
          <w:color w:val="000000"/>
          <w:sz w:val="32"/>
          <w:szCs w:val="32"/>
        </w:rPr>
        <w:t>万元。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63</w:t>
      </w:r>
      <w:r>
        <w:rPr>
          <w:rFonts w:eastAsia="仿宋_GB2312"/>
          <w:color w:val="000000"/>
          <w:sz w:val="32"/>
          <w:szCs w:val="32"/>
        </w:rPr>
        <w:t>万元</w:t>
      </w:r>
      <w:r>
        <w:rPr>
          <w:rFonts w:hint="eastAsia" w:eastAsia="仿宋_GB2312"/>
          <w:color w:val="000000"/>
          <w:sz w:val="32"/>
          <w:szCs w:val="32"/>
          <w:lang w:eastAsia="zh-CN"/>
        </w:rPr>
        <w:t>，较上年增加</w:t>
      </w:r>
      <w:r>
        <w:rPr>
          <w:rFonts w:hint="eastAsia" w:eastAsia="仿宋_GB2312"/>
          <w:color w:val="000000"/>
          <w:sz w:val="32"/>
          <w:szCs w:val="32"/>
          <w:lang w:val="en-US" w:eastAsia="zh-CN"/>
        </w:rPr>
        <w:t>33.8万元、增加53.65%、主要原因是公务接待费和公务用车运行维护费都有所增加</w:t>
      </w:r>
      <w:r>
        <w:rPr>
          <w:rFonts w:eastAsia="仿宋_GB2312"/>
          <w:color w:val="000000"/>
          <w:sz w:val="32"/>
          <w:szCs w:val="32"/>
        </w:rPr>
        <w:t>，其中：公务接待费</w:t>
      </w:r>
      <w:r>
        <w:rPr>
          <w:rFonts w:hint="eastAsia" w:eastAsia="仿宋_GB2312"/>
          <w:color w:val="000000"/>
          <w:sz w:val="32"/>
          <w:szCs w:val="32"/>
        </w:rPr>
        <w:t>5</w:t>
      </w:r>
      <w:r>
        <w:rPr>
          <w:rFonts w:eastAsia="仿宋_GB2312"/>
          <w:color w:val="000000"/>
          <w:sz w:val="32"/>
          <w:szCs w:val="32"/>
        </w:rPr>
        <w:t>万元</w:t>
      </w:r>
      <w:r>
        <w:rPr>
          <w:rFonts w:hint="eastAsia" w:eastAsia="仿宋_GB2312"/>
          <w:color w:val="000000"/>
          <w:sz w:val="32"/>
          <w:szCs w:val="32"/>
          <w:lang w:eastAsia="zh-CN"/>
        </w:rPr>
        <w:t>，较上年增加</w:t>
      </w:r>
      <w:r>
        <w:rPr>
          <w:rFonts w:hint="eastAsia" w:eastAsia="仿宋_GB2312"/>
          <w:color w:val="000000"/>
          <w:sz w:val="32"/>
          <w:szCs w:val="32"/>
          <w:lang w:val="en-US" w:eastAsia="zh-CN"/>
        </w:rPr>
        <w:t>4.8万元，增加96%，主要原因是承办株洲地区纪委会议，接待费用增加</w:t>
      </w:r>
      <w:r>
        <w:rPr>
          <w:rFonts w:hint="eastAsia" w:eastAsia="仿宋_GB2312"/>
          <w:color w:val="000000"/>
          <w:sz w:val="32"/>
          <w:szCs w:val="32"/>
          <w:lang w:eastAsia="zh-CN"/>
        </w:rPr>
        <w:t>；</w:t>
      </w:r>
      <w:r>
        <w:rPr>
          <w:rFonts w:eastAsia="仿宋_GB2312"/>
          <w:color w:val="000000"/>
          <w:sz w:val="32"/>
          <w:szCs w:val="32"/>
        </w:rPr>
        <w:t>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58</w:t>
      </w:r>
      <w:r>
        <w:rPr>
          <w:rFonts w:eastAsia="仿宋_GB2312"/>
          <w:color w:val="000000"/>
          <w:sz w:val="32"/>
          <w:szCs w:val="32"/>
        </w:rPr>
        <w:t>万元</w:t>
      </w:r>
      <w:r>
        <w:rPr>
          <w:rFonts w:hint="eastAsia" w:eastAsia="仿宋_GB2312"/>
          <w:color w:val="000000"/>
          <w:sz w:val="32"/>
          <w:szCs w:val="32"/>
          <w:lang w:eastAsia="zh-CN"/>
        </w:rPr>
        <w:t>，较上年增加</w:t>
      </w:r>
      <w:r>
        <w:rPr>
          <w:rFonts w:hint="eastAsia" w:eastAsia="仿宋_GB2312"/>
          <w:color w:val="000000"/>
          <w:sz w:val="32"/>
          <w:szCs w:val="32"/>
          <w:lang w:val="en-US" w:eastAsia="zh-CN"/>
        </w:rPr>
        <w:t>29万元、增加50%，主要原因是留置案件大量增加、外调任务增多使费用增加；</w:t>
      </w:r>
      <w:r>
        <w:rPr>
          <w:rFonts w:eastAsia="仿宋_GB2312"/>
          <w:color w:val="000000"/>
          <w:sz w:val="32"/>
          <w:szCs w:val="32"/>
        </w:rPr>
        <w:t>因公出国（境）费</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lang w:eastAsia="zh-CN"/>
        </w:rPr>
        <w:t>、与上年无变化</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5.8</w:t>
      </w:r>
      <w:r>
        <w:rPr>
          <w:rFonts w:eastAsia="仿宋_GB2312"/>
          <w:color w:val="000000"/>
          <w:sz w:val="32"/>
          <w:szCs w:val="32"/>
        </w:rPr>
        <w:t>万元，主要是</w:t>
      </w:r>
      <w:r>
        <w:rPr>
          <w:rFonts w:hint="eastAsia" w:eastAsia="仿宋_GB2312"/>
          <w:color w:val="000000"/>
          <w:sz w:val="32"/>
          <w:szCs w:val="32"/>
        </w:rPr>
        <w:t>召开纪委全会及其他会议</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bCs/>
          <w:color w:val="000000"/>
          <w:sz w:val="32"/>
          <w:szCs w:val="32"/>
        </w:rPr>
      </w:pPr>
      <w:r>
        <w:rPr>
          <w:rFonts w:eastAsia="楷体_GB2312"/>
          <w:bCs/>
          <w:color w:val="000000"/>
          <w:sz w:val="32"/>
          <w:szCs w:val="32"/>
        </w:rPr>
        <w:t>（七）其他事项。</w:t>
      </w:r>
      <w:r>
        <w:rPr>
          <w:rFonts w:eastAsia="仿宋_GB2312"/>
          <w:bCs/>
          <w:color w:val="000000"/>
          <w:sz w:val="32"/>
          <w:szCs w:val="32"/>
        </w:rPr>
        <w:t>本单位2021年预算未安排政府性基金收支预算</w:t>
      </w:r>
      <w:r>
        <w:rPr>
          <w:rFonts w:hint="eastAsia" w:eastAsia="仿宋_GB2312"/>
          <w:bCs/>
          <w:color w:val="000000"/>
          <w:sz w:val="32"/>
          <w:szCs w:val="32"/>
        </w:rPr>
        <w:t>、未安排专户收支预算、</w:t>
      </w:r>
      <w:r>
        <w:rPr>
          <w:rFonts w:eastAsia="仿宋_GB2312"/>
          <w:bCs/>
          <w:color w:val="000000"/>
          <w:sz w:val="32"/>
          <w:szCs w:val="32"/>
        </w:rPr>
        <w:t>未安排</w:t>
      </w:r>
      <w:r>
        <w:rPr>
          <w:rFonts w:hint="eastAsia" w:eastAsia="仿宋_GB2312"/>
          <w:bCs/>
          <w:color w:val="000000"/>
          <w:sz w:val="32"/>
          <w:szCs w:val="32"/>
        </w:rPr>
        <w:t>项目收支预算。</w:t>
      </w:r>
      <w:r>
        <w:rPr>
          <w:rFonts w:hint="eastAsia" w:eastAsia="仿宋_GB2312"/>
          <w:color w:val="000000"/>
          <w:sz w:val="32"/>
          <w:szCs w:val="32"/>
          <w:lang w:val="en-US" w:eastAsia="zh-CN"/>
        </w:rPr>
        <w:t>本单位有门户网站，已在门户网站及政府网统一公开。</w:t>
      </w: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GM2MTcxYjgwZDczMWJkZjIxZjAwMTkyNDdmNDM0YTcifQ=="/>
  </w:docVars>
  <w:rsids>
    <w:rsidRoot w:val="00D84058"/>
    <w:rsid w:val="000C27AB"/>
    <w:rsid w:val="00323B43"/>
    <w:rsid w:val="003D37D8"/>
    <w:rsid w:val="004358AB"/>
    <w:rsid w:val="005553BA"/>
    <w:rsid w:val="006464CA"/>
    <w:rsid w:val="006B5AB8"/>
    <w:rsid w:val="0077734D"/>
    <w:rsid w:val="008B7726"/>
    <w:rsid w:val="00A1115C"/>
    <w:rsid w:val="00B221AD"/>
    <w:rsid w:val="00CB1E75"/>
    <w:rsid w:val="00D84058"/>
    <w:rsid w:val="00E315E9"/>
    <w:rsid w:val="015B7781"/>
    <w:rsid w:val="03B16E1F"/>
    <w:rsid w:val="0B460AB5"/>
    <w:rsid w:val="0C7F61AA"/>
    <w:rsid w:val="0D0A2C85"/>
    <w:rsid w:val="138114D0"/>
    <w:rsid w:val="17066427"/>
    <w:rsid w:val="184E71FB"/>
    <w:rsid w:val="1E0A0726"/>
    <w:rsid w:val="2ADB6C90"/>
    <w:rsid w:val="34280760"/>
    <w:rsid w:val="48AF6C28"/>
    <w:rsid w:val="4CB42DC9"/>
    <w:rsid w:val="575E0A9E"/>
    <w:rsid w:val="604D4ADD"/>
    <w:rsid w:val="6ED120B7"/>
    <w:rsid w:val="6F5D6A5C"/>
    <w:rsid w:val="70DF1168"/>
    <w:rsid w:val="756F1AE1"/>
    <w:rsid w:val="778A4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FC501-5506-4201-AFEA-1F6EB46F9410}">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3336</Words>
  <Characters>3504</Characters>
  <Lines>2</Lines>
  <Paragraphs>6</Paragraphs>
  <TotalTime>4</TotalTime>
  <ScaleCrop>false</ScaleCrop>
  <LinksUpToDate>false</LinksUpToDate>
  <CharactersWithSpaces>3523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cp:lastPrinted>2021-03-25T03:34:00Z</cp:lastPrinted>
  <dcterms:modified xsi:type="dcterms:W3CDTF">2022-09-13T01:26:42Z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C884942F624B42AC88BB1C6F8F702A6E</vt:lpwstr>
  </property>
</Properties>
</file>