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7560"/>
        </w:tabs>
        <w:kinsoku/>
        <w:wordWrap/>
        <w:overflowPunct/>
        <w:topLinePunct w:val="0"/>
        <w:autoSpaceDE/>
        <w:autoSpaceDN/>
        <w:bidi w:val="0"/>
        <w:adjustRightInd w:val="0"/>
        <w:snapToGrid w:val="0"/>
        <w:spacing w:line="560" w:lineRule="exact"/>
        <w:jc w:val="left"/>
        <w:textAlignment w:val="auto"/>
        <w:rPr>
          <w:rFonts w:eastAsia="黑体"/>
          <w:sz w:val="32"/>
          <w:szCs w:val="32"/>
        </w:rPr>
      </w:pPr>
      <w:r>
        <w:rPr>
          <w:rFonts w:hAnsi="黑体" w:eastAsia="黑体"/>
          <w:sz w:val="32"/>
          <w:szCs w:val="32"/>
        </w:rPr>
        <w:t>附件</w:t>
      </w:r>
      <w:r>
        <w:rPr>
          <w:rFonts w:eastAsia="黑体"/>
          <w:sz w:val="32"/>
          <w:szCs w:val="32"/>
        </w:rPr>
        <w:t>1</w:t>
      </w:r>
    </w:p>
    <w:p>
      <w:pPr>
        <w:keepNext w:val="0"/>
        <w:keepLines w:val="0"/>
        <w:pageBreakBefore w:val="0"/>
        <w:tabs>
          <w:tab w:val="left" w:pos="7560"/>
        </w:tabs>
        <w:kinsoku/>
        <w:wordWrap/>
        <w:overflowPunct/>
        <w:topLinePunct w:val="0"/>
        <w:autoSpaceDE/>
        <w:autoSpaceDN/>
        <w:bidi w:val="0"/>
        <w:adjustRightInd w:val="0"/>
        <w:snapToGrid w:val="0"/>
        <w:spacing w:line="560" w:lineRule="exact"/>
        <w:jc w:val="left"/>
        <w:textAlignment w:val="auto"/>
        <w:rPr>
          <w:rFonts w:eastAsia="仿宋_GB2312"/>
          <w:bCs/>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jc w:val="center"/>
        <w:textAlignment w:val="auto"/>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孙家湾</w:t>
      </w:r>
      <w:r>
        <w:rPr>
          <w:rFonts w:hint="eastAsia" w:eastAsia="方正小标宋简体"/>
          <w:bCs/>
          <w:color w:val="000000"/>
          <w:sz w:val="44"/>
          <w:szCs w:val="44"/>
        </w:rPr>
        <w:t>镇</w:t>
      </w:r>
      <w:r>
        <w:rPr>
          <w:rFonts w:eastAsia="方正小标宋简体"/>
          <w:bCs/>
          <w:color w:val="000000"/>
          <w:sz w:val="44"/>
          <w:szCs w:val="44"/>
        </w:rPr>
        <w:t>2021年部门预算公开说明</w:t>
      </w:r>
    </w:p>
    <w:p>
      <w:pPr>
        <w:keepNext w:val="0"/>
        <w:keepLines w:val="0"/>
        <w:pageBreakBefore w:val="0"/>
        <w:tabs>
          <w:tab w:val="left" w:pos="7560"/>
        </w:tabs>
        <w:kinsoku/>
        <w:wordWrap/>
        <w:overflowPunct/>
        <w:topLinePunct w:val="0"/>
        <w:autoSpaceDE/>
        <w:autoSpaceDN/>
        <w:bidi w:val="0"/>
        <w:adjustRightInd w:val="0"/>
        <w:snapToGrid w:val="0"/>
        <w:spacing w:line="560" w:lineRule="exact"/>
        <w:jc w:val="left"/>
        <w:textAlignment w:val="auto"/>
        <w:rPr>
          <w:rFonts w:eastAsia="仿宋_GB2312"/>
          <w:bCs/>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center"/>
        <w:textAlignment w:val="auto"/>
        <w:rPr>
          <w:rFonts w:eastAsia="黑体"/>
          <w:bCs/>
          <w:sz w:val="32"/>
          <w:szCs w:val="32"/>
        </w:rPr>
      </w:pPr>
      <w:r>
        <w:rPr>
          <w:rFonts w:hAnsi="黑体" w:eastAsia="黑体"/>
          <w:bCs/>
          <w:sz w:val="32"/>
          <w:szCs w:val="32"/>
        </w:rPr>
        <w:t>部门预算公开信息目录</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一、部门职能职责</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二、机构设置</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三、部门收支概况</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eastAsia="仿宋_GB2312"/>
          <w:sz w:val="32"/>
          <w:szCs w:val="32"/>
        </w:rPr>
        <w:t>（一）收入预算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eastAsia="仿宋_GB2312"/>
          <w:sz w:val="32"/>
          <w:szCs w:val="32"/>
        </w:rPr>
        <w:t>（</w:t>
      </w:r>
      <w:r>
        <w:rPr>
          <w:rFonts w:hAnsi="仿宋_GB2312" w:eastAsia="仿宋_GB2312"/>
          <w:sz w:val="32"/>
          <w:szCs w:val="32"/>
        </w:rPr>
        <w:t>二）支出预算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（三）预算收支增减变化情况说明</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四、其他重要事项情况说明</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（一）机关运行经费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（二）政府采购预算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（三）国有资产占有情况</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（四）预算绩效目标</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（六）会议费、培训费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（七）其他事项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五、名词解释</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六、部门预算公开表格</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（一）部门收支总表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（二）部门收入总表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（三）部门支出总表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（四）部门支出总表（分类）</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（十二）财政拨款收支总表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（十三）一般公共预算支出表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（十四）一般预算基本支出表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（二十一）政府性基金</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（二十三）专户</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（二十五）经费拨款预算表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（二十七）专项支出预算表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（二十九）部门整体支出绩效目标表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（三十）单位专项支出方向绩效目标表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hAnsi="黑体" w:eastAsia="黑体"/>
          <w:color w:val="000000"/>
          <w:sz w:val="32"/>
          <w:szCs w:val="32"/>
        </w:rPr>
        <w:t>二、机构设置</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hint="eastAsia" w:ascii="Times New Roman" w:hAnsi="Times New Roman" w:eastAsia="仿宋_GB2312"/>
          <w:bCs/>
          <w:color w:val="000000"/>
          <w:kern w:val="0"/>
          <w:sz w:val="32"/>
          <w:szCs w:val="32"/>
          <w:lang w:val="en-US"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32</w:t>
      </w:r>
      <w:r>
        <w:rPr>
          <w:rFonts w:eastAsia="仿宋_GB2312"/>
          <w:color w:val="000000"/>
          <w:sz w:val="32"/>
          <w:szCs w:val="32"/>
        </w:rPr>
        <w:t>人，实有人数</w:t>
      </w:r>
      <w:r>
        <w:rPr>
          <w:rFonts w:hint="eastAsia" w:eastAsia="仿宋_GB2312"/>
          <w:color w:val="000000"/>
          <w:sz w:val="32"/>
          <w:szCs w:val="32"/>
          <w:lang w:val="en-US" w:eastAsia="zh-CN"/>
        </w:rPr>
        <w:t>32</w:t>
      </w:r>
      <w:r>
        <w:rPr>
          <w:rFonts w:eastAsia="仿宋_GB2312"/>
          <w:color w:val="000000"/>
          <w:sz w:val="32"/>
          <w:szCs w:val="32"/>
        </w:rPr>
        <w:t>人。</w:t>
      </w:r>
      <w:r>
        <w:rPr>
          <w:rFonts w:hint="eastAsia" w:ascii="Times New Roman" w:hAnsi="Times New Roman" w:eastAsia="仿宋_GB2312"/>
          <w:bCs/>
          <w:color w:val="000000"/>
          <w:kern w:val="0"/>
          <w:sz w:val="32"/>
          <w:szCs w:val="32"/>
          <w:lang w:val="en-US" w:eastAsia="zh-CN"/>
        </w:rPr>
        <w:t>我单位内设机构包括：党政办公室、党建办公室、经济发展办公室（农业农村工作办公室）、民政办公室（卫生健康办公室）、生态环境办公室、社会治安办公室、应急管理办公室；财政所、</w:t>
      </w:r>
      <w:r>
        <w:rPr>
          <w:rFonts w:hint="eastAsia" w:eastAsia="仿宋_GB2312"/>
          <w:bCs/>
          <w:color w:val="000000"/>
          <w:kern w:val="0"/>
          <w:sz w:val="32"/>
          <w:szCs w:val="32"/>
          <w:lang w:val="en-US" w:eastAsia="zh-CN"/>
        </w:rPr>
        <w:t>司法所、</w:t>
      </w:r>
      <w:r>
        <w:rPr>
          <w:rFonts w:hint="eastAsia" w:ascii="Times New Roman" w:hAnsi="Times New Roman" w:eastAsia="仿宋_GB2312"/>
          <w:bCs/>
          <w:color w:val="000000"/>
          <w:kern w:val="0"/>
          <w:sz w:val="32"/>
          <w:szCs w:val="32"/>
          <w:lang w:val="en-US" w:eastAsia="zh-CN"/>
        </w:rPr>
        <w:t>综合便民服务中心、文化综合服务站、农业综合服务站、退役军人服务站</w:t>
      </w:r>
      <w:r>
        <w:rPr>
          <w:rFonts w:hint="eastAsia" w:eastAsia="仿宋_GB2312"/>
          <w:bCs/>
          <w:color w:val="000000"/>
          <w:kern w:val="0"/>
          <w:sz w:val="32"/>
          <w:szCs w:val="32"/>
          <w:lang w:val="en-US" w:eastAsia="zh-CN"/>
        </w:rPr>
        <w:t>等</w:t>
      </w:r>
      <w:r>
        <w:rPr>
          <w:rFonts w:hint="eastAsia" w:ascii="Times New Roman" w:hAnsi="Times New Roman" w:eastAsia="仿宋_GB2312"/>
          <w:bCs/>
          <w:color w:val="000000"/>
          <w:kern w:val="0"/>
          <w:sz w:val="32"/>
          <w:szCs w:val="32"/>
          <w:lang w:val="en-US" w:eastAsia="zh-CN"/>
        </w:rPr>
        <w:t>。</w:t>
      </w:r>
      <w:r>
        <w:rPr>
          <w:rFonts w:hint="eastAsia" w:ascii="仿宋" w:eastAsia="仿宋" w:cs="仿宋"/>
          <w:bCs/>
          <w:color w:val="000000"/>
          <w:kern w:val="0"/>
          <w:sz w:val="32"/>
          <w:szCs w:val="32"/>
          <w:lang w:eastAsia="zh-CN"/>
        </w:rPr>
        <w:t>本单位无下属二级预算单位。</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289.11</w:t>
      </w:r>
      <w:r>
        <w:rPr>
          <w:rFonts w:eastAsia="仿宋_GB2312"/>
          <w:color w:val="000000"/>
          <w:sz w:val="32"/>
          <w:szCs w:val="32"/>
        </w:rPr>
        <w:t>万元，其中，一般公共预算拨款</w:t>
      </w:r>
      <w:r>
        <w:rPr>
          <w:rFonts w:hint="eastAsia" w:eastAsia="仿宋_GB2312"/>
          <w:color w:val="000000"/>
          <w:sz w:val="32"/>
          <w:szCs w:val="32"/>
          <w:lang w:val="en-US" w:eastAsia="zh-CN"/>
        </w:rPr>
        <w:t>289.11</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289.11</w:t>
      </w:r>
      <w:r>
        <w:rPr>
          <w:rFonts w:eastAsia="仿宋_GB2312"/>
          <w:color w:val="000000"/>
          <w:sz w:val="32"/>
          <w:szCs w:val="32"/>
        </w:rPr>
        <w:t>万元，其中，一般公共服务支出</w:t>
      </w:r>
      <w:r>
        <w:rPr>
          <w:rFonts w:hint="eastAsia" w:eastAsia="仿宋_GB2312"/>
          <w:color w:val="000000"/>
          <w:sz w:val="32"/>
          <w:szCs w:val="32"/>
          <w:lang w:val="en-US" w:eastAsia="zh-CN"/>
        </w:rPr>
        <w:t>278.02</w:t>
      </w:r>
      <w:r>
        <w:rPr>
          <w:rFonts w:eastAsia="仿宋_GB2312"/>
          <w:color w:val="000000"/>
          <w:sz w:val="32"/>
          <w:szCs w:val="32"/>
        </w:rPr>
        <w:t>万元，</w:t>
      </w:r>
      <w:r>
        <w:rPr>
          <w:rFonts w:hint="eastAsia" w:eastAsia="仿宋_GB2312"/>
          <w:color w:val="000000"/>
          <w:sz w:val="32"/>
          <w:szCs w:val="32"/>
          <w:lang w:eastAsia="zh-CN"/>
        </w:rPr>
        <w:t>卫生健康支出</w:t>
      </w:r>
      <w:r>
        <w:rPr>
          <w:rFonts w:hint="eastAsia" w:eastAsia="仿宋_GB2312"/>
          <w:color w:val="000000"/>
          <w:sz w:val="32"/>
          <w:szCs w:val="32"/>
          <w:lang w:val="en-US" w:eastAsia="zh-CN"/>
        </w:rPr>
        <w:t>10.97</w:t>
      </w:r>
      <w:r>
        <w:rPr>
          <w:rFonts w:eastAsia="仿宋_GB2312"/>
          <w:color w:val="000000"/>
          <w:sz w:val="32"/>
          <w:szCs w:val="32"/>
        </w:rPr>
        <w:t>万元，</w:t>
      </w:r>
      <w:r>
        <w:rPr>
          <w:rFonts w:hint="eastAsia" w:eastAsia="仿宋_GB2312"/>
          <w:color w:val="000000"/>
          <w:sz w:val="32"/>
          <w:szCs w:val="32"/>
          <w:lang w:eastAsia="zh-CN"/>
        </w:rPr>
        <w:t>农林水支出</w:t>
      </w:r>
      <w:r>
        <w:rPr>
          <w:rFonts w:hint="eastAsia" w:eastAsia="仿宋_GB2312"/>
          <w:color w:val="000000"/>
          <w:sz w:val="32"/>
          <w:szCs w:val="32"/>
          <w:lang w:val="en-US" w:eastAsia="zh-CN"/>
        </w:rPr>
        <w:t>0.12</w:t>
      </w:r>
      <w:r>
        <w:rPr>
          <w:rFonts w:eastAsia="仿宋_GB2312"/>
          <w:color w:val="000000"/>
          <w:sz w:val="32"/>
          <w:szCs w:val="32"/>
        </w:rPr>
        <w:t>万元。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具体安排如下：</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289.11</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color w:val="000000"/>
          <w:kern w:val="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289.11</w:t>
      </w:r>
      <w:r>
        <w:rPr>
          <w:rFonts w:eastAsia="仿宋_GB2312"/>
          <w:color w:val="000000"/>
          <w:sz w:val="32"/>
          <w:szCs w:val="32"/>
        </w:rPr>
        <w:t>万元，比上年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31.73</w:t>
      </w:r>
      <w:r>
        <w:rPr>
          <w:rFonts w:eastAsia="仿宋_GB2312"/>
          <w:color w:val="000000"/>
          <w:sz w:val="32"/>
          <w:szCs w:val="32"/>
        </w:rPr>
        <w:t>万元，主要原因是</w:t>
      </w:r>
      <w:r>
        <w:rPr>
          <w:rFonts w:hint="eastAsia" w:eastAsia="仿宋_GB2312"/>
          <w:color w:val="000000"/>
          <w:kern w:val="0"/>
          <w:sz w:val="32"/>
          <w:szCs w:val="32"/>
          <w:lang w:eastAsia="zh-CN"/>
        </w:rPr>
        <w:t>财政经费缩减。</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hAnsi="黑体" w:eastAsia="黑体"/>
          <w:color w:val="000000"/>
          <w:sz w:val="32"/>
          <w:szCs w:val="32"/>
        </w:rPr>
        <w:t>四、其他重要事项情况说明</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kern w:val="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lang w:val="en-US" w:eastAsia="zh-CN"/>
        </w:rPr>
        <w:t>65.05</w:t>
      </w:r>
      <w:r>
        <w:rPr>
          <w:rFonts w:eastAsia="仿宋_GB2312"/>
          <w:color w:val="000000"/>
          <w:sz w:val="32"/>
          <w:szCs w:val="32"/>
        </w:rPr>
        <w:t>万元，比上年度预算减少</w:t>
      </w:r>
      <w:r>
        <w:rPr>
          <w:rFonts w:hint="eastAsia" w:eastAsia="仿宋_GB2312"/>
          <w:color w:val="000000"/>
          <w:sz w:val="32"/>
          <w:szCs w:val="32"/>
          <w:lang w:val="en-US" w:eastAsia="zh-CN"/>
        </w:rPr>
        <w:t>2.02</w:t>
      </w:r>
      <w:r>
        <w:rPr>
          <w:rFonts w:eastAsia="仿宋_GB2312"/>
          <w:color w:val="000000"/>
          <w:sz w:val="32"/>
          <w:szCs w:val="32"/>
        </w:rPr>
        <w:t>万元，</w:t>
      </w:r>
      <w:r>
        <w:rPr>
          <w:rFonts w:eastAsia="仿宋_GB2312"/>
          <w:bCs/>
          <w:color w:val="000000"/>
          <w:sz w:val="32"/>
          <w:szCs w:val="32"/>
        </w:rPr>
        <w:t>减少的主要原因是：</w:t>
      </w:r>
      <w:r>
        <w:rPr>
          <w:rFonts w:hint="eastAsia" w:eastAsia="仿宋_GB2312"/>
          <w:kern w:val="0"/>
          <w:sz w:val="32"/>
          <w:szCs w:val="32"/>
          <w:lang w:eastAsia="zh-CN"/>
        </w:rPr>
        <w:t>财政经费缩减。</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bCs/>
          <w:color w:val="000000"/>
          <w:sz w:val="32"/>
          <w:szCs w:val="32"/>
        </w:rPr>
        <w:t>（二</w:t>
      </w:r>
      <w:r>
        <w:rPr>
          <w:rFonts w:hint="eastAsia" w:eastAsia="楷体_GB2312"/>
          <w:bCs/>
          <w:color w:val="000000"/>
          <w:sz w:val="32"/>
          <w:szCs w:val="32"/>
          <w:lang w:eastAsia="zh-CN"/>
        </w:rPr>
        <w:t>）</w:t>
      </w:r>
      <w:r>
        <w:rPr>
          <w:rFonts w:eastAsia="楷体_GB2312"/>
          <w:bCs/>
          <w:color w:val="000000"/>
          <w:sz w:val="32"/>
          <w:szCs w:val="32"/>
        </w:rPr>
        <w:t>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92.6</w:t>
      </w:r>
      <w:r>
        <w:rPr>
          <w:rFonts w:eastAsia="仿宋_GB2312"/>
          <w:color w:val="000000"/>
          <w:sz w:val="32"/>
          <w:szCs w:val="32"/>
        </w:rPr>
        <w:t>万元。包含：</w:t>
      </w:r>
      <w:r>
        <w:rPr>
          <w:rFonts w:hint="eastAsia" w:eastAsia="仿宋_GB2312"/>
          <w:color w:val="000000"/>
          <w:kern w:val="0"/>
          <w:sz w:val="32"/>
          <w:szCs w:val="32"/>
        </w:rPr>
        <w:t>政府采购货物</w:t>
      </w:r>
      <w:r>
        <w:rPr>
          <w:rFonts w:hint="eastAsia" w:eastAsia="仿宋_GB2312"/>
          <w:color w:val="000000"/>
          <w:kern w:val="0"/>
          <w:sz w:val="32"/>
          <w:szCs w:val="32"/>
          <w:lang w:val="en-US" w:eastAsia="zh-CN"/>
        </w:rPr>
        <w:t>29.6</w:t>
      </w:r>
      <w:r>
        <w:rPr>
          <w:rFonts w:hint="eastAsia" w:eastAsia="仿宋_GB2312"/>
          <w:color w:val="000000"/>
          <w:kern w:val="0"/>
          <w:sz w:val="32"/>
          <w:szCs w:val="32"/>
        </w:rPr>
        <w:t>万元</w:t>
      </w:r>
      <w:r>
        <w:rPr>
          <w:rFonts w:hint="eastAsia" w:eastAsia="仿宋_GB2312"/>
          <w:color w:val="000000"/>
          <w:kern w:val="0"/>
          <w:sz w:val="32"/>
          <w:szCs w:val="32"/>
          <w:lang w:eastAsia="zh-CN"/>
        </w:rPr>
        <w:t>，</w:t>
      </w:r>
      <w:r>
        <w:rPr>
          <w:rFonts w:hint="eastAsia" w:eastAsia="仿宋_GB2312"/>
          <w:color w:val="000000"/>
          <w:kern w:val="0"/>
          <w:sz w:val="32"/>
          <w:szCs w:val="32"/>
        </w:rPr>
        <w:t>大院维修、绿化服务</w:t>
      </w:r>
      <w:r>
        <w:rPr>
          <w:rFonts w:hint="eastAsia" w:eastAsia="仿宋_GB2312"/>
          <w:color w:val="000000"/>
          <w:kern w:val="0"/>
          <w:sz w:val="32"/>
          <w:szCs w:val="32"/>
          <w:lang w:val="en-US" w:eastAsia="zh-CN"/>
        </w:rPr>
        <w:t>53</w:t>
      </w:r>
      <w:r>
        <w:rPr>
          <w:rFonts w:hint="eastAsia" w:eastAsia="仿宋_GB2312"/>
          <w:color w:val="000000"/>
          <w:kern w:val="0"/>
          <w:sz w:val="32"/>
          <w:szCs w:val="32"/>
        </w:rPr>
        <w:t>万元</w:t>
      </w:r>
      <w:r>
        <w:rPr>
          <w:rFonts w:hint="eastAsia" w:eastAsia="仿宋_GB2312"/>
          <w:color w:val="000000"/>
          <w:kern w:val="0"/>
          <w:sz w:val="32"/>
          <w:szCs w:val="32"/>
          <w:lang w:eastAsia="zh-CN"/>
        </w:rPr>
        <w:t>，政府购买服务及其他服务</w:t>
      </w:r>
      <w:r>
        <w:rPr>
          <w:rFonts w:hint="eastAsia" w:eastAsia="仿宋_GB2312"/>
          <w:color w:val="000000"/>
          <w:kern w:val="0"/>
          <w:sz w:val="32"/>
          <w:szCs w:val="32"/>
          <w:lang w:val="en-US" w:eastAsia="zh-CN"/>
        </w:rPr>
        <w:t>10万元</w:t>
      </w:r>
      <w:r>
        <w:rPr>
          <w:rFonts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color w:val="000000"/>
          <w:kern w:val="0"/>
          <w:sz w:val="32"/>
          <w:szCs w:val="32"/>
          <w:lang w:eastAsia="zh-CN"/>
        </w:rPr>
      </w:pPr>
      <w:r>
        <w:rPr>
          <w:rFonts w:eastAsia="楷体_GB2312"/>
          <w:bCs/>
          <w:color w:val="000000"/>
          <w:sz w:val="32"/>
          <w:szCs w:val="32"/>
        </w:rPr>
        <w:t>（三）国有资产占有情况：</w:t>
      </w:r>
      <w:r>
        <w:rPr>
          <w:rFonts w:hint="eastAsia" w:eastAsia="仿宋_GB2312"/>
          <w:color w:val="000000"/>
          <w:kern w:val="0"/>
          <w:sz w:val="32"/>
          <w:szCs w:val="32"/>
          <w:lang w:eastAsia="zh-CN"/>
        </w:rPr>
        <w:t>截止2020年12月31日，本部门共有办公及业务用房</w:t>
      </w:r>
      <w:r>
        <w:rPr>
          <w:rFonts w:hint="eastAsia" w:eastAsia="仿宋_GB2312"/>
          <w:color w:val="000000"/>
          <w:kern w:val="0"/>
          <w:sz w:val="32"/>
          <w:szCs w:val="32"/>
          <w:lang w:val="en-US" w:eastAsia="zh-CN"/>
        </w:rPr>
        <w:t>4800</w:t>
      </w:r>
      <w:r>
        <w:rPr>
          <w:rFonts w:hint="eastAsia" w:eastAsia="仿宋_GB2312"/>
          <w:color w:val="000000"/>
          <w:kern w:val="0"/>
          <w:sz w:val="32"/>
          <w:szCs w:val="32"/>
          <w:lang w:eastAsia="zh-CN"/>
        </w:rPr>
        <w:t>平方米；车辆</w:t>
      </w:r>
      <w:r>
        <w:rPr>
          <w:rFonts w:hint="eastAsia" w:eastAsia="仿宋_GB2312"/>
          <w:color w:val="000000"/>
          <w:kern w:val="0"/>
          <w:sz w:val="32"/>
          <w:szCs w:val="32"/>
          <w:lang w:val="en-US" w:eastAsia="zh-CN"/>
        </w:rPr>
        <w:t>1</w:t>
      </w:r>
      <w:r>
        <w:rPr>
          <w:rFonts w:hint="eastAsia" w:eastAsia="仿宋_GB2312"/>
          <w:color w:val="000000"/>
          <w:kern w:val="0"/>
          <w:sz w:val="32"/>
          <w:szCs w:val="32"/>
          <w:lang w:eastAsia="zh-CN"/>
        </w:rPr>
        <w:t>辆，其中一般公务用车</w:t>
      </w:r>
      <w:r>
        <w:rPr>
          <w:rFonts w:hint="eastAsia" w:eastAsia="仿宋_GB2312"/>
          <w:color w:val="000000"/>
          <w:kern w:val="0"/>
          <w:sz w:val="32"/>
          <w:szCs w:val="32"/>
          <w:lang w:val="en-US" w:eastAsia="zh-CN"/>
        </w:rPr>
        <w:t>1</w:t>
      </w:r>
      <w:r>
        <w:rPr>
          <w:rFonts w:hint="eastAsia" w:eastAsia="仿宋_GB2312"/>
          <w:color w:val="000000"/>
          <w:kern w:val="0"/>
          <w:sz w:val="32"/>
          <w:szCs w:val="32"/>
          <w:lang w:eastAsia="zh-CN"/>
        </w:rPr>
        <w:t>辆；单位价值200万以上大型设备</w:t>
      </w:r>
      <w:r>
        <w:rPr>
          <w:rFonts w:hint="eastAsia" w:eastAsia="仿宋_GB2312"/>
          <w:color w:val="000000"/>
          <w:kern w:val="0"/>
          <w:sz w:val="32"/>
          <w:szCs w:val="32"/>
          <w:lang w:val="en-US" w:eastAsia="zh-CN"/>
        </w:rPr>
        <w:t>0</w:t>
      </w:r>
      <w:r>
        <w:rPr>
          <w:rFonts w:hint="eastAsia" w:eastAsia="仿宋_GB2312"/>
          <w:color w:val="000000"/>
          <w:kern w:val="0"/>
          <w:sz w:val="32"/>
          <w:szCs w:val="32"/>
          <w:lang w:eastAsia="zh-CN"/>
        </w:rPr>
        <w:t>套。2021年部门预算安排购置车辆</w:t>
      </w:r>
      <w:r>
        <w:rPr>
          <w:rFonts w:hint="eastAsia" w:eastAsia="仿宋_GB2312"/>
          <w:color w:val="000000"/>
          <w:kern w:val="0"/>
          <w:sz w:val="32"/>
          <w:szCs w:val="32"/>
          <w:lang w:val="en-US" w:eastAsia="zh-CN"/>
        </w:rPr>
        <w:t>0</w:t>
      </w:r>
      <w:r>
        <w:rPr>
          <w:rFonts w:hint="eastAsia" w:eastAsia="仿宋_GB2312"/>
          <w:color w:val="000000"/>
          <w:kern w:val="0"/>
          <w:sz w:val="32"/>
          <w:szCs w:val="32"/>
          <w:lang w:eastAsia="zh-CN"/>
        </w:rPr>
        <w:t>辆，预算安排购置价值200万以上大型设备</w:t>
      </w:r>
      <w:r>
        <w:rPr>
          <w:rFonts w:hint="eastAsia" w:eastAsia="仿宋_GB2312"/>
          <w:color w:val="000000"/>
          <w:kern w:val="0"/>
          <w:sz w:val="32"/>
          <w:szCs w:val="32"/>
          <w:lang w:val="en-US" w:eastAsia="zh-CN"/>
        </w:rPr>
        <w:t>0</w:t>
      </w:r>
      <w:r>
        <w:rPr>
          <w:rFonts w:hint="eastAsia" w:eastAsia="仿宋_GB2312"/>
          <w:color w:val="000000"/>
          <w:kern w:val="0"/>
          <w:sz w:val="32"/>
          <w:szCs w:val="32"/>
          <w:lang w:eastAsia="zh-CN"/>
        </w:rPr>
        <w:t>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lang w:val="en-US" w:eastAsia="zh-CN"/>
        </w:rPr>
        <w:t>289.11</w:t>
      </w:r>
      <w:r>
        <w:rPr>
          <w:rFonts w:eastAsia="仿宋_GB2312"/>
          <w:color w:val="000000"/>
          <w:sz w:val="32"/>
          <w:szCs w:val="32"/>
        </w:rPr>
        <w:t>万元，其中，基本支出</w:t>
      </w:r>
      <w:r>
        <w:rPr>
          <w:rFonts w:hint="eastAsia" w:eastAsia="仿宋_GB2312"/>
          <w:color w:val="000000"/>
          <w:sz w:val="32"/>
          <w:szCs w:val="32"/>
          <w:lang w:val="en-US" w:eastAsia="zh-CN"/>
        </w:rPr>
        <w:t>289.11</w:t>
      </w:r>
      <w:r>
        <w:rPr>
          <w:rFonts w:eastAsia="仿宋_GB2312"/>
          <w:color w:val="000000"/>
          <w:sz w:val="32"/>
          <w:szCs w:val="32"/>
        </w:rPr>
        <w:t>万元，项目支出</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楷体_GB2312"/>
          <w:bCs/>
          <w:color w:val="000000"/>
          <w:sz w:val="32"/>
          <w:szCs w:val="32"/>
        </w:rPr>
      </w:pPr>
      <w:r>
        <w:rPr>
          <w:rFonts w:eastAsia="楷体_GB2312"/>
          <w:bCs/>
          <w:color w:val="000000"/>
          <w:sz w:val="32"/>
          <w:szCs w:val="32"/>
        </w:rPr>
        <w:t>（五）“三公”经费预算：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b/>
          <w:bCs/>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16.5</w:t>
      </w:r>
      <w:r>
        <w:rPr>
          <w:rFonts w:eastAsia="仿宋_GB2312"/>
          <w:color w:val="000000"/>
          <w:sz w:val="32"/>
          <w:szCs w:val="32"/>
        </w:rPr>
        <w:t>万元，其中：公务接待费</w:t>
      </w:r>
      <w:r>
        <w:rPr>
          <w:rFonts w:hint="eastAsia" w:eastAsia="仿宋_GB2312"/>
          <w:color w:val="000000"/>
          <w:sz w:val="32"/>
          <w:szCs w:val="32"/>
          <w:lang w:val="en-US" w:eastAsia="zh-CN"/>
        </w:rPr>
        <w:t>12</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4.5</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bCs/>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lang w:val="en-US" w:eastAsia="zh-CN"/>
        </w:rPr>
        <w:t>6.5</w:t>
      </w:r>
      <w:r>
        <w:rPr>
          <w:rFonts w:eastAsia="仿宋_GB2312"/>
          <w:color w:val="000000"/>
          <w:sz w:val="32"/>
          <w:szCs w:val="32"/>
        </w:rPr>
        <w:t>万元，主要是因为</w:t>
      </w:r>
      <w:r>
        <w:rPr>
          <w:rFonts w:ascii="Times New Roman" w:eastAsia="仿宋_GB2312"/>
          <w:color w:val="000000"/>
          <w:kern w:val="0"/>
          <w:sz w:val="32"/>
          <w:szCs w:val="32"/>
          <w:lang w:eastAsia="zh-Hans"/>
        </w:rPr>
        <w:t>落实中央八项规定，从严从紧控制公务支出</w:t>
      </w:r>
      <w:r>
        <w:rPr>
          <w:rFonts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楷体_GB2312"/>
          <w:bCs/>
          <w:color w:val="000000"/>
          <w:sz w:val="32"/>
          <w:szCs w:val="32"/>
        </w:rPr>
      </w:pPr>
      <w:r>
        <w:rPr>
          <w:rFonts w:eastAsia="楷体_GB2312"/>
          <w:bCs/>
          <w:color w:val="000000"/>
          <w:sz w:val="32"/>
          <w:szCs w:val="32"/>
        </w:rPr>
        <w:t>（六）会议费、培训费预算：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5.6</w:t>
      </w:r>
      <w:r>
        <w:rPr>
          <w:rFonts w:eastAsia="仿宋_GB2312"/>
          <w:color w:val="000000"/>
          <w:sz w:val="32"/>
          <w:szCs w:val="32"/>
        </w:rPr>
        <w:t>万元，主要是</w:t>
      </w:r>
      <w:r>
        <w:rPr>
          <w:rFonts w:hint="eastAsia" w:eastAsia="仿宋_GB2312"/>
          <w:color w:val="000000"/>
          <w:sz w:val="32"/>
          <w:szCs w:val="32"/>
        </w:rPr>
        <w:t>用于召开企业安全生产会议，人数106人，内容为近期企业安全生产需要完成的工作安排和主要监管事项安排等；召开全体村镇干部会议，人数87人，内容为安排近期考核工作等；召开全体村镇干部</w:t>
      </w:r>
      <w:r>
        <w:rPr>
          <w:rFonts w:hint="eastAsia" w:eastAsia="仿宋_GB2312"/>
          <w:color w:val="000000"/>
          <w:sz w:val="32"/>
          <w:szCs w:val="32"/>
          <w:lang w:eastAsia="zh-CN"/>
        </w:rPr>
        <w:t>征缴合作医疗</w:t>
      </w:r>
      <w:r>
        <w:rPr>
          <w:rFonts w:hint="eastAsia" w:eastAsia="仿宋_GB2312"/>
          <w:color w:val="000000"/>
          <w:sz w:val="32"/>
          <w:szCs w:val="32"/>
        </w:rPr>
        <w:t>工作会议，人数85人，内容为安排近期</w:t>
      </w:r>
      <w:r>
        <w:rPr>
          <w:rFonts w:hint="eastAsia" w:eastAsia="仿宋_GB2312"/>
          <w:color w:val="000000"/>
          <w:sz w:val="32"/>
          <w:szCs w:val="32"/>
          <w:lang w:eastAsia="zh-CN"/>
        </w:rPr>
        <w:t>征缴</w:t>
      </w:r>
      <w:r>
        <w:rPr>
          <w:rFonts w:hint="eastAsia" w:eastAsia="仿宋_GB2312"/>
          <w:color w:val="000000"/>
          <w:sz w:val="32"/>
          <w:szCs w:val="32"/>
          <w:lang w:val="en-US" w:eastAsia="zh-CN"/>
        </w:rPr>
        <w:t>2022年合作医疗</w:t>
      </w:r>
      <w:r>
        <w:rPr>
          <w:rFonts w:hint="eastAsia" w:eastAsia="仿宋_GB2312"/>
          <w:color w:val="000000"/>
          <w:sz w:val="32"/>
          <w:szCs w:val="32"/>
        </w:rPr>
        <w:t>工作等；</w:t>
      </w:r>
      <w:r>
        <w:rPr>
          <w:rFonts w:hint="eastAsia" w:eastAsia="仿宋_GB2312"/>
          <w:color w:val="000000"/>
          <w:sz w:val="32"/>
          <w:szCs w:val="32"/>
          <w:lang w:eastAsia="zh-CN"/>
        </w:rPr>
        <w:t>新型冠状病毒疫情防控紧急调度会议人数</w:t>
      </w:r>
      <w:r>
        <w:rPr>
          <w:rFonts w:hint="eastAsia" w:eastAsia="仿宋_GB2312"/>
          <w:color w:val="000000"/>
          <w:sz w:val="32"/>
          <w:szCs w:val="32"/>
          <w:lang w:val="en-US" w:eastAsia="zh-CN"/>
        </w:rPr>
        <w:t>25-102人，开展次数为10次等</w:t>
      </w:r>
      <w:r>
        <w:rPr>
          <w:rFonts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2</w:t>
      </w:r>
      <w:r>
        <w:rPr>
          <w:rFonts w:eastAsia="仿宋_GB2312"/>
          <w:color w:val="000000"/>
          <w:sz w:val="32"/>
          <w:szCs w:val="32"/>
        </w:rPr>
        <w:t>万元，主要包括</w:t>
      </w:r>
      <w:r>
        <w:rPr>
          <w:rFonts w:hint="eastAsia" w:ascii="仿宋_GB2312" w:eastAsia="仿宋_GB2312" w:hAnsiTheme="minorEastAsia"/>
          <w:color w:val="000000" w:themeColor="text1"/>
          <w:sz w:val="32"/>
          <w:szCs w:val="32"/>
          <w14:textFill>
            <w14:solidFill>
              <w14:schemeClr w14:val="tx1"/>
            </w14:solidFill>
          </w14:textFill>
        </w:rPr>
        <w:t>用于开展定期党日教育培训，人数80-89人，开展次数为</w:t>
      </w:r>
      <w:r>
        <w:rPr>
          <w:rFonts w:hint="eastAsia" w:ascii="仿宋_GB2312" w:eastAsia="仿宋_GB2312" w:hAnsiTheme="minorEastAsia"/>
          <w:color w:val="000000" w:themeColor="text1"/>
          <w:sz w:val="32"/>
          <w:szCs w:val="32"/>
          <w:lang w:val="en-US" w:eastAsia="zh-CN"/>
          <w14:textFill>
            <w14:solidFill>
              <w14:schemeClr w14:val="tx1"/>
            </w14:solidFill>
          </w14:textFill>
        </w:rPr>
        <w:t>8</w:t>
      </w:r>
      <w:r>
        <w:rPr>
          <w:rFonts w:hint="eastAsia" w:ascii="仿宋_GB2312" w:eastAsia="仿宋_GB2312" w:hAnsiTheme="minorEastAsia"/>
          <w:color w:val="000000" w:themeColor="text1"/>
          <w:sz w:val="32"/>
          <w:szCs w:val="32"/>
          <w14:textFill>
            <w14:solidFill>
              <w14:schemeClr w14:val="tx1"/>
            </w14:solidFill>
          </w14:textFill>
        </w:rPr>
        <w:t>次，内容为学习近期党的新文选等</w:t>
      </w:r>
      <w:r>
        <w:rPr>
          <w:rFonts w:eastAsia="仿宋_GB2312"/>
          <w:color w:val="000000"/>
          <w:sz w:val="32"/>
          <w:szCs w:val="32"/>
        </w:rPr>
        <w:t>。</w:t>
      </w:r>
    </w:p>
    <w:p>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楷体_GB2312"/>
          <w:b/>
          <w:bCs/>
          <w:color w:val="000000"/>
          <w:sz w:val="32"/>
          <w:szCs w:val="32"/>
          <w:lang w:eastAsia="zh-CN"/>
        </w:rPr>
      </w:pPr>
      <w:r>
        <w:rPr>
          <w:rFonts w:hint="eastAsia" w:eastAsia="楷体_GB2312"/>
          <w:bCs/>
          <w:color w:val="000000"/>
          <w:sz w:val="32"/>
          <w:szCs w:val="32"/>
          <w:lang w:eastAsia="zh-CN"/>
        </w:rPr>
        <w:t>（七）</w:t>
      </w:r>
      <w:r>
        <w:rPr>
          <w:rFonts w:eastAsia="楷体_GB2312"/>
          <w:bCs/>
          <w:color w:val="000000"/>
          <w:sz w:val="32"/>
          <w:szCs w:val="32"/>
        </w:rPr>
        <w:t>其他事项</w:t>
      </w:r>
      <w:r>
        <w:rPr>
          <w:rFonts w:hint="eastAsia" w:eastAsia="楷体_GB2312"/>
          <w:bCs/>
          <w:color w:val="000000"/>
          <w:sz w:val="32"/>
          <w:szCs w:val="32"/>
          <w:lang w:eastAsia="zh-CN"/>
        </w:rPr>
        <w:t>：</w:t>
      </w:r>
    </w:p>
    <w:p>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color w:val="000000"/>
          <w:sz w:val="32"/>
          <w:szCs w:val="32"/>
          <w:lang w:val="en-US" w:eastAsia="zh-CN"/>
        </w:rPr>
      </w:pPr>
      <w:r>
        <w:rPr>
          <w:rFonts w:eastAsia="仿宋_GB2312"/>
          <w:color w:val="000000"/>
          <w:sz w:val="32"/>
          <w:szCs w:val="32"/>
        </w:rPr>
        <w:t>本单位2021年预算未安排政府性基金收支预算</w:t>
      </w:r>
      <w:r>
        <w:rPr>
          <w:rFonts w:hint="eastAsia" w:eastAsia="仿宋_GB2312"/>
          <w:color w:val="000000"/>
          <w:sz w:val="32"/>
          <w:szCs w:val="32"/>
          <w:lang w:eastAsia="zh-CN"/>
        </w:rPr>
        <w:t>、纳入专户管理的非税收入拨款、项目支出预算；本单位无</w:t>
      </w:r>
      <w:r>
        <w:rPr>
          <w:rFonts w:hint="eastAsia" w:eastAsia="仿宋_GB2312"/>
          <w:color w:val="000000"/>
          <w:sz w:val="32"/>
          <w:szCs w:val="32"/>
          <w:lang w:val="en-US" w:eastAsia="zh-CN"/>
        </w:rPr>
        <w:t>2021年专项资金支出方向绩效目标表。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楷体_GB2312"/>
          <w:bCs/>
          <w:color w:val="000000"/>
          <w:sz w:val="32"/>
          <w:szCs w:val="32"/>
          <w:lang w:val="en-US" w:eastAsia="zh-CN"/>
        </w:rPr>
      </w:pPr>
      <w:r>
        <w:rPr>
          <w:rFonts w:hint="eastAsia" w:eastAsia="楷体_GB2312"/>
          <w:bCs/>
          <w:color w:val="000000"/>
          <w:sz w:val="32"/>
          <w:szCs w:val="32"/>
          <w:lang w:val="en-US" w:eastAsia="zh-CN"/>
        </w:rPr>
        <w:t>（八）其他说明：</w:t>
      </w:r>
    </w:p>
    <w:p>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color w:val="000000"/>
          <w:sz w:val="32"/>
          <w:szCs w:val="32"/>
          <w:lang w:val="en-US" w:eastAsia="zh-CN"/>
        </w:rPr>
      </w:pPr>
      <w:r>
        <w:rPr>
          <w:rFonts w:eastAsia="仿宋_GB2312"/>
          <w:color w:val="000000"/>
          <w:sz w:val="32"/>
          <w:szCs w:val="32"/>
        </w:rPr>
        <w:t>本单位无门户网站，已在政府网统一公开</w:t>
      </w:r>
      <w:r>
        <w:rPr>
          <w:rFonts w:hint="eastAsia" w:eastAsia="仿宋_GB2312"/>
          <w:color w:val="000000"/>
          <w:sz w:val="32"/>
          <w:szCs w:val="32"/>
          <w:lang w:eastAsia="zh-CN"/>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b/>
          <w:bCs/>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b/>
          <w:bCs/>
          <w:sz w:val="32"/>
          <w:szCs w:val="32"/>
        </w:rPr>
      </w:pPr>
      <w:r>
        <w:rPr>
          <w:rFonts w:eastAsia="仿宋_GB2312"/>
          <w:b/>
          <w:bCs/>
          <w:sz w:val="32"/>
          <w:szCs w:val="32"/>
        </w:rPr>
        <w:t>名词解释：</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MTcxYjgwZDczMWJkZjIxZjAwMTkyNDdmNDM0YTcifQ=="/>
  </w:docVars>
  <w:rsids>
    <w:rsidRoot w:val="00D84058"/>
    <w:rsid w:val="000505A4"/>
    <w:rsid w:val="00323B43"/>
    <w:rsid w:val="003D37D8"/>
    <w:rsid w:val="004358AB"/>
    <w:rsid w:val="005553BA"/>
    <w:rsid w:val="006464CA"/>
    <w:rsid w:val="0077734D"/>
    <w:rsid w:val="008B7726"/>
    <w:rsid w:val="00B221AD"/>
    <w:rsid w:val="00C76841"/>
    <w:rsid w:val="00CB1E75"/>
    <w:rsid w:val="00CE7B64"/>
    <w:rsid w:val="00D84058"/>
    <w:rsid w:val="00DC3AC0"/>
    <w:rsid w:val="00DD18F0"/>
    <w:rsid w:val="00E315E9"/>
    <w:rsid w:val="00ED50CD"/>
    <w:rsid w:val="01422402"/>
    <w:rsid w:val="0C13608C"/>
    <w:rsid w:val="11FC1BBD"/>
    <w:rsid w:val="16BC2C0C"/>
    <w:rsid w:val="1F7B1D3A"/>
    <w:rsid w:val="264E619D"/>
    <w:rsid w:val="26A37CBC"/>
    <w:rsid w:val="34627D77"/>
    <w:rsid w:val="364C5139"/>
    <w:rsid w:val="3F330E18"/>
    <w:rsid w:val="4670129D"/>
    <w:rsid w:val="47A67DC7"/>
    <w:rsid w:val="4D414918"/>
    <w:rsid w:val="5169468C"/>
    <w:rsid w:val="5A96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9CE46-42D5-4261-AC0D-1DC3D408CD99}">
  <ds:schemaRefs/>
</ds:datastoreItem>
</file>

<file path=docProps/app.xml><?xml version="1.0" encoding="utf-8"?>
<Properties xmlns="http://schemas.openxmlformats.org/officeDocument/2006/extended-properties" xmlns:vt="http://schemas.openxmlformats.org/officeDocument/2006/docPropsVTypes">
  <Template>Normal</Template>
  <Pages>8</Pages>
  <Words>2871</Words>
  <Characters>3063</Characters>
  <Lines>21</Lines>
  <Paragraphs>6</Paragraphs>
  <TotalTime>10</TotalTime>
  <ScaleCrop>false</ScaleCrop>
  <LinksUpToDate>false</LinksUpToDate>
  <CharactersWithSpaces>3075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2022-09-13T01:26:24Z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64615FAAB198416EB92FE7ADCA93A345</vt:lpwstr>
  </property>
</Properties>
</file>