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黑体"/>
          <w:sz w:val="32"/>
          <w:szCs w:val="32"/>
        </w:rPr>
      </w:pPr>
      <w:r>
        <w:rPr>
          <w:rFonts w:hAnsi="黑体" w:eastAsia="黑体"/>
          <w:sz w:val="32"/>
          <w:szCs w:val="32"/>
        </w:rPr>
        <w:t>附件</w:t>
      </w:r>
      <w:r>
        <w:rPr>
          <w:rFonts w:eastAsia="黑体"/>
          <w:sz w:val="32"/>
          <w:szCs w:val="32"/>
        </w:rPr>
        <w:t>1</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w:t>
      </w:r>
      <w:r>
        <w:rPr>
          <w:rFonts w:hint="eastAsia" w:eastAsia="方正小标宋简体"/>
          <w:bCs/>
          <w:color w:val="000000"/>
          <w:sz w:val="44"/>
          <w:szCs w:val="44"/>
          <w:lang w:eastAsia="zh-CN"/>
        </w:rPr>
        <w:t>明月</w:t>
      </w:r>
      <w:r>
        <w:rPr>
          <w:rFonts w:hint="eastAsia" w:eastAsia="方正小标宋简体"/>
          <w:bCs/>
          <w:color w:val="000000"/>
          <w:sz w:val="44"/>
          <w:szCs w:val="44"/>
        </w:rPr>
        <w:t>镇</w:t>
      </w:r>
      <w:r>
        <w:rPr>
          <w:rFonts w:hint="eastAsia" w:eastAsia="方正小标宋简体"/>
          <w:bCs/>
          <w:color w:val="000000"/>
          <w:sz w:val="44"/>
          <w:szCs w:val="44"/>
          <w:lang w:eastAsia="zh-CN"/>
        </w:rPr>
        <w:t>人民政府</w:t>
      </w:r>
      <w:r>
        <w:rPr>
          <w:rFonts w:eastAsia="方正小标宋简体"/>
          <w:bCs/>
          <w:color w:val="000000"/>
          <w:sz w:val="44"/>
          <w:szCs w:val="44"/>
        </w:rPr>
        <w:t>2021年部门预算公开说明</w:t>
      </w:r>
    </w:p>
    <w:p>
      <w:pPr>
        <w:tabs>
          <w:tab w:val="left" w:pos="7560"/>
        </w:tabs>
        <w:adjustRightInd w:val="0"/>
        <w:snapToGrid w:val="0"/>
        <w:spacing w:line="560" w:lineRule="exact"/>
        <w:jc w:val="center"/>
        <w:rPr>
          <w:rFonts w:eastAsia="方正小标宋简体"/>
          <w:bCs/>
          <w:color w:val="000000"/>
          <w:sz w:val="44"/>
          <w:szCs w:val="44"/>
        </w:rPr>
      </w:pP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1、负责党的路线、方针、政策和国家法律、法规在本行政区域内的宣传、贯彻、落实。加强基层党组织和政权建设，为本地区经济的发展和社会稳定提供政治、社会环境和组织保证。</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2、负责制定本行政区域内经济建设和各项社会事业发展的规划，并组织实施。负责本行政区域内的民主与法制建设工作，维护和保障公民的各项合法权利。</w:t>
      </w:r>
    </w:p>
    <w:p>
      <w:pPr>
        <w:widowControl/>
        <w:spacing w:line="600" w:lineRule="exact"/>
        <w:ind w:firstLine="640"/>
        <w:jc w:val="left"/>
        <w:rPr>
          <w:rFonts w:eastAsia="仿宋_GB2312"/>
          <w:color w:val="000000"/>
          <w:kern w:val="0"/>
          <w:sz w:val="32"/>
          <w:szCs w:val="32"/>
        </w:rPr>
      </w:pPr>
      <w:r>
        <w:rPr>
          <w:rFonts w:eastAsia="仿宋_GB2312"/>
          <w:bCs/>
          <w:color w:val="000000"/>
          <w:kern w:val="0"/>
          <w:sz w:val="32"/>
          <w:szCs w:val="32"/>
        </w:rPr>
        <w:t>3、负责本片区党委、政府、人大、政协联络工委、纪律委员会、人民武装及共青团、妇联等群团组织的日常工作。</w:t>
      </w:r>
    </w:p>
    <w:p>
      <w:pPr>
        <w:widowControl/>
        <w:spacing w:line="600" w:lineRule="exact"/>
        <w:ind w:firstLine="640"/>
        <w:jc w:val="left"/>
        <w:rPr>
          <w:rFonts w:eastAsia="仿宋_GB2312"/>
          <w:bCs/>
          <w:color w:val="000000"/>
          <w:kern w:val="0"/>
          <w:sz w:val="32"/>
          <w:szCs w:val="32"/>
        </w:rPr>
      </w:pPr>
      <w:r>
        <w:rPr>
          <w:rFonts w:eastAsia="仿宋_GB2312"/>
          <w:bCs/>
          <w:color w:val="000000"/>
          <w:kern w:val="0"/>
          <w:sz w:val="32"/>
          <w:szCs w:val="32"/>
        </w:rPr>
        <w:t>4、负责完成上级机关交办的其他工作任务。</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val="en-US" w:eastAsia="zh-CN"/>
        </w:rPr>
      </w:pPr>
      <w:r>
        <w:rPr>
          <w:rFonts w:eastAsia="仿宋_GB2312"/>
          <w:color w:val="000000"/>
          <w:sz w:val="32"/>
          <w:szCs w:val="32"/>
        </w:rPr>
        <w:t> 本部门共有编制人数</w:t>
      </w:r>
      <w:r>
        <w:rPr>
          <w:rFonts w:hint="eastAsia" w:eastAsia="仿宋_GB2312"/>
          <w:color w:val="000000"/>
          <w:sz w:val="32"/>
          <w:szCs w:val="32"/>
          <w:lang w:val="en-US" w:eastAsia="zh-CN"/>
        </w:rPr>
        <w:t>32</w:t>
      </w:r>
      <w:r>
        <w:rPr>
          <w:rFonts w:eastAsia="仿宋_GB2312"/>
          <w:color w:val="000000"/>
          <w:sz w:val="32"/>
          <w:szCs w:val="32"/>
        </w:rPr>
        <w:t>人，实有人数</w:t>
      </w:r>
      <w:r>
        <w:rPr>
          <w:rFonts w:hint="eastAsia" w:eastAsia="仿宋_GB2312"/>
          <w:color w:val="000000"/>
          <w:sz w:val="32"/>
          <w:szCs w:val="32"/>
          <w:lang w:val="en-US" w:eastAsia="zh-CN"/>
        </w:rPr>
        <w:t>32</w:t>
      </w:r>
      <w:r>
        <w:rPr>
          <w:rFonts w:eastAsia="仿宋_GB2312"/>
          <w:color w:val="000000"/>
          <w:sz w:val="32"/>
          <w:szCs w:val="32"/>
        </w:rPr>
        <w:t>人。</w:t>
      </w:r>
      <w:r>
        <w:rPr>
          <w:rFonts w:hint="eastAsia" w:eastAsia="仿宋_GB2312"/>
          <w:color w:val="000000"/>
          <w:sz w:val="32"/>
          <w:szCs w:val="32"/>
        </w:rPr>
        <w:t>内设机构</w:t>
      </w:r>
      <w:r>
        <w:rPr>
          <w:rFonts w:hint="eastAsia" w:eastAsia="仿宋_GB2312"/>
          <w:color w:val="000000"/>
          <w:sz w:val="32"/>
          <w:szCs w:val="32"/>
          <w:lang w:val="en-US" w:eastAsia="zh-CN"/>
        </w:rPr>
        <w:t>9个，</w:t>
      </w:r>
      <w:r>
        <w:rPr>
          <w:rFonts w:hint="eastAsia" w:eastAsia="仿宋_GB2312"/>
          <w:color w:val="000000"/>
          <w:sz w:val="32"/>
          <w:szCs w:val="32"/>
        </w:rPr>
        <w:t>党政办公室</w:t>
      </w:r>
      <w:r>
        <w:rPr>
          <w:rFonts w:hint="eastAsia" w:eastAsia="仿宋_GB2312"/>
          <w:color w:val="000000"/>
          <w:sz w:val="32"/>
          <w:szCs w:val="32"/>
          <w:lang w:eastAsia="zh-CN"/>
        </w:rPr>
        <w:t>、党建办公室、经济发展办公室（农业农村工作办公室、乡村振兴办公室）、民政办公室（卫生健康办公室）、生态环境办公室、社会治安办公室、应急管理办公室、镇纪委、财政所。</w:t>
      </w:r>
      <w:r>
        <w:rPr>
          <w:rFonts w:hint="eastAsia" w:ascii="仿宋" w:eastAsia="仿宋" w:cs="仿宋"/>
          <w:bCs/>
          <w:color w:val="000000"/>
          <w:kern w:val="0"/>
          <w:sz w:val="32"/>
          <w:szCs w:val="32"/>
          <w:lang w:eastAsia="zh-CN"/>
        </w:rPr>
        <w:t>本单位无下属二级预算单位。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w:t>
      </w:r>
      <w:r>
        <w:rPr>
          <w:rFonts w:hint="eastAsia" w:eastAsia="仿宋_GB2312"/>
          <w:color w:val="000000"/>
          <w:sz w:val="32"/>
          <w:szCs w:val="32"/>
        </w:rPr>
        <w:t>镇政府，</w:t>
      </w:r>
      <w:r>
        <w:rPr>
          <w:rFonts w:eastAsia="仿宋_GB2312"/>
          <w:bCs/>
          <w:color w:val="000000"/>
          <w:sz w:val="32"/>
          <w:szCs w:val="32"/>
        </w:rPr>
        <w:t>无下属二级预算单位</w:t>
      </w:r>
      <w:r>
        <w:rPr>
          <w:rFonts w:eastAsia="仿宋_GB2312"/>
          <w:color w:val="000000"/>
          <w:sz w:val="32"/>
          <w:szCs w:val="32"/>
        </w:rPr>
        <w:t>。收入包括一般公共预算收入</w:t>
      </w:r>
      <w:r>
        <w:rPr>
          <w:rFonts w:hint="eastAsia" w:eastAsia="仿宋_GB2312"/>
          <w:color w:val="000000"/>
          <w:sz w:val="32"/>
          <w:szCs w:val="32"/>
          <w:lang w:eastAsia="zh-CN"/>
        </w:rPr>
        <w:t>，</w:t>
      </w:r>
      <w:r>
        <w:rPr>
          <w:rFonts w:eastAsia="仿宋_GB2312"/>
          <w:color w:val="000000"/>
          <w:sz w:val="32"/>
          <w:szCs w:val="32"/>
        </w:rPr>
        <w:t>支出</w:t>
      </w:r>
      <w:r>
        <w:rPr>
          <w:rFonts w:hint="eastAsia" w:eastAsia="仿宋_GB2312"/>
          <w:color w:val="000000"/>
          <w:sz w:val="32"/>
          <w:szCs w:val="32"/>
        </w:rPr>
        <w:t>是</w:t>
      </w:r>
      <w:r>
        <w:rPr>
          <w:rFonts w:eastAsia="仿宋_GB2312"/>
          <w:color w:val="000000"/>
          <w:sz w:val="32"/>
          <w:szCs w:val="32"/>
        </w:rPr>
        <w:t>保障</w:t>
      </w:r>
      <w:r>
        <w:rPr>
          <w:rFonts w:hint="eastAsia" w:eastAsia="仿宋_GB2312"/>
          <w:color w:val="000000"/>
          <w:sz w:val="32"/>
          <w:szCs w:val="32"/>
        </w:rPr>
        <w:t>镇政府</w:t>
      </w:r>
      <w:r>
        <w:rPr>
          <w:rFonts w:eastAsia="仿宋_GB2312"/>
          <w:color w:val="000000"/>
          <w:sz w:val="32"/>
          <w:szCs w:val="32"/>
        </w:rPr>
        <w:t>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lang w:val="en-US" w:eastAsia="zh-CN"/>
        </w:rPr>
        <w:t>352.84</w:t>
      </w:r>
      <w:r>
        <w:rPr>
          <w:rFonts w:eastAsia="仿宋_GB2312"/>
          <w:color w:val="000000"/>
          <w:sz w:val="32"/>
          <w:szCs w:val="32"/>
        </w:rPr>
        <w:t>万元，其中，一般公共预算拨款</w:t>
      </w:r>
      <w:r>
        <w:rPr>
          <w:rFonts w:hint="eastAsia" w:eastAsia="仿宋_GB2312"/>
          <w:color w:val="000000"/>
          <w:sz w:val="32"/>
          <w:szCs w:val="32"/>
        </w:rPr>
        <w:t>352.84</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352.84</w:t>
      </w:r>
      <w:r>
        <w:rPr>
          <w:rFonts w:eastAsia="仿宋_GB2312"/>
          <w:color w:val="000000"/>
          <w:sz w:val="32"/>
          <w:szCs w:val="32"/>
        </w:rPr>
        <w:t>万元，其中，一般公共服务支出</w:t>
      </w:r>
      <w:r>
        <w:rPr>
          <w:rFonts w:hint="eastAsia" w:eastAsia="仿宋_GB2312"/>
          <w:color w:val="000000"/>
          <w:sz w:val="32"/>
          <w:szCs w:val="32"/>
        </w:rPr>
        <w:t>339.07</w:t>
      </w:r>
      <w:r>
        <w:rPr>
          <w:rFonts w:eastAsia="仿宋_GB2312"/>
          <w:color w:val="000000"/>
          <w:sz w:val="32"/>
          <w:szCs w:val="32"/>
        </w:rPr>
        <w:t>万元，</w:t>
      </w:r>
      <w:r>
        <w:rPr>
          <w:rFonts w:hint="eastAsia" w:eastAsia="仿宋_GB2312"/>
          <w:color w:val="000000"/>
          <w:sz w:val="32"/>
          <w:szCs w:val="32"/>
          <w:lang w:eastAsia="zh-CN"/>
        </w:rPr>
        <w:t>卫生健康支出</w:t>
      </w:r>
      <w:r>
        <w:rPr>
          <w:rFonts w:hint="eastAsia" w:eastAsia="仿宋_GB2312"/>
          <w:color w:val="000000"/>
          <w:sz w:val="32"/>
          <w:szCs w:val="32"/>
        </w:rPr>
        <w:t>13.47</w:t>
      </w:r>
      <w:r>
        <w:rPr>
          <w:rFonts w:eastAsia="仿宋_GB2312"/>
          <w:color w:val="000000"/>
          <w:sz w:val="32"/>
          <w:szCs w:val="32"/>
        </w:rPr>
        <w:t>万元，</w:t>
      </w:r>
      <w:r>
        <w:rPr>
          <w:rFonts w:hint="eastAsia" w:eastAsia="仿宋_GB2312"/>
          <w:color w:val="000000"/>
          <w:sz w:val="32"/>
          <w:szCs w:val="32"/>
        </w:rPr>
        <w:t>农林水支出</w:t>
      </w:r>
      <w:r>
        <w:rPr>
          <w:rFonts w:hint="eastAsia" w:eastAsia="仿宋_GB2312"/>
          <w:color w:val="000000"/>
          <w:sz w:val="32"/>
          <w:szCs w:val="32"/>
          <w:lang w:val="en-US" w:eastAsia="zh-CN"/>
        </w:rPr>
        <w:t>0.3</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352.84</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w:t>
      </w:r>
      <w:bookmarkStart w:id="0" w:name="_GoBack"/>
      <w:bookmarkEnd w:id="0"/>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万元，是指单位为完成特定行政工作任务或事业发展目标而发生的支出，包括有关事业发展专项、基本建设支出、资本性支出等。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352.84</w:t>
      </w:r>
      <w:r>
        <w:rPr>
          <w:rFonts w:eastAsia="仿宋_GB2312"/>
          <w:color w:val="000000"/>
          <w:sz w:val="32"/>
          <w:szCs w:val="32"/>
        </w:rPr>
        <w:t>万元，比上年增加</w:t>
      </w:r>
      <w:r>
        <w:rPr>
          <w:rFonts w:hint="eastAsia" w:eastAsia="仿宋_GB2312"/>
          <w:color w:val="000000"/>
          <w:sz w:val="32"/>
          <w:szCs w:val="32"/>
          <w:lang w:val="en-US" w:eastAsia="zh-CN"/>
        </w:rPr>
        <w:t>5.08</w:t>
      </w:r>
      <w:r>
        <w:rPr>
          <w:rFonts w:eastAsia="仿宋_GB2312"/>
          <w:color w:val="000000"/>
          <w:sz w:val="32"/>
          <w:szCs w:val="32"/>
        </w:rPr>
        <w:t>万元，主要原因是人员增加，造成人员经费和运转经费上涨</w:t>
      </w:r>
      <w:r>
        <w:rPr>
          <w:rFonts w:hint="eastAsia" w:eastAsia="仿宋_GB2312"/>
          <w:color w:val="000000"/>
          <w:sz w:val="32"/>
          <w:szCs w:val="32"/>
          <w:lang w:eastAsia="zh-CN"/>
        </w:rPr>
        <w:t>。</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年年初预算机关运行经费共安排</w:t>
      </w:r>
      <w:r>
        <w:rPr>
          <w:rFonts w:hint="eastAsia" w:eastAsia="仿宋_GB2312"/>
          <w:color w:val="000000"/>
          <w:sz w:val="32"/>
          <w:szCs w:val="32"/>
          <w:lang w:val="en-US" w:eastAsia="zh-CN"/>
        </w:rPr>
        <w:t>90.67</w:t>
      </w:r>
      <w:r>
        <w:rPr>
          <w:rFonts w:eastAsia="仿宋_GB2312"/>
          <w:color w:val="000000"/>
          <w:sz w:val="32"/>
          <w:szCs w:val="32"/>
        </w:rPr>
        <w:t>万元，比上年度预算增加</w:t>
      </w:r>
      <w:r>
        <w:rPr>
          <w:rFonts w:hint="eastAsia" w:eastAsia="仿宋_GB2312"/>
          <w:color w:val="000000"/>
          <w:sz w:val="32"/>
          <w:szCs w:val="32"/>
          <w:lang w:val="en-US" w:eastAsia="zh-CN"/>
        </w:rPr>
        <w:t>0.74</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bCs/>
          <w:color w:val="000000"/>
          <w:sz w:val="32"/>
          <w:szCs w:val="32"/>
        </w:rPr>
        <w:t>一般商品和服务支出</w:t>
      </w:r>
      <w:r>
        <w:rPr>
          <w:rFonts w:hint="eastAsia" w:eastAsia="仿宋_GB2312"/>
          <w:kern w:val="0"/>
          <w:sz w:val="32"/>
          <w:szCs w:val="32"/>
        </w:rPr>
        <w:t>安排资金</w:t>
      </w:r>
      <w:r>
        <w:rPr>
          <w:rFonts w:hint="eastAsia" w:eastAsia="仿宋_GB2312"/>
          <w:kern w:val="0"/>
          <w:sz w:val="32"/>
          <w:szCs w:val="32"/>
          <w:lang w:eastAsia="zh-CN"/>
        </w:rPr>
        <w:t>增加</w:t>
      </w:r>
      <w:r>
        <w:rPr>
          <w:rFonts w:hint="eastAsia" w:eastAsia="仿宋_GB2312"/>
          <w:bCs/>
          <w:color w:val="000000"/>
          <w:sz w:val="32"/>
          <w:szCs w:val="32"/>
          <w:lang w:eastAsia="zh-CN"/>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lang w:val="en-US" w:eastAsia="zh-CN"/>
        </w:rPr>
        <w:t>25</w:t>
      </w:r>
      <w:r>
        <w:rPr>
          <w:rFonts w:eastAsia="仿宋_GB2312"/>
          <w:color w:val="000000"/>
          <w:sz w:val="32"/>
          <w:szCs w:val="32"/>
        </w:rPr>
        <w:t>万元。包含：</w:t>
      </w:r>
      <w:r>
        <w:rPr>
          <w:rFonts w:hint="eastAsia" w:eastAsia="仿宋_GB2312"/>
          <w:color w:val="000000"/>
          <w:sz w:val="32"/>
          <w:szCs w:val="32"/>
        </w:rPr>
        <w:t>政府采购货物</w:t>
      </w:r>
      <w:r>
        <w:rPr>
          <w:rFonts w:hint="eastAsia" w:eastAsia="仿宋_GB2312"/>
          <w:color w:val="000000"/>
          <w:sz w:val="32"/>
          <w:szCs w:val="32"/>
          <w:lang w:val="en-US" w:eastAsia="zh-CN"/>
        </w:rPr>
        <w:t>15</w:t>
      </w:r>
      <w:r>
        <w:rPr>
          <w:rFonts w:eastAsia="仿宋_GB2312"/>
          <w:color w:val="000000"/>
          <w:sz w:val="32"/>
          <w:szCs w:val="32"/>
        </w:rPr>
        <w:t>万元、</w:t>
      </w:r>
      <w:r>
        <w:rPr>
          <w:rFonts w:hint="eastAsia" w:eastAsia="仿宋_GB2312"/>
          <w:color w:val="000000"/>
          <w:sz w:val="32"/>
          <w:szCs w:val="32"/>
        </w:rPr>
        <w:t>政府购买服务</w:t>
      </w:r>
      <w:r>
        <w:rPr>
          <w:rFonts w:hint="eastAsia" w:eastAsia="仿宋_GB2312"/>
          <w:color w:val="000000"/>
          <w:sz w:val="32"/>
          <w:szCs w:val="32"/>
          <w:lang w:val="en-US" w:eastAsia="zh-CN"/>
        </w:rPr>
        <w:t>1</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年12月31日，本部门共有办公及业务用房</w:t>
      </w:r>
      <w:r>
        <w:rPr>
          <w:rFonts w:hint="eastAsia" w:eastAsia="仿宋_GB2312"/>
          <w:color w:val="000000"/>
          <w:sz w:val="32"/>
          <w:szCs w:val="32"/>
          <w:lang w:val="en-US" w:eastAsia="zh-CN"/>
        </w:rPr>
        <w:t>5685.9</w:t>
      </w:r>
      <w:r>
        <w:rPr>
          <w:rFonts w:eastAsia="仿宋_GB2312"/>
          <w:color w:val="000000"/>
          <w:sz w:val="32"/>
          <w:szCs w:val="32"/>
        </w:rPr>
        <w:t>平方米；车辆</w:t>
      </w:r>
      <w:r>
        <w:rPr>
          <w:rFonts w:hint="eastAsia" w:eastAsia="仿宋_GB2312"/>
          <w:color w:val="000000"/>
          <w:sz w:val="32"/>
          <w:szCs w:val="32"/>
          <w:lang w:val="en-US" w:eastAsia="zh-CN"/>
        </w:rPr>
        <w:t>1</w:t>
      </w:r>
      <w:r>
        <w:rPr>
          <w:rFonts w:eastAsia="仿宋_GB2312"/>
          <w:color w:val="000000"/>
          <w:sz w:val="32"/>
          <w:szCs w:val="32"/>
        </w:rPr>
        <w:t>辆，其中一般公务用车</w:t>
      </w:r>
      <w:r>
        <w:rPr>
          <w:rFonts w:hint="eastAsia" w:eastAsia="仿宋_GB2312"/>
          <w:color w:val="000000"/>
          <w:sz w:val="32"/>
          <w:szCs w:val="32"/>
          <w:lang w:val="en-US" w:eastAsia="zh-CN"/>
        </w:rPr>
        <w:t>1</w:t>
      </w:r>
      <w:r>
        <w:rPr>
          <w:rFonts w:eastAsia="仿宋_GB2312"/>
          <w:color w:val="000000"/>
          <w:sz w:val="32"/>
          <w:szCs w:val="32"/>
        </w:rPr>
        <w:t>辆；单位价值200万以上大型设备</w:t>
      </w:r>
      <w:r>
        <w:rPr>
          <w:rFonts w:hint="eastAsia" w:eastAsia="仿宋_GB2312"/>
          <w:color w:val="000000"/>
          <w:sz w:val="32"/>
          <w:szCs w:val="32"/>
          <w:lang w:val="en-US" w:eastAsia="zh-CN"/>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lang w:val="en-US" w:eastAsia="zh-CN"/>
        </w:rPr>
        <w:t>0</w:t>
      </w:r>
      <w:r>
        <w:rPr>
          <w:rFonts w:eastAsia="仿宋_GB2312"/>
          <w:color w:val="000000"/>
          <w:sz w:val="32"/>
          <w:szCs w:val="32"/>
        </w:rPr>
        <w:t>辆，预算安排购置价值200万以上大型设备</w:t>
      </w:r>
      <w:r>
        <w:rPr>
          <w:rFonts w:hint="eastAsia" w:eastAsia="仿宋_GB2312"/>
          <w:color w:val="000000"/>
          <w:sz w:val="32"/>
          <w:szCs w:val="32"/>
          <w:lang w:val="en-US" w:eastAsia="zh-CN"/>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352.84</w:t>
      </w:r>
      <w:r>
        <w:rPr>
          <w:rFonts w:eastAsia="仿宋_GB2312"/>
          <w:color w:val="000000"/>
          <w:sz w:val="32"/>
          <w:szCs w:val="32"/>
        </w:rPr>
        <w:t>万元，其中，基本支出</w:t>
      </w:r>
      <w:r>
        <w:rPr>
          <w:rFonts w:hint="eastAsia" w:eastAsia="仿宋_GB2312"/>
          <w:color w:val="000000"/>
          <w:sz w:val="32"/>
          <w:szCs w:val="32"/>
        </w:rPr>
        <w:t>352.84</w:t>
      </w:r>
      <w:r>
        <w:rPr>
          <w:rFonts w:eastAsia="仿宋_GB2312"/>
          <w:color w:val="000000"/>
          <w:sz w:val="32"/>
          <w:szCs w:val="32"/>
        </w:rPr>
        <w:t>万元</w:t>
      </w:r>
      <w:r>
        <w:rPr>
          <w:rFonts w:hint="eastAsia" w:eastAsia="仿宋_GB2312"/>
          <w:color w:val="000000"/>
          <w:sz w:val="32"/>
          <w:szCs w:val="32"/>
          <w:lang w:eastAsia="zh-CN"/>
        </w:rPr>
        <w:t>，</w:t>
      </w:r>
      <w:r>
        <w:rPr>
          <w:rFonts w:eastAsia="仿宋_GB2312"/>
          <w:color w:val="000000"/>
          <w:sz w:val="32"/>
          <w:szCs w:val="32"/>
        </w:rPr>
        <w:t xml:space="preserve">项目支出   </w:t>
      </w:r>
      <w:r>
        <w:rPr>
          <w:rFonts w:hint="eastAsia" w:eastAsia="仿宋_GB2312"/>
          <w:color w:val="000000"/>
          <w:sz w:val="32"/>
          <w:szCs w:val="32"/>
          <w:lang w:val="en-US" w:eastAsia="zh-CN"/>
        </w:rPr>
        <w:t>0</w:t>
      </w:r>
      <w:r>
        <w:rPr>
          <w:rFonts w:eastAsia="仿宋_GB2312"/>
          <w:color w:val="000000"/>
          <w:sz w:val="32"/>
          <w:szCs w:val="32"/>
        </w:rPr>
        <w:t>万元（具体绩效目标详见附表）。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3.83</w:t>
      </w:r>
      <w:r>
        <w:rPr>
          <w:rFonts w:eastAsia="仿宋_GB2312"/>
          <w:color w:val="000000"/>
          <w:sz w:val="32"/>
          <w:szCs w:val="32"/>
        </w:rPr>
        <w:t>万元，其中：公务接待费</w:t>
      </w:r>
      <w:r>
        <w:rPr>
          <w:rFonts w:hint="eastAsia" w:eastAsia="仿宋_GB2312"/>
          <w:color w:val="000000"/>
          <w:sz w:val="32"/>
          <w:szCs w:val="32"/>
        </w:rPr>
        <w:t>3.83</w:t>
      </w:r>
      <w:r>
        <w:rPr>
          <w:rFonts w:eastAsia="仿宋_GB2312"/>
          <w:color w:val="000000"/>
          <w:sz w:val="32"/>
          <w:szCs w:val="32"/>
        </w:rPr>
        <w:t>万元、公务用车购置费</w:t>
      </w:r>
      <w:r>
        <w:rPr>
          <w:rFonts w:hint="eastAsia" w:eastAsia="仿宋_GB2312"/>
          <w:color w:val="000000"/>
          <w:sz w:val="32"/>
          <w:szCs w:val="32"/>
          <w:lang w:val="en-US" w:eastAsia="zh-CN"/>
        </w:rPr>
        <w:t>0</w:t>
      </w:r>
      <w:r>
        <w:rPr>
          <w:rFonts w:eastAsia="仿宋_GB2312"/>
          <w:color w:val="000000"/>
          <w:sz w:val="32"/>
          <w:szCs w:val="32"/>
        </w:rPr>
        <w:t>万元，公务用车运行费</w:t>
      </w:r>
      <w:r>
        <w:rPr>
          <w:rFonts w:hint="eastAsia" w:eastAsia="仿宋_GB2312"/>
          <w:color w:val="000000"/>
          <w:sz w:val="32"/>
          <w:szCs w:val="32"/>
          <w:lang w:val="en-US" w:eastAsia="zh-CN"/>
        </w:rPr>
        <w:t>0</w:t>
      </w:r>
      <w:r>
        <w:rPr>
          <w:rFonts w:eastAsia="仿宋_GB2312"/>
          <w:color w:val="000000"/>
          <w:sz w:val="32"/>
          <w:szCs w:val="32"/>
        </w:rPr>
        <w:t>万元、因公出国（境）费</w:t>
      </w:r>
      <w:r>
        <w:rPr>
          <w:rFonts w:hint="eastAsia" w:eastAsia="仿宋_GB2312"/>
          <w:color w:val="000000"/>
          <w:sz w:val="32"/>
          <w:szCs w:val="32"/>
          <w:lang w:val="en-US" w:eastAsia="zh-CN"/>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lang w:val="en-US" w:eastAsia="zh-CN"/>
        </w:rPr>
        <w:t>0</w:t>
      </w:r>
      <w:r>
        <w:rPr>
          <w:rFonts w:eastAsia="仿宋_GB2312"/>
          <w:color w:val="000000"/>
          <w:sz w:val="32"/>
          <w:szCs w:val="32"/>
        </w:rPr>
        <w:t>台</w:t>
      </w:r>
      <w:r>
        <w:rPr>
          <w:rFonts w:eastAsia="仿宋_GB2312"/>
          <w:b w:val="0"/>
          <w:bCs w:val="0"/>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lang w:val="en-US" w:eastAsia="zh-CN"/>
        </w:rPr>
        <w:t>13.17</w:t>
      </w:r>
      <w:r>
        <w:rPr>
          <w:rFonts w:eastAsia="仿宋_GB2312"/>
          <w:color w:val="000000"/>
          <w:sz w:val="32"/>
          <w:szCs w:val="32"/>
        </w:rPr>
        <w:t>万元，主要是因为</w:t>
      </w:r>
      <w:r>
        <w:rPr>
          <w:rFonts w:hint="eastAsia" w:eastAsia="仿宋_GB2312"/>
          <w:color w:val="000000"/>
          <w:sz w:val="32"/>
          <w:szCs w:val="32"/>
        </w:rPr>
        <w:t>大力削减不必要的公务接待</w:t>
      </w:r>
      <w:r>
        <w:rPr>
          <w:rFonts w:hint="eastAsia" w:eastAsia="仿宋_GB2312"/>
          <w:color w:val="000000"/>
          <w:sz w:val="32"/>
          <w:szCs w:val="32"/>
          <w:lang w:eastAsia="zh-CN"/>
        </w:rPr>
        <w:t>，未使用</w:t>
      </w:r>
      <w:r>
        <w:rPr>
          <w:rFonts w:eastAsia="仿宋_GB2312"/>
          <w:color w:val="000000"/>
          <w:sz w:val="32"/>
          <w:szCs w:val="32"/>
        </w:rPr>
        <w:t>公务用车。</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lang w:val="en-US" w:eastAsia="zh-CN"/>
        </w:rPr>
        <w:t>7</w:t>
      </w:r>
      <w:r>
        <w:rPr>
          <w:rFonts w:eastAsia="仿宋_GB2312"/>
          <w:color w:val="000000"/>
          <w:sz w:val="32"/>
          <w:szCs w:val="32"/>
        </w:rPr>
        <w:t>万元，主要是</w:t>
      </w:r>
      <w:r>
        <w:rPr>
          <w:rFonts w:hint="eastAsia" w:eastAsia="仿宋_GB2312"/>
          <w:color w:val="000000"/>
          <w:sz w:val="32"/>
          <w:szCs w:val="32"/>
          <w:lang w:eastAsia="zh-CN"/>
        </w:rPr>
        <w:t>疫情防控工作部署会、重点工作部署会、七一表彰大会、年终总结大会、其他镇村工作会议等</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lang w:val="en-US" w:eastAsia="zh-CN"/>
        </w:rPr>
        <w:t>7</w:t>
      </w:r>
      <w:r>
        <w:rPr>
          <w:rFonts w:eastAsia="仿宋_GB2312"/>
          <w:color w:val="000000"/>
          <w:sz w:val="32"/>
          <w:szCs w:val="32"/>
        </w:rPr>
        <w:t>万元，主要包括</w:t>
      </w:r>
      <w:r>
        <w:rPr>
          <w:rFonts w:hint="eastAsia" w:eastAsia="仿宋_GB2312"/>
          <w:color w:val="000000"/>
          <w:sz w:val="32"/>
          <w:szCs w:val="32"/>
          <w:lang w:eastAsia="zh-CN"/>
        </w:rPr>
        <w:t>村级劳保专干农保业务培训会等</w:t>
      </w:r>
      <w:r>
        <w:rPr>
          <w:rFonts w:hint="eastAsia" w:eastAsia="仿宋_GB2312"/>
          <w:color w:val="000000"/>
          <w:sz w:val="32"/>
          <w:szCs w:val="32"/>
        </w:rPr>
        <w:t>村级专干业务培训会</w:t>
      </w:r>
      <w:r>
        <w:rPr>
          <w:rFonts w:hint="eastAsia" w:eastAsia="仿宋_GB2312"/>
          <w:color w:val="000000"/>
          <w:sz w:val="32"/>
          <w:szCs w:val="32"/>
          <w:lang w:eastAsia="zh-CN"/>
        </w:rPr>
        <w:t>。</w:t>
      </w:r>
    </w:p>
    <w:p>
      <w:pPr>
        <w:numPr>
          <w:ilvl w:val="0"/>
          <w:numId w:val="1"/>
        </w:num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其他事项。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auto"/>
          <w:kern w:val="0"/>
          <w:sz w:val="32"/>
          <w:szCs w:val="32"/>
          <w:lang w:eastAsia="zh-CN"/>
        </w:rPr>
      </w:pPr>
      <w:r>
        <w:rPr>
          <w:rFonts w:hint="eastAsia" w:eastAsia="仿宋_GB2312"/>
          <w:color w:val="auto"/>
          <w:kern w:val="0"/>
          <w:sz w:val="32"/>
          <w:szCs w:val="32"/>
          <w:lang w:val="en-US" w:eastAsia="zh-CN"/>
        </w:rPr>
        <w:t>1.</w:t>
      </w:r>
      <w:r>
        <w:rPr>
          <w:rFonts w:hint="eastAsia" w:eastAsia="仿宋_GB2312"/>
          <w:color w:val="auto"/>
          <w:kern w:val="0"/>
          <w:sz w:val="32"/>
          <w:szCs w:val="32"/>
        </w:rPr>
        <w:t>本单位2021年预算未安排政府性基金收支预算</w:t>
      </w:r>
      <w:r>
        <w:rPr>
          <w:rFonts w:hint="eastAsia" w:eastAsia="仿宋_GB2312"/>
          <w:color w:val="auto"/>
          <w:kern w:val="0"/>
          <w:sz w:val="32"/>
          <w:szCs w:val="32"/>
          <w:lang w:eastAsia="zh-CN"/>
        </w:rPr>
        <w:t>、</w:t>
      </w:r>
      <w:r>
        <w:rPr>
          <w:rFonts w:hint="eastAsia" w:ascii="仿宋_GB2312" w:hAnsi="仿宋_GB2312" w:eastAsia="仿宋_GB2312" w:cs="仿宋_GB2312"/>
          <w:color w:val="auto"/>
          <w:sz w:val="32"/>
          <w:szCs w:val="32"/>
          <w:lang w:val="en-US" w:eastAsia="zh-CN"/>
        </w:rPr>
        <w:t>纳入专户管理的非税收入</w:t>
      </w:r>
      <w:r>
        <w:rPr>
          <w:rFonts w:hint="eastAsia" w:eastAsia="仿宋_GB2312"/>
          <w:color w:val="auto"/>
          <w:kern w:val="0"/>
          <w:sz w:val="32"/>
          <w:szCs w:val="32"/>
        </w:rPr>
        <w:t>收支预算</w:t>
      </w:r>
      <w:r>
        <w:rPr>
          <w:rFonts w:hint="eastAsia" w:eastAsia="仿宋_GB2312"/>
          <w:color w:val="auto"/>
          <w:kern w:val="0"/>
          <w:sz w:val="32"/>
          <w:szCs w:val="32"/>
          <w:lang w:eastAsia="zh-CN"/>
        </w:rPr>
        <w:t>和</w:t>
      </w:r>
      <w:r>
        <w:rPr>
          <w:rFonts w:hint="eastAsia" w:ascii="仿宋_GB2312" w:hAnsi="仿宋_GB2312" w:eastAsia="仿宋_GB2312" w:cs="仿宋_GB2312"/>
          <w:color w:val="auto"/>
          <w:sz w:val="32"/>
          <w:szCs w:val="32"/>
          <w:lang w:val="en-US" w:eastAsia="zh-CN"/>
        </w:rPr>
        <w:t>专项支出</w:t>
      </w:r>
      <w:r>
        <w:rPr>
          <w:rFonts w:hint="eastAsia" w:eastAsia="仿宋_GB2312"/>
          <w:color w:val="auto"/>
          <w:kern w:val="0"/>
          <w:sz w:val="32"/>
          <w:szCs w:val="32"/>
        </w:rPr>
        <w:t>收支预算</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olor w:val="auto"/>
          <w:kern w:val="0"/>
          <w:sz w:val="32"/>
          <w:szCs w:val="32"/>
        </w:rPr>
      </w:pPr>
      <w:r>
        <w:rPr>
          <w:rFonts w:hint="eastAsia" w:ascii="仿宋_GB2312" w:eastAsia="仿宋_GB2312"/>
          <w:color w:val="auto"/>
          <w:sz w:val="32"/>
          <w:szCs w:val="32"/>
          <w:lang w:val="en-US" w:eastAsia="zh-CN"/>
        </w:rPr>
        <w:t>2.本单位无门户网站，已在政府网统一公开。</w:t>
      </w:r>
    </w:p>
    <w:p>
      <w:pPr>
        <w:numPr>
          <w:ilvl w:val="0"/>
          <w:numId w:val="0"/>
        </w:numPr>
        <w:tabs>
          <w:tab w:val="left" w:pos="7560"/>
        </w:tabs>
        <w:adjustRightInd w:val="0"/>
        <w:snapToGrid w:val="0"/>
        <w:spacing w:line="560" w:lineRule="exact"/>
        <w:jc w:val="left"/>
        <w:rPr>
          <w:rFonts w:eastAsia="仿宋_GB2312"/>
          <w:b/>
          <w:bCs/>
          <w:color w:val="000000"/>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ADE932"/>
    <w:multiLevelType w:val="singleLevel"/>
    <w:tmpl w:val="ACADE932"/>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MGM2MTcxYjgwZDczMWJkZjIxZjAwMTkyNDdmNDM0YTcifQ=="/>
  </w:docVars>
  <w:rsids>
    <w:rsidRoot w:val="00D84058"/>
    <w:rsid w:val="000505A4"/>
    <w:rsid w:val="00323B43"/>
    <w:rsid w:val="003D37D8"/>
    <w:rsid w:val="00424158"/>
    <w:rsid w:val="004358AB"/>
    <w:rsid w:val="005553BA"/>
    <w:rsid w:val="006464CA"/>
    <w:rsid w:val="0077734D"/>
    <w:rsid w:val="008B7726"/>
    <w:rsid w:val="00B221AD"/>
    <w:rsid w:val="00C76841"/>
    <w:rsid w:val="00CB1E75"/>
    <w:rsid w:val="00CE7B64"/>
    <w:rsid w:val="00D84058"/>
    <w:rsid w:val="00DC3AC0"/>
    <w:rsid w:val="00DD18F0"/>
    <w:rsid w:val="00E315E9"/>
    <w:rsid w:val="00ED50CD"/>
    <w:rsid w:val="1A7517C1"/>
    <w:rsid w:val="263A4E35"/>
    <w:rsid w:val="45E8204C"/>
    <w:rsid w:val="4A664BD5"/>
    <w:rsid w:val="4E490DD2"/>
    <w:rsid w:val="5331019F"/>
    <w:rsid w:val="56814F32"/>
    <w:rsid w:val="6D5C1FB7"/>
    <w:rsid w:val="6D856019"/>
    <w:rsid w:val="7D024EA2"/>
    <w:rsid w:val="7FAF78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9CE46-42D5-4261-AC0D-1DC3D408CD99}">
  <ds:schemaRefs/>
</ds:datastoreItem>
</file>

<file path=docProps/app.xml><?xml version="1.0" encoding="utf-8"?>
<Properties xmlns="http://schemas.openxmlformats.org/officeDocument/2006/extended-properties" xmlns:vt="http://schemas.openxmlformats.org/officeDocument/2006/docPropsVTypes">
  <Template>Normal</Template>
  <Pages>8</Pages>
  <Words>2662</Words>
  <Characters>2833</Characters>
  <Lines>21</Lines>
  <Paragraphs>6</Paragraphs>
  <TotalTime>63</TotalTime>
  <ScaleCrop>false</ScaleCrop>
  <LinksUpToDate>false</LinksUpToDate>
  <CharactersWithSpaces>2848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Administrator</cp:lastModifiedBy>
  <dcterms:modified xsi:type="dcterms:W3CDTF">2022-09-13T01:25:39Z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60DE4A95D95E44C69E4A4AFDBA09DE98</vt:lpwstr>
  </property>
</Properties>
</file>