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2021年石峰区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一般公共预算“三公”经费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年度全区“三公”经费预算数为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万元。其中：公务接待费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万元，因公出国费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其中：公务用车运行维护费200万元、公务用车购置0万元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2021年石峰区“三公”经费比2020年预算减少60万元，下降20.33%，主要原因为：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我区严格落实中央过紧日子有关要求及中央“八项”规定，从严控制和压缩“三公”经费支出。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NzM5ZWJhMTQ0YWVjYWQ0N2Q5OTQ5ZmRmMzMwMWQifQ=="/>
  </w:docVars>
  <w:rsids>
    <w:rsidRoot w:val="63BE4DB5"/>
    <w:rsid w:val="02013BEE"/>
    <w:rsid w:val="066B3588"/>
    <w:rsid w:val="083B29B4"/>
    <w:rsid w:val="19B92274"/>
    <w:rsid w:val="37363191"/>
    <w:rsid w:val="3EAC4AE0"/>
    <w:rsid w:val="50D756DA"/>
    <w:rsid w:val="63BE4DB5"/>
    <w:rsid w:val="6A08545D"/>
    <w:rsid w:val="6F431931"/>
    <w:rsid w:val="73D225AF"/>
    <w:rsid w:val="74874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207</Characters>
  <Lines>0</Lines>
  <Paragraphs>0</Paragraphs>
  <TotalTime>1</TotalTime>
  <ScaleCrop>false</ScaleCrop>
  <LinksUpToDate>false</LinksUpToDate>
  <CharactersWithSpaces>207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2021-05-31T09:22:00Z</dcterms:created>
  <dc:creator>梦想起航</dc:creator>
  <cp:lastModifiedBy>Administrator</cp:lastModifiedBy>
  <dcterms:modified xsi:type="dcterms:W3CDTF">2022-09-06T05:31:58Z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284A65974F924E2B8AA824E91B430F87</vt:lpwstr>
  </property>
</Properties>
</file>