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helvetica" w:hAnsi="helvetica" w:eastAsia="helvetica" w:cs="helvetica"/>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炎陵县市场服务中心</w:t>
      </w:r>
    </w:p>
    <w:p>
      <w:pPr>
        <w:pStyle w:val="2"/>
        <w:keepNext w:val="0"/>
        <w:keepLines w:val="0"/>
        <w:widowControl/>
        <w:suppressLineNumbers w:val="0"/>
        <w:spacing w:before="75" w:beforeAutospacing="0" w:after="75" w:afterAutospacing="0" w:line="555" w:lineRule="atLeast"/>
        <w:ind w:left="0" w:right="0" w:firstLine="0"/>
        <w:jc w:val="center"/>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2021年部门预算和“三公经费”预算说明</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645"/>
        <w:jc w:val="center"/>
        <w:rPr>
          <w:rFonts w:hint="default" w:ascii="helvetica" w:hAnsi="helvetica" w:eastAsia="helvetica" w:cs="helvetica"/>
          <w:i w:val="0"/>
          <w:iCs w:val="0"/>
          <w:caps w:val="0"/>
          <w:color w:val="000000"/>
          <w:spacing w:val="0"/>
          <w:sz w:val="21"/>
          <w:szCs w:val="21"/>
        </w:rPr>
      </w:pPr>
      <w:r>
        <w:rPr>
          <w:rFonts w:ascii="黑体" w:hAnsi="宋体" w:eastAsia="黑体" w:cs="黑体"/>
          <w:i w:val="0"/>
          <w:iCs w:val="0"/>
          <w:caps w:val="0"/>
          <w:color w:val="000000"/>
          <w:spacing w:val="0"/>
          <w:sz w:val="31"/>
          <w:szCs w:val="31"/>
        </w:rPr>
        <w:t>部门预算公开信息目录</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一、部门职能职责</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（一）收入预算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（一）机关运行经费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（二）政府采购预算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（三）国有资产占有情况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（四）重点项目预算的绩效目标等情况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仿宋_GB2312" w:eastAsia="仿宋_GB2312" w:cs="仿宋_GB2312"/>
          <w:color w:val="auto"/>
          <w:sz w:val="32"/>
          <w:szCs w:val="32"/>
        </w:rPr>
      </w:pPr>
      <w:r>
        <w:rPr>
          <w:rFonts w:hint="eastAsia" w:ascii="仿宋_GB2312" w:hAnsi="helvetica" w:eastAsia="仿宋_GB2312" w:cs="仿宋_GB2312"/>
          <w:i w:val="0"/>
          <w:iCs w:val="0"/>
          <w:caps w:val="0"/>
          <w:color w:val="000000"/>
          <w:spacing w:val="0"/>
          <w:kern w:val="0"/>
          <w:sz w:val="31"/>
          <w:szCs w:val="31"/>
          <w:lang w:val="en-US" w:eastAsia="zh-CN" w:bidi="ar"/>
        </w:rPr>
        <w:t>（五）一般公共预算“三公”经费情况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）会议费、培训费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七</w:t>
      </w:r>
      <w:r>
        <w:rPr>
          <w:rFonts w:hint="eastAsia" w:ascii="仿宋_GB2312" w:hAnsi="仿宋_GB2312" w:eastAsia="仿宋_GB2312" w:cs="仿宋_GB2312"/>
          <w:color w:val="auto"/>
          <w:sz w:val="32"/>
          <w:szCs w:val="32"/>
        </w:rPr>
        <w:t>）其他事项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六、部门预算公开表格目录</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七、公开表格附件</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一、</w:t>
      </w:r>
      <w:bookmarkStart w:id="0" w:name="_GoBack"/>
      <w:bookmarkEnd w:id="0"/>
      <w:r>
        <w:rPr>
          <w:rFonts w:hint="eastAsia" w:ascii="黑体" w:hAnsi="宋体" w:eastAsia="黑体" w:cs="黑体"/>
          <w:i w:val="0"/>
          <w:iCs w:val="0"/>
          <w:caps w:val="0"/>
          <w:color w:val="000000"/>
          <w:spacing w:val="0"/>
          <w:sz w:val="31"/>
          <w:szCs w:val="31"/>
        </w:rPr>
        <w:t>部门职能职责</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管理市场资产，促进市场发展。负责市场内的物业管理、市场规划、市场开发和维修，市场内治安、消防、卫生等日常服务，提供交易场所和服务设施，开展代储、代运、信息咨询和相关服务，收取市场设施租赁费、交易手续提成费和其他符合国家和省规定的有偿服务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本部门共有编制人数21人，实有人数19人。内设科室4个（含0个副处级单位），分别为：综合股、综治股、市管一股、市管二股。</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w:t>
      </w:r>
      <w:r>
        <w:rPr>
          <w:rFonts w:hint="eastAsia" w:ascii="仿宋_GB2312" w:hAnsi="helvetica" w:eastAsia="仿宋_GB2312" w:cs="仿宋_GB2312"/>
          <w:i w:val="0"/>
          <w:iCs w:val="0"/>
          <w:caps w:val="0"/>
          <w:color w:val="000000"/>
          <w:spacing w:val="0"/>
          <w:sz w:val="31"/>
          <w:szCs w:val="31"/>
        </w:rPr>
        <w:t>部门预算编报范围是本单位预算。收入是纳入一般公共预算管理的非税收入拨款及县级专项资金支出，支出是主要包括基本支出和项目支出。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本部门无下属预算单位。</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ascii="楷体_GB2312" w:hAnsi="helvetica" w:eastAsia="楷体_GB2312" w:cs="楷体_GB2312"/>
          <w:i w:val="0"/>
          <w:iCs w:val="0"/>
          <w:caps w:val="0"/>
          <w:color w:val="000000"/>
          <w:spacing w:val="0"/>
          <w:sz w:val="31"/>
          <w:szCs w:val="31"/>
        </w:rPr>
        <w:t>（一）</w:t>
      </w:r>
      <w:r>
        <w:rPr>
          <w:rFonts w:hint="default" w:ascii="楷体_GB2312" w:hAnsi="Times New Roman" w:eastAsia="楷体_GB2312" w:cs="楷体_GB2312"/>
          <w:i w:val="0"/>
          <w:iCs w:val="0"/>
          <w:caps w:val="0"/>
          <w:color w:val="000000"/>
          <w:spacing w:val="0"/>
          <w:sz w:val="31"/>
          <w:szCs w:val="31"/>
        </w:rPr>
        <w:t>收入预算：</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年年初预算数</w:t>
      </w:r>
      <w:r>
        <w:rPr>
          <w:rFonts w:hint="eastAsia" w:ascii="仿宋_GB2312" w:hAnsi="helvetica" w:eastAsia="仿宋_GB2312" w:cs="仿宋_GB2312"/>
          <w:i w:val="0"/>
          <w:iCs w:val="0"/>
          <w:caps w:val="0"/>
          <w:color w:val="000000"/>
          <w:spacing w:val="0"/>
          <w:sz w:val="31"/>
          <w:szCs w:val="31"/>
          <w:lang w:val="en-US" w:eastAsia="zh-CN"/>
        </w:rPr>
        <w:t>191</w:t>
      </w:r>
      <w:r>
        <w:rPr>
          <w:rFonts w:hint="eastAsia" w:ascii="仿宋_GB2312" w:hAnsi="helvetica" w:eastAsia="仿宋_GB2312" w:cs="仿宋_GB2312"/>
          <w:i w:val="0"/>
          <w:iCs w:val="0"/>
          <w:caps w:val="0"/>
          <w:color w:val="000000"/>
          <w:spacing w:val="0"/>
          <w:sz w:val="31"/>
          <w:szCs w:val="31"/>
        </w:rPr>
        <w:t>0000</w:t>
      </w:r>
      <w:r>
        <w:rPr>
          <w:rFonts w:hint="eastAsia" w:ascii="仿宋_GB2312" w:hAnsi="Times New Roman" w:eastAsia="仿宋_GB2312" w:cs="仿宋_GB2312"/>
          <w:i w:val="0"/>
          <w:iCs w:val="0"/>
          <w:caps w:val="0"/>
          <w:color w:val="000000"/>
          <w:spacing w:val="0"/>
          <w:sz w:val="31"/>
          <w:szCs w:val="31"/>
        </w:rPr>
        <w:t>元，其中，一般公共预算拨款</w:t>
      </w:r>
      <w:r>
        <w:rPr>
          <w:rFonts w:hint="eastAsia" w:ascii="仿宋_GB2312" w:hAnsi="helvetica" w:eastAsia="仿宋_GB2312" w:cs="仿宋_GB2312"/>
          <w:i w:val="0"/>
          <w:iCs w:val="0"/>
          <w:caps w:val="0"/>
          <w:color w:val="000000"/>
          <w:spacing w:val="0"/>
          <w:sz w:val="31"/>
          <w:szCs w:val="31"/>
        </w:rPr>
        <w:t>1910000</w:t>
      </w:r>
      <w:r>
        <w:rPr>
          <w:rFonts w:hint="eastAsia" w:ascii="仿宋_GB2312" w:hAnsi="Times New Roman" w:eastAsia="仿宋_GB2312" w:cs="仿宋_GB2312"/>
          <w:i w:val="0"/>
          <w:iCs w:val="0"/>
          <w:caps w:val="0"/>
          <w:color w:val="000000"/>
          <w:spacing w:val="0"/>
          <w:sz w:val="31"/>
          <w:szCs w:val="31"/>
        </w:rPr>
        <w:t>元；政府性基金拨款</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元；财政专户管理的非税收入拨款</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元；其他收入</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元；上年结转</w:t>
      </w:r>
      <w:r>
        <w:rPr>
          <w:rFonts w:hint="default" w:ascii="Times New Roman" w:hAnsi="Times New Roman" w:eastAsia="helvetica" w:cs="Times New Roman"/>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Times New Roman" w:eastAsia="楷体_GB2312" w:cs="楷体_GB2312"/>
          <w:i w:val="0"/>
          <w:iCs w:val="0"/>
          <w:caps w:val="0"/>
          <w:color w:val="000000"/>
          <w:spacing w:val="0"/>
          <w:sz w:val="31"/>
          <w:szCs w:val="31"/>
        </w:rPr>
        <w:t>（二）支出预算：</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年年初预算数</w:t>
      </w:r>
      <w:r>
        <w:rPr>
          <w:rFonts w:hint="eastAsia" w:ascii="仿宋_GB2312" w:hAnsi="helvetica" w:eastAsia="仿宋_GB2312" w:cs="仿宋_GB2312"/>
          <w:i w:val="0"/>
          <w:iCs w:val="0"/>
          <w:caps w:val="0"/>
          <w:color w:val="000000"/>
          <w:spacing w:val="0"/>
          <w:sz w:val="31"/>
          <w:szCs w:val="31"/>
          <w:lang w:val="en-US" w:eastAsia="zh-CN"/>
        </w:rPr>
        <w:t>191</w:t>
      </w:r>
      <w:r>
        <w:rPr>
          <w:rFonts w:hint="eastAsia" w:ascii="仿宋_GB2312" w:hAnsi="helvetica" w:eastAsia="仿宋_GB2312" w:cs="仿宋_GB2312"/>
          <w:i w:val="0"/>
          <w:iCs w:val="0"/>
          <w:caps w:val="0"/>
          <w:color w:val="000000"/>
          <w:spacing w:val="0"/>
          <w:sz w:val="31"/>
          <w:szCs w:val="31"/>
        </w:rPr>
        <w:t>0000</w:t>
      </w:r>
      <w:r>
        <w:rPr>
          <w:rFonts w:hint="eastAsia" w:ascii="仿宋_GB2312" w:hAnsi="Times New Roman" w:eastAsia="仿宋_GB2312" w:cs="仿宋_GB2312"/>
          <w:i w:val="0"/>
          <w:iCs w:val="0"/>
          <w:caps w:val="0"/>
          <w:color w:val="000000"/>
          <w:spacing w:val="0"/>
          <w:sz w:val="31"/>
          <w:szCs w:val="31"/>
        </w:rPr>
        <w:t>元，其中，一般公共服务支出</w:t>
      </w:r>
      <w:r>
        <w:rPr>
          <w:rFonts w:hint="eastAsia" w:ascii="仿宋_GB2312" w:hAnsi="helvetica" w:eastAsia="仿宋_GB2312" w:cs="仿宋_GB2312"/>
          <w:i w:val="0"/>
          <w:iCs w:val="0"/>
          <w:caps w:val="0"/>
          <w:color w:val="000000"/>
          <w:spacing w:val="0"/>
          <w:sz w:val="31"/>
          <w:szCs w:val="31"/>
        </w:rPr>
        <w:t>1910000</w:t>
      </w:r>
      <w:r>
        <w:rPr>
          <w:rFonts w:hint="eastAsia" w:ascii="仿宋_GB2312" w:hAnsi="Times New Roman" w:eastAsia="仿宋_GB2312" w:cs="仿宋_GB2312"/>
          <w:i w:val="0"/>
          <w:iCs w:val="0"/>
          <w:caps w:val="0"/>
          <w:color w:val="000000"/>
          <w:spacing w:val="0"/>
          <w:sz w:val="31"/>
          <w:szCs w:val="31"/>
        </w:rPr>
        <w:t>元，公共安全</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元，教育</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w:t>
      </w:r>
      <w:r>
        <w:rPr>
          <w:rFonts w:hint="eastAsia" w:ascii="仿宋_GB2312" w:hAnsi="helvetica" w:eastAsia="仿宋_GB2312" w:cs="仿宋_GB2312"/>
          <w:i w:val="0"/>
          <w:iCs w:val="0"/>
          <w:caps w:val="0"/>
          <w:color w:val="000000"/>
          <w:spacing w:val="0"/>
          <w:sz w:val="31"/>
          <w:szCs w:val="31"/>
        </w:rPr>
        <w:t>，科学技术0元</w:t>
      </w:r>
      <w:r>
        <w:rPr>
          <w:rFonts w:hint="eastAsia" w:ascii="仿宋_GB2312" w:hAnsi="Times New Roman"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具体安排如下：</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default" w:ascii="Times New Roman" w:hAnsi="Times New Roman" w:eastAsia="helvetica" w:cs="Times New Roman"/>
          <w:i w:val="0"/>
          <w:iCs w:val="0"/>
          <w:caps w:val="0"/>
          <w:color w:val="000000"/>
          <w:spacing w:val="0"/>
          <w:sz w:val="31"/>
          <w:szCs w:val="31"/>
        </w:rPr>
        <w:t>1.</w:t>
      </w:r>
      <w:r>
        <w:rPr>
          <w:rStyle w:val="5"/>
          <w:rFonts w:hint="eastAsia" w:ascii="仿宋_GB2312" w:hAnsi="Times New Roman" w:eastAsia="仿宋_GB2312" w:cs="仿宋_GB2312"/>
          <w:i w:val="0"/>
          <w:iCs w:val="0"/>
          <w:caps w:val="0"/>
          <w:color w:val="000000"/>
          <w:spacing w:val="0"/>
          <w:sz w:val="31"/>
          <w:szCs w:val="31"/>
        </w:rPr>
        <w:t>基本支出：</w:t>
      </w:r>
      <w:r>
        <w:rPr>
          <w:rFonts w:hint="eastAsia" w:ascii="仿宋_GB2312" w:hAnsi="helvetica" w:eastAsia="仿宋_GB2312" w:cs="仿宋_GB2312"/>
          <w:i w:val="0"/>
          <w:iCs w:val="0"/>
          <w:caps w:val="0"/>
          <w:color w:val="000000"/>
          <w:spacing w:val="0"/>
          <w:sz w:val="31"/>
          <w:szCs w:val="31"/>
        </w:rPr>
        <w:t>2021年年初预算数为1910000元，是指为保障单位机构正常运转、完成日常工作任务而发生的各项支出，包括用于基本工资、津贴补贴等人员经费以及日常公用经费、业务性商品和服务支出。其中包括基本工资664008元、津贴补贴395220元、奖金87259元、其他人员经费461316元、公用经费302197元、业务性专项0元等。</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default" w:ascii="Times New Roman" w:hAnsi="Times New Roman" w:eastAsia="helvetica" w:cs="Times New Roman"/>
          <w:i w:val="0"/>
          <w:iCs w:val="0"/>
          <w:caps w:val="0"/>
          <w:color w:val="000000"/>
          <w:spacing w:val="0"/>
          <w:sz w:val="31"/>
          <w:szCs w:val="31"/>
        </w:rPr>
        <w:t>2.</w:t>
      </w:r>
      <w:r>
        <w:rPr>
          <w:rStyle w:val="5"/>
          <w:rFonts w:hint="eastAsia" w:ascii="仿宋_GB2312" w:hAnsi="Times New Roman" w:eastAsia="仿宋_GB2312" w:cs="仿宋_GB2312"/>
          <w:i w:val="0"/>
          <w:iCs w:val="0"/>
          <w:caps w:val="0"/>
          <w:color w:val="000000"/>
          <w:spacing w:val="0"/>
          <w:sz w:val="31"/>
          <w:szCs w:val="31"/>
        </w:rPr>
        <w:t>项目支出：</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年年初预算数为</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元，是指单位为完成特定行政工作任务或事业发展目标而发生的支出，包括有关事业发展专项、基本建设支出、资本性支出等。</w:t>
      </w:r>
    </w:p>
    <w:p>
      <w:pPr>
        <w:pStyle w:val="2"/>
        <w:keepNext w:val="0"/>
        <w:keepLines w:val="0"/>
        <w:widowControl/>
        <w:suppressLineNumbers w:val="0"/>
        <w:spacing w:before="75" w:beforeAutospacing="0" w:after="75" w:afterAutospacing="0" w:line="540" w:lineRule="atLeast"/>
        <w:ind w:left="0" w:right="0" w:firstLine="645"/>
        <w:rPr>
          <w:rFonts w:hint="eastAsia" w:ascii="仿宋_GB2312" w:hAnsi="helvetica" w:eastAsia="仿宋_GB2312" w:cs="仿宋_GB2312"/>
          <w:i w:val="0"/>
          <w:iCs w:val="0"/>
          <w:caps w:val="0"/>
          <w:color w:val="000000"/>
          <w:spacing w:val="0"/>
          <w:sz w:val="31"/>
          <w:szCs w:val="31"/>
          <w:lang w:eastAsia="zh-CN"/>
        </w:rPr>
      </w:pPr>
      <w:r>
        <w:rPr>
          <w:rFonts w:hint="default" w:ascii="楷体_GB2312" w:hAnsi="Times New Roman" w:eastAsia="楷体_GB2312" w:cs="楷体_GB2312"/>
          <w:i w:val="0"/>
          <w:iCs w:val="0"/>
          <w:caps w:val="0"/>
          <w:color w:val="000000"/>
          <w:spacing w:val="0"/>
          <w:sz w:val="31"/>
          <w:szCs w:val="31"/>
        </w:rPr>
        <w:t>（三）预算收支增减变化情况说明：</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年度本单位年初预算数为</w:t>
      </w:r>
      <w:r>
        <w:rPr>
          <w:rFonts w:hint="eastAsia" w:ascii="仿宋_GB2312" w:hAnsi="Times New Roman" w:eastAsia="仿宋_GB2312" w:cs="仿宋_GB2312"/>
          <w:i w:val="0"/>
          <w:iCs w:val="0"/>
          <w:caps w:val="0"/>
          <w:color w:val="000000"/>
          <w:spacing w:val="0"/>
          <w:sz w:val="31"/>
          <w:szCs w:val="31"/>
          <w:lang w:val="en-US" w:eastAsia="zh-CN"/>
        </w:rPr>
        <w:t>191</w:t>
      </w:r>
      <w:r>
        <w:rPr>
          <w:rFonts w:hint="eastAsia" w:ascii="仿宋_GB2312" w:hAnsi="helvetica" w:eastAsia="仿宋_GB2312" w:cs="仿宋_GB2312"/>
          <w:i w:val="0"/>
          <w:iCs w:val="0"/>
          <w:caps w:val="0"/>
          <w:color w:val="000000"/>
          <w:spacing w:val="0"/>
          <w:sz w:val="31"/>
          <w:szCs w:val="31"/>
        </w:rPr>
        <w:t>0000元，与上年</w:t>
      </w:r>
      <w:r>
        <w:rPr>
          <w:rFonts w:hint="eastAsia" w:ascii="仿宋_GB2312" w:hAnsi="helvetica" w:eastAsia="仿宋_GB2312" w:cs="仿宋_GB2312"/>
          <w:i w:val="0"/>
          <w:iCs w:val="0"/>
          <w:caps w:val="0"/>
          <w:color w:val="000000"/>
          <w:spacing w:val="0"/>
          <w:sz w:val="31"/>
          <w:szCs w:val="31"/>
          <w:lang w:eastAsia="zh-CN"/>
        </w:rPr>
        <w:t>持平。</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四、其他重要事项情况说明</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（一）机关运行经费：</w:t>
      </w:r>
      <w:r>
        <w:rPr>
          <w:rFonts w:hint="eastAsia" w:ascii="仿宋_GB2312" w:hAnsi="Times New Roman" w:eastAsia="仿宋_GB2312" w:cs="仿宋_GB2312"/>
          <w:i w:val="0"/>
          <w:iCs w:val="0"/>
          <w:caps w:val="0"/>
          <w:color w:val="000000"/>
          <w:spacing w:val="0"/>
          <w:sz w:val="31"/>
          <w:szCs w:val="31"/>
        </w:rPr>
        <w:t>本部门</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年年初预算机关运行经费共安排</w:t>
      </w:r>
      <w:r>
        <w:rPr>
          <w:rFonts w:hint="eastAsia" w:ascii="仿宋_GB2312" w:hAnsi="helvetica" w:eastAsia="仿宋_GB2312" w:cs="仿宋_GB2312"/>
          <w:i w:val="0"/>
          <w:iCs w:val="0"/>
          <w:caps w:val="0"/>
          <w:color w:val="000000"/>
          <w:spacing w:val="0"/>
          <w:sz w:val="31"/>
          <w:szCs w:val="31"/>
        </w:rPr>
        <w:t>302197</w:t>
      </w:r>
      <w:r>
        <w:rPr>
          <w:rFonts w:hint="eastAsia" w:ascii="仿宋_GB2312" w:hAnsi="Times New Roman" w:eastAsia="仿宋_GB2312" w:cs="仿宋_GB2312"/>
          <w:i w:val="0"/>
          <w:iCs w:val="0"/>
          <w:caps w:val="0"/>
          <w:color w:val="000000"/>
          <w:spacing w:val="0"/>
          <w:sz w:val="31"/>
          <w:szCs w:val="31"/>
        </w:rPr>
        <w:t>元，比上年度预算减少</w:t>
      </w:r>
      <w:r>
        <w:rPr>
          <w:rFonts w:hint="eastAsia" w:ascii="仿宋_GB2312" w:hAnsi="helvetica" w:eastAsia="仿宋_GB2312" w:cs="仿宋_GB2312"/>
          <w:i w:val="0"/>
          <w:iCs w:val="0"/>
          <w:caps w:val="0"/>
          <w:color w:val="000000"/>
          <w:spacing w:val="0"/>
          <w:sz w:val="31"/>
          <w:szCs w:val="31"/>
        </w:rPr>
        <w:t>33717</w:t>
      </w:r>
      <w:r>
        <w:rPr>
          <w:rFonts w:hint="eastAsia" w:ascii="仿宋_GB2312" w:hAnsi="Times New Roman" w:eastAsia="仿宋_GB2312" w:cs="仿宋_GB2312"/>
          <w:i w:val="0"/>
          <w:iCs w:val="0"/>
          <w:caps w:val="0"/>
          <w:color w:val="000000"/>
          <w:spacing w:val="0"/>
          <w:sz w:val="31"/>
          <w:szCs w:val="31"/>
        </w:rPr>
        <w:t>元，减少的主要原因是：</w:t>
      </w:r>
      <w:r>
        <w:rPr>
          <w:rFonts w:hint="eastAsia" w:ascii="仿宋_GB2312" w:hAnsi="helvetica" w:eastAsia="仿宋_GB2312" w:cs="仿宋_GB2312"/>
          <w:i w:val="0"/>
          <w:iCs w:val="0"/>
          <w:caps w:val="0"/>
          <w:color w:val="000000"/>
          <w:spacing w:val="0"/>
          <w:sz w:val="31"/>
          <w:szCs w:val="31"/>
        </w:rPr>
        <w:t>2021年劳务费预算减少15840元，办公费预算减少14235元。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（二）政府采购预算：</w:t>
      </w:r>
      <w:r>
        <w:rPr>
          <w:rFonts w:hint="eastAsia" w:ascii="仿宋_GB2312" w:hAnsi="helvetica" w:eastAsia="仿宋_GB2312" w:cs="仿宋_GB2312"/>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年年初预算数为</w:t>
      </w:r>
      <w:r>
        <w:rPr>
          <w:rFonts w:hint="eastAsia" w:ascii="仿宋_GB2312" w:hAnsi="helvetica" w:eastAsia="仿宋_GB2312" w:cs="仿宋_GB2312"/>
          <w:i w:val="0"/>
          <w:iCs w:val="0"/>
          <w:caps w:val="0"/>
          <w:color w:val="000000"/>
          <w:spacing w:val="0"/>
          <w:sz w:val="31"/>
          <w:szCs w:val="31"/>
        </w:rPr>
        <w:t>6540</w:t>
      </w:r>
      <w:r>
        <w:rPr>
          <w:rFonts w:hint="eastAsia" w:ascii="仿宋_GB2312" w:hAnsi="Times New Roman" w:eastAsia="仿宋_GB2312" w:cs="仿宋_GB2312"/>
          <w:i w:val="0"/>
          <w:iCs w:val="0"/>
          <w:caps w:val="0"/>
          <w:color w:val="000000"/>
          <w:spacing w:val="0"/>
          <w:sz w:val="31"/>
          <w:szCs w:val="31"/>
        </w:rPr>
        <w:t>元。</w:t>
      </w:r>
      <w:r>
        <w:rPr>
          <w:rFonts w:hint="eastAsia" w:ascii="仿宋_GB2312" w:hAnsi="Times New Roman" w:eastAsia="仿宋_GB2312" w:cs="仿宋_GB2312"/>
          <w:i w:val="0"/>
          <w:iCs w:val="0"/>
          <w:caps w:val="0"/>
          <w:color w:val="000000"/>
          <w:spacing w:val="0"/>
          <w:sz w:val="31"/>
          <w:szCs w:val="31"/>
          <w:lang w:eastAsia="zh-CN"/>
        </w:rPr>
        <w:t>其中：货物类</w:t>
      </w:r>
      <w:r>
        <w:rPr>
          <w:rFonts w:hint="eastAsia" w:ascii="仿宋_GB2312" w:hAnsi="Times New Roman" w:eastAsia="仿宋_GB2312" w:cs="仿宋_GB2312"/>
          <w:i w:val="0"/>
          <w:iCs w:val="0"/>
          <w:caps w:val="0"/>
          <w:color w:val="000000"/>
          <w:spacing w:val="0"/>
          <w:sz w:val="31"/>
          <w:szCs w:val="31"/>
          <w:lang w:val="en-US" w:eastAsia="zh-CN"/>
        </w:rPr>
        <w:t>6540元、工程类0元、服务类0元。</w:t>
      </w:r>
      <w:r>
        <w:rPr>
          <w:rFonts w:hint="eastAsia" w:ascii="仿宋_GB2312" w:hAnsi="Times New Roman" w:eastAsia="仿宋_GB2312" w:cs="仿宋_GB2312"/>
          <w:i w:val="0"/>
          <w:iCs w:val="0"/>
          <w:caps w:val="0"/>
          <w:color w:val="000000"/>
          <w:spacing w:val="0"/>
          <w:sz w:val="31"/>
          <w:szCs w:val="31"/>
        </w:rPr>
        <w:t>包含：</w:t>
      </w:r>
      <w:r>
        <w:rPr>
          <w:rFonts w:hint="eastAsia" w:ascii="仿宋_GB2312" w:hAnsi="helvetica" w:eastAsia="仿宋_GB2312" w:cs="仿宋_GB2312"/>
          <w:i w:val="0"/>
          <w:iCs w:val="0"/>
          <w:caps w:val="0"/>
          <w:color w:val="000000"/>
          <w:spacing w:val="0"/>
          <w:sz w:val="31"/>
          <w:szCs w:val="31"/>
        </w:rPr>
        <w:t>办公用品6540</w:t>
      </w:r>
      <w:r>
        <w:rPr>
          <w:rFonts w:hint="eastAsia" w:ascii="仿宋_GB2312" w:hAnsi="Times New Roman" w:eastAsia="仿宋_GB2312" w:cs="仿宋_GB2312"/>
          <w:i w:val="0"/>
          <w:iCs w:val="0"/>
          <w:caps w:val="0"/>
          <w:color w:val="000000"/>
          <w:spacing w:val="0"/>
          <w:sz w:val="31"/>
          <w:szCs w:val="31"/>
        </w:rPr>
        <w:t>元</w:t>
      </w:r>
      <w:r>
        <w:rPr>
          <w:rFonts w:hint="eastAsia" w:ascii="仿宋_GB2312" w:hAnsi="helvetica"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（三）国有资产占有情况：</w:t>
      </w:r>
      <w:r>
        <w:rPr>
          <w:rFonts w:hint="eastAsia" w:ascii="仿宋_GB2312" w:hAnsi="Times New Roman" w:eastAsia="仿宋_GB2312" w:cs="仿宋_GB2312"/>
          <w:i w:val="0"/>
          <w:iCs w:val="0"/>
          <w:caps w:val="0"/>
          <w:color w:val="000000"/>
          <w:spacing w:val="0"/>
          <w:sz w:val="31"/>
          <w:szCs w:val="31"/>
        </w:rPr>
        <w:t>截止</w:t>
      </w:r>
      <w:r>
        <w:rPr>
          <w:rFonts w:hint="default" w:ascii="Times New Roman" w:hAnsi="Times New Roman" w:eastAsia="helvetica" w:cs="Times New Roman"/>
          <w:i w:val="0"/>
          <w:iCs w:val="0"/>
          <w:caps w:val="0"/>
          <w:color w:val="000000"/>
          <w:spacing w:val="0"/>
          <w:sz w:val="31"/>
          <w:szCs w:val="31"/>
        </w:rPr>
        <w:t>202</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年</w:t>
      </w:r>
      <w:r>
        <w:rPr>
          <w:rFonts w:hint="default" w:ascii="Times New Roman" w:hAnsi="Times New Roman" w:eastAsia="helvetica" w:cs="Times New Roman"/>
          <w:i w:val="0"/>
          <w:iCs w:val="0"/>
          <w:caps w:val="0"/>
          <w:color w:val="000000"/>
          <w:spacing w:val="0"/>
          <w:sz w:val="31"/>
          <w:szCs w:val="31"/>
        </w:rPr>
        <w:t>1</w:t>
      </w:r>
      <w:r>
        <w:rPr>
          <w:rFonts w:hint="eastAsia" w:ascii="仿宋_GB2312" w:hAnsi="helvetica" w:eastAsia="仿宋_GB2312" w:cs="仿宋_GB2312"/>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月</w:t>
      </w:r>
      <w:r>
        <w:rPr>
          <w:rFonts w:hint="default" w:ascii="Times New Roman" w:hAnsi="Times New Roman" w:eastAsia="helvetica" w:cs="Times New Roman"/>
          <w:i w:val="0"/>
          <w:iCs w:val="0"/>
          <w:caps w:val="0"/>
          <w:color w:val="000000"/>
          <w:spacing w:val="0"/>
          <w:sz w:val="31"/>
          <w:szCs w:val="31"/>
        </w:rPr>
        <w:t>31</w:t>
      </w:r>
      <w:r>
        <w:rPr>
          <w:rFonts w:hint="eastAsia" w:ascii="仿宋_GB2312" w:hAnsi="Times New Roman" w:eastAsia="仿宋_GB2312" w:cs="仿宋_GB2312"/>
          <w:i w:val="0"/>
          <w:iCs w:val="0"/>
          <w:caps w:val="0"/>
          <w:color w:val="000000"/>
          <w:spacing w:val="0"/>
          <w:sz w:val="31"/>
          <w:szCs w:val="31"/>
        </w:rPr>
        <w:t>日，本部门共有办公及业务用房</w:t>
      </w:r>
      <w:r>
        <w:rPr>
          <w:rFonts w:hint="eastAsia" w:ascii="仿宋_GB2312" w:hAnsi="helvetica" w:eastAsia="仿宋_GB2312" w:cs="仿宋_GB2312"/>
          <w:i w:val="0"/>
          <w:iCs w:val="0"/>
          <w:caps w:val="0"/>
          <w:color w:val="000000"/>
          <w:spacing w:val="0"/>
          <w:sz w:val="31"/>
          <w:szCs w:val="31"/>
        </w:rPr>
        <w:t>7294.62</w:t>
      </w:r>
      <w:r>
        <w:rPr>
          <w:rFonts w:hint="eastAsia" w:ascii="仿宋_GB2312" w:hAnsi="Times New Roman" w:eastAsia="仿宋_GB2312" w:cs="仿宋_GB2312"/>
          <w:i w:val="0"/>
          <w:iCs w:val="0"/>
          <w:caps w:val="0"/>
          <w:color w:val="000000"/>
          <w:spacing w:val="0"/>
          <w:sz w:val="31"/>
          <w:szCs w:val="31"/>
        </w:rPr>
        <w:t>平方米；车辆</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辆，其中一般公务用车</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辆、一般执法执勤用车</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辆、特种专业技术用车</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辆、货币化用车</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辆、其他用车</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辆；单位价值</w:t>
      </w:r>
      <w:r>
        <w:rPr>
          <w:rFonts w:hint="default" w:ascii="Times New Roman" w:hAnsi="Times New Roman" w:eastAsia="helvetica" w:cs="Times New Roman"/>
          <w:i w:val="0"/>
          <w:iCs w:val="0"/>
          <w:caps w:val="0"/>
          <w:color w:val="000000"/>
          <w:spacing w:val="0"/>
          <w:sz w:val="31"/>
          <w:szCs w:val="31"/>
        </w:rPr>
        <w:t>50</w:t>
      </w:r>
      <w:r>
        <w:rPr>
          <w:rFonts w:hint="eastAsia" w:ascii="仿宋_GB2312" w:hAnsi="Times New Roman" w:eastAsia="仿宋_GB2312" w:cs="仿宋_GB2312"/>
          <w:i w:val="0"/>
          <w:iCs w:val="0"/>
          <w:caps w:val="0"/>
          <w:color w:val="000000"/>
          <w:spacing w:val="0"/>
          <w:sz w:val="31"/>
          <w:szCs w:val="31"/>
        </w:rPr>
        <w:t>万以上大型设备 </w:t>
      </w:r>
      <w:r>
        <w:rPr>
          <w:rFonts w:hint="eastAsia" w:ascii="仿宋_GB2312" w:hAnsi="helvetica" w:eastAsia="仿宋_GB2312" w:cs="仿宋_GB2312"/>
          <w:i w:val="0"/>
          <w:iCs w:val="0"/>
          <w:caps w:val="0"/>
          <w:color w:val="000000"/>
          <w:spacing w:val="0"/>
          <w:sz w:val="31"/>
          <w:szCs w:val="31"/>
        </w:rPr>
        <w:t>0</w:t>
      </w:r>
      <w:r>
        <w:rPr>
          <w:rFonts w:hint="default" w:ascii="Times New Roman" w:hAnsi="Times New Roman" w:eastAsia="helvetica"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套。</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年部门预算安排购置车辆</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辆，预算安排购置价值</w:t>
      </w:r>
      <w:r>
        <w:rPr>
          <w:rFonts w:hint="default" w:ascii="Times New Roman" w:hAnsi="Times New Roman" w:eastAsia="helvetica" w:cs="Times New Roman"/>
          <w:i w:val="0"/>
          <w:iCs w:val="0"/>
          <w:caps w:val="0"/>
          <w:color w:val="000000"/>
          <w:spacing w:val="0"/>
          <w:sz w:val="31"/>
          <w:szCs w:val="31"/>
        </w:rPr>
        <w:t>50</w:t>
      </w:r>
      <w:r>
        <w:rPr>
          <w:rFonts w:hint="eastAsia" w:ascii="仿宋_GB2312" w:hAnsi="Times New Roman" w:eastAsia="仿宋_GB2312" w:cs="仿宋_GB2312"/>
          <w:i w:val="0"/>
          <w:iCs w:val="0"/>
          <w:caps w:val="0"/>
          <w:color w:val="000000"/>
          <w:spacing w:val="0"/>
          <w:sz w:val="31"/>
          <w:szCs w:val="31"/>
        </w:rPr>
        <w:t>万以上大型设备</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（四）</w:t>
      </w:r>
      <w:r>
        <w:rPr>
          <w:rFonts w:ascii="Times New Roman" w:hAnsi="Times New Roman" w:eastAsia="楷体_GB2312"/>
          <w:bCs/>
          <w:sz w:val="32"/>
          <w:szCs w:val="32"/>
        </w:rPr>
        <w:t>重点项目预算的绩效目标等情况</w:t>
      </w:r>
      <w:r>
        <w:rPr>
          <w:rFonts w:hint="eastAsia" w:ascii="楷体_GB2312" w:eastAsia="楷体_GB2312"/>
          <w:bCs/>
          <w:color w:val="auto"/>
          <w:sz w:val="32"/>
          <w:szCs w:val="32"/>
        </w:rPr>
        <w:t>：</w:t>
      </w:r>
      <w:r>
        <w:rPr>
          <w:rFonts w:hint="eastAsia" w:ascii="仿宋_GB2312" w:hAnsi="Times New Roman" w:eastAsia="仿宋_GB2312" w:cs="仿宋_GB2312"/>
          <w:i w:val="0"/>
          <w:iCs w:val="0"/>
          <w:caps w:val="0"/>
          <w:color w:val="000000"/>
          <w:spacing w:val="0"/>
          <w:sz w:val="31"/>
          <w:szCs w:val="31"/>
        </w:rPr>
        <w:t>本部门整体支出和项目支出实行绩效目标管理，纳入</w:t>
      </w:r>
      <w:r>
        <w:rPr>
          <w:rFonts w:hint="default" w:ascii="Times New Roman" w:hAnsi="Times New Roman" w:eastAsia="helvetica"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年部门整体支出绩效目标的金额为</w:t>
      </w:r>
      <w:r>
        <w:rPr>
          <w:rFonts w:hint="eastAsia" w:ascii="仿宋_GB2312" w:hAnsi="helvetica" w:eastAsia="仿宋_GB2312" w:cs="仿宋_GB2312"/>
          <w:i w:val="0"/>
          <w:iCs w:val="0"/>
          <w:caps w:val="0"/>
          <w:color w:val="000000"/>
          <w:spacing w:val="0"/>
          <w:sz w:val="31"/>
          <w:szCs w:val="31"/>
          <w:lang w:val="en-US" w:eastAsia="zh-CN"/>
        </w:rPr>
        <w:t>191</w:t>
      </w:r>
      <w:r>
        <w:rPr>
          <w:rFonts w:hint="eastAsia" w:ascii="仿宋_GB2312" w:hAnsi="helvetica" w:eastAsia="仿宋_GB2312" w:cs="仿宋_GB2312"/>
          <w:i w:val="0"/>
          <w:iCs w:val="0"/>
          <w:caps w:val="0"/>
          <w:color w:val="000000"/>
          <w:spacing w:val="0"/>
          <w:sz w:val="31"/>
          <w:szCs w:val="31"/>
        </w:rPr>
        <w:t>0000</w:t>
      </w:r>
      <w:r>
        <w:rPr>
          <w:rFonts w:hint="eastAsia" w:ascii="仿宋_GB2312" w:hAnsi="Times New Roman" w:eastAsia="仿宋_GB2312" w:cs="仿宋_GB2312"/>
          <w:i w:val="0"/>
          <w:iCs w:val="0"/>
          <w:caps w:val="0"/>
          <w:color w:val="000000"/>
          <w:spacing w:val="0"/>
          <w:sz w:val="31"/>
          <w:szCs w:val="31"/>
        </w:rPr>
        <w:t>元，其中，基本支出</w:t>
      </w:r>
      <w:r>
        <w:rPr>
          <w:rFonts w:hint="eastAsia" w:ascii="仿宋_GB2312" w:hAnsi="helvetica" w:eastAsia="仿宋_GB2312" w:cs="仿宋_GB2312"/>
          <w:i w:val="0"/>
          <w:iCs w:val="0"/>
          <w:caps w:val="0"/>
          <w:color w:val="000000"/>
          <w:spacing w:val="0"/>
          <w:sz w:val="31"/>
          <w:szCs w:val="31"/>
        </w:rPr>
        <w:t>1910000</w:t>
      </w:r>
      <w:r>
        <w:rPr>
          <w:rFonts w:hint="eastAsia" w:ascii="仿宋_GB2312" w:hAnsi="Times New Roman" w:eastAsia="仿宋_GB2312" w:cs="仿宋_GB2312"/>
          <w:i w:val="0"/>
          <w:iCs w:val="0"/>
          <w:caps w:val="0"/>
          <w:color w:val="000000"/>
          <w:spacing w:val="0"/>
          <w:sz w:val="31"/>
          <w:szCs w:val="31"/>
        </w:rPr>
        <w:t>元，项目支出</w:t>
      </w:r>
      <w:r>
        <w:rPr>
          <w:rFonts w:hint="eastAsia" w:ascii="仿宋_GB2312" w:hAnsi="helvetica" w:eastAsia="仿宋_GB2312" w:cs="仿宋_GB2312"/>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元（具体绩效目标详见附表）。</w:t>
      </w:r>
      <w:r>
        <w:rPr>
          <w:rFonts w:hint="default" w:ascii="Times New Roman" w:hAnsi="Times New Roman" w:eastAsia="helvetica" w:cs="Times New Roman"/>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（五）</w:t>
      </w:r>
      <w:r>
        <w:rPr>
          <w:rFonts w:ascii="Times New Roman" w:hAnsi="Times New Roman" w:eastAsia="楷体_GB2312"/>
          <w:bCs/>
          <w:sz w:val="32"/>
          <w:szCs w:val="32"/>
        </w:rPr>
        <w:t>一般公共预算“三公”经费情况</w:t>
      </w:r>
      <w:r>
        <w:rPr>
          <w:rFonts w:hint="eastAsia" w:ascii="Times New Roman" w:hAnsi="Times New Roman" w:eastAsia="楷体_GB2312"/>
          <w:bCs/>
          <w:sz w:val="32"/>
          <w:szCs w:val="32"/>
          <w:lang w:val="en-US" w:eastAsia="zh-CN"/>
        </w:rPr>
        <w:t>:</w:t>
      </w:r>
      <w:r>
        <w:rPr>
          <w:rFonts w:hint="eastAsia" w:ascii="仿宋_GB2312" w:hAnsi="helvetica" w:eastAsia="仿宋_GB2312" w:cs="仿宋_GB2312"/>
          <w:i w:val="0"/>
          <w:iCs w:val="0"/>
          <w:caps w:val="0"/>
          <w:color w:val="000000"/>
          <w:spacing w:val="0"/>
          <w:sz w:val="31"/>
          <w:szCs w:val="31"/>
        </w:rPr>
        <w:t>本单位无公共财政拨款三公经费预算，所有“三公”经费均为自有资金安排。</w:t>
      </w:r>
    </w:p>
    <w:p>
      <w:pPr>
        <w:pStyle w:val="2"/>
        <w:keepNext w:val="0"/>
        <w:keepLines w:val="0"/>
        <w:widowControl/>
        <w:suppressLineNumbers w:val="0"/>
        <w:spacing w:before="75" w:beforeAutospacing="0" w:after="75" w:afterAutospacing="0" w:line="540" w:lineRule="atLeast"/>
        <w:ind w:right="0" w:firstLine="620" w:firstLineChars="200"/>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（六）会议费、培训费预算：</w:t>
      </w:r>
      <w:r>
        <w:rPr>
          <w:rFonts w:hint="eastAsia" w:ascii="仿宋_GB2312" w:hAnsi="helvetica" w:eastAsia="仿宋_GB2312" w:cs="仿宋_GB2312"/>
          <w:i w:val="0"/>
          <w:iCs w:val="0"/>
          <w:caps w:val="0"/>
          <w:color w:val="000000"/>
          <w:spacing w:val="0"/>
          <w:sz w:val="31"/>
          <w:szCs w:val="31"/>
        </w:rPr>
        <w:t>2021年预算安排会议费0元。2021年预算安排培训费0元。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（七）其他事项：</w:t>
      </w:r>
      <w:r>
        <w:rPr>
          <w:rFonts w:hint="default" w:ascii="Times New Roman" w:hAnsi="Times New Roman" w:eastAsia="helvetica" w:cs="Times New Roman"/>
          <w:i w:val="0"/>
          <w:iCs w:val="0"/>
          <w:caps w:val="0"/>
          <w:color w:val="000000"/>
          <w:spacing w:val="0"/>
          <w:sz w:val="31"/>
          <w:szCs w:val="31"/>
        </w:rPr>
        <w:t>2021</w:t>
      </w:r>
      <w:r>
        <w:rPr>
          <w:rFonts w:hint="eastAsia" w:ascii="仿宋_GB2312" w:hAnsi="helvetica" w:eastAsia="仿宋_GB2312" w:cs="仿宋_GB2312"/>
          <w:i w:val="0"/>
          <w:iCs w:val="0"/>
          <w:caps w:val="0"/>
          <w:color w:val="000000"/>
          <w:spacing w:val="0"/>
          <w:sz w:val="31"/>
          <w:szCs w:val="31"/>
        </w:rPr>
        <w:t>年政府性基金拨款部门支出0元，因本单位未按排政府基金拨款预算。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Times New Roman" w:hAnsi="Times New Roman" w:eastAsia="helvetica" w:cs="Times New Roman"/>
          <w:i w:val="0"/>
          <w:iCs w:val="0"/>
          <w:caps w:val="0"/>
          <w:color w:val="000000"/>
          <w:spacing w:val="0"/>
          <w:sz w:val="31"/>
          <w:szCs w:val="31"/>
        </w:rPr>
        <w:t>2021</w:t>
      </w:r>
      <w:r>
        <w:rPr>
          <w:rFonts w:hint="eastAsia" w:ascii="仿宋_GB2312" w:hAnsi="helvetica" w:eastAsia="仿宋_GB2312" w:cs="仿宋_GB2312"/>
          <w:i w:val="0"/>
          <w:iCs w:val="0"/>
          <w:caps w:val="0"/>
          <w:color w:val="000000"/>
          <w:spacing w:val="0"/>
          <w:sz w:val="31"/>
          <w:szCs w:val="31"/>
        </w:rPr>
        <w:t>年纳入专户管理的非税收入拨款部门支出0元，因本单位未纳入专户管理非税收入拨款预算。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Times New Roman" w:hAnsi="Times New Roman" w:eastAsia="helvetica" w:cs="Times New Roman"/>
          <w:i w:val="0"/>
          <w:iCs w:val="0"/>
          <w:caps w:val="0"/>
          <w:color w:val="000000"/>
          <w:spacing w:val="0"/>
          <w:sz w:val="31"/>
          <w:szCs w:val="31"/>
        </w:rPr>
        <w:t>2021</w:t>
      </w:r>
      <w:r>
        <w:rPr>
          <w:rFonts w:hint="eastAsia" w:ascii="仿宋_GB2312" w:hAnsi="helvetica" w:eastAsia="仿宋_GB2312" w:cs="仿宋_GB2312"/>
          <w:i w:val="0"/>
          <w:iCs w:val="0"/>
          <w:caps w:val="0"/>
          <w:color w:val="000000"/>
          <w:spacing w:val="0"/>
          <w:sz w:val="31"/>
          <w:szCs w:val="31"/>
        </w:rPr>
        <w:t>年“三公”经费预算0元，因本单位无（一般公共预算拨款）“三公”经费预算。</w:t>
      </w:r>
      <w:r>
        <w:rPr>
          <w:rFonts w:hint="eastAsia" w:ascii="黑体" w:hAnsi="宋体" w:eastAsia="黑体" w:cs="黑体"/>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ascii="helvetica" w:hAnsi="helvetica" w:eastAsia="helvetica" w:cs="helvetica"/>
          <w:i w:val="0"/>
          <w:iCs w:val="0"/>
          <w:caps w:val="0"/>
          <w:color w:val="000000"/>
          <w:spacing w:val="0"/>
          <w:sz w:val="21"/>
          <w:szCs w:val="21"/>
        </w:rPr>
      </w:pPr>
      <w:r>
        <w:rPr>
          <w:rStyle w:val="5"/>
          <w:rFonts w:ascii="仿宋_GB2312" w:hAnsi="helvetica" w:eastAsia="仿宋_GB2312" w:cs="仿宋_GB2312"/>
          <w:i w:val="0"/>
          <w:iCs w:val="0"/>
          <w:caps w:val="0"/>
          <w:color w:val="000000"/>
          <w:spacing w:val="0"/>
          <w:sz w:val="31"/>
          <w:szCs w:val="31"/>
        </w:rPr>
        <w:t>（一）一般公共预算: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（二）政府性基金预算: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（三）国有资本经营预算:</w:t>
      </w:r>
      <w:r>
        <w:rPr>
          <w:rStyle w:val="5"/>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是对国有资本收益作出支出安排的收支预算。应当按照收支平衡的原则编制，不列赤字，并安排资金调入一般公共预算。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（四）社会保险基金预算: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是对社会保险缴款、一般公共预算安排和其他方式筹集的资金，专项用于社会保险的收支预算。应当按照统筹层次和社会保险项目分别编制，做到收支平衡。</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（五）基本支出：</w:t>
      </w:r>
      <w:r>
        <w:rPr>
          <w:rFonts w:hint="eastAsia" w:ascii="仿宋_GB2312" w:hAnsi="helvetica" w:eastAsia="仿宋_GB2312" w:cs="仿宋_GB2312"/>
          <w:i w:val="0"/>
          <w:iCs w:val="0"/>
          <w:caps w:val="0"/>
          <w:color w:val="000000"/>
          <w:spacing w:val="0"/>
          <w:sz w:val="31"/>
          <w:szCs w:val="31"/>
        </w:rPr>
        <w:t>指为保障机构正常运转、完成日常工作任务而发生的人员支出和公用支出。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（六）项目支出：</w:t>
      </w:r>
      <w:r>
        <w:rPr>
          <w:rFonts w:hint="eastAsia" w:ascii="仿宋_GB2312" w:hAnsi="helvetica" w:eastAsia="仿宋_GB2312" w:cs="仿宋_GB2312"/>
          <w:i w:val="0"/>
          <w:iCs w:val="0"/>
          <w:caps w:val="0"/>
          <w:color w:val="000000"/>
          <w:spacing w:val="0"/>
          <w:sz w:val="31"/>
          <w:szCs w:val="31"/>
        </w:rPr>
        <w:t>指在基本支出之外为完成特定行政任务和事业发展目标所发生的支出。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（七）“三公”经费：</w:t>
      </w:r>
      <w:r>
        <w:rPr>
          <w:rFonts w:hint="eastAsia" w:ascii="仿宋_GB2312" w:hAnsi="helvetica" w:eastAsia="仿宋_GB2312" w:cs="仿宋_GB2312"/>
          <w:i w:val="0"/>
          <w:iCs w:val="0"/>
          <w:caps w:val="0"/>
          <w:color w:val="000000"/>
          <w:spacing w:val="0"/>
          <w:sz w:val="31"/>
          <w:szCs w:val="31"/>
        </w:rPr>
        <w:t>是指商品和服务支出中的因公出国（境）费用、公务用车购置及运行维护费和公务接待费。</w:t>
      </w:r>
      <w:r>
        <w:rPr>
          <w:rFonts w:hint="eastAsia" w:ascii="仿宋_GB2312" w:hAnsi="helvetica" w:eastAsia="仿宋_GB2312" w:cs="仿宋_GB2312"/>
          <w:i w:val="0"/>
          <w:iCs w:val="0"/>
          <w:caps w:val="0"/>
          <w:color w:val="000000"/>
          <w:spacing w:val="0"/>
          <w:sz w:val="31"/>
          <w:szCs w:val="31"/>
        </w:rPr>
        <w:br w:type="textWrapping"/>
      </w:r>
      <w:r>
        <w:rPr>
          <w:rFonts w:hint="default" w:ascii="helvetica" w:hAnsi="helvetica" w:eastAsia="helvetica" w:cs="helvetica"/>
          <w:i w:val="0"/>
          <w:iCs w:val="0"/>
          <w:caps w:val="0"/>
          <w:color w:val="000000"/>
          <w:spacing w:val="0"/>
          <w:sz w:val="31"/>
          <w:szCs w:val="31"/>
        </w:rPr>
        <w:t xml:space="preserve">    </w:t>
      </w:r>
      <w:r>
        <w:rPr>
          <w:rFonts w:hint="eastAsia" w:ascii="helvetica" w:hAnsi="helvetica" w:eastAsia="宋体" w:cs="helvetica"/>
          <w:i w:val="0"/>
          <w:iCs w:val="0"/>
          <w:caps w:val="0"/>
          <w:color w:val="000000"/>
          <w:spacing w:val="0"/>
          <w:sz w:val="31"/>
          <w:szCs w:val="31"/>
          <w:lang w:val="en-US" w:eastAsia="zh-CN"/>
        </w:rPr>
        <w:t xml:space="preserve"> </w:t>
      </w:r>
      <w:r>
        <w:rPr>
          <w:rStyle w:val="5"/>
          <w:rFonts w:hint="eastAsia" w:ascii="仿宋_GB2312" w:hAnsi="helvetica" w:eastAsia="仿宋_GB2312" w:cs="仿宋_GB2312"/>
          <w:i w:val="0"/>
          <w:iCs w:val="0"/>
          <w:caps w:val="0"/>
          <w:color w:val="000000"/>
          <w:spacing w:val="0"/>
          <w:sz w:val="31"/>
          <w:szCs w:val="31"/>
        </w:rPr>
        <w:t>（八）机关运行经费：</w:t>
      </w:r>
      <w:r>
        <w:rPr>
          <w:rFonts w:hint="eastAsia" w:ascii="仿宋_GB2312" w:hAnsi="helvetica" w:eastAsia="仿宋_GB2312" w:cs="仿宋_GB2312"/>
          <w:i w:val="0"/>
          <w:iCs w:val="0"/>
          <w:caps w:val="0"/>
          <w:color w:val="000000"/>
          <w:spacing w:val="0"/>
          <w:sz w:val="31"/>
          <w:szCs w:val="31"/>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keepNext w:val="0"/>
        <w:keepLines w:val="0"/>
        <w:widowControl/>
        <w:suppressLineNumbers w:val="0"/>
        <w:spacing w:before="75" w:beforeAutospacing="0" w:after="75" w:afterAutospacing="0" w:line="540" w:lineRule="atLeast"/>
        <w:ind w:left="0" w:right="0" w:firstLine="645"/>
        <w:rPr>
          <w:rFonts w:ascii="&amp;quot" w:hAnsi="&amp;quot" w:cs="宋体"/>
          <w:color w:val="auto"/>
          <w:kern w:val="0"/>
          <w:sz w:val="27"/>
          <w:szCs w:val="27"/>
        </w:rPr>
      </w:pPr>
      <w:r>
        <w:rPr>
          <w:rFonts w:hint="eastAsia" w:ascii="黑体" w:hAnsi="宋体" w:eastAsia="黑体" w:cs="黑体"/>
          <w:i w:val="0"/>
          <w:iCs w:val="0"/>
          <w:caps w:val="0"/>
          <w:color w:val="000000"/>
          <w:spacing w:val="0"/>
          <w:sz w:val="31"/>
          <w:szCs w:val="31"/>
        </w:rPr>
        <w:t>六、部门预算公开表格目录</w:t>
      </w:r>
      <w:r>
        <w:rPr>
          <w:rFonts w:hint="eastAsia" w:ascii="宋体" w:hAnsi="宋体" w:cs="宋体"/>
          <w:color w:val="auto"/>
          <w:kern w:val="0"/>
          <w:sz w:val="32"/>
          <w:szCs w:val="32"/>
        </w:rPr>
        <w:t> </w:t>
      </w:r>
    </w:p>
    <w:p>
      <w:pPr>
        <w:widowControl/>
        <w:numPr>
          <w:ilvl w:val="0"/>
          <w:numId w:val="1"/>
        </w:numPr>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eastAsia="仿宋_GB2312" w:cs="宋体"/>
          <w:color w:val="auto"/>
          <w:kern w:val="0"/>
          <w:sz w:val="32"/>
          <w:szCs w:val="32"/>
        </w:rPr>
        <w:t>部门收支总表</w:t>
      </w:r>
    </w:p>
    <w:p>
      <w:pPr>
        <w:widowControl/>
        <w:spacing w:line="600" w:lineRule="atLeast"/>
        <w:ind w:firstLine="640" w:firstLineChars="20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（二）</w:t>
      </w:r>
      <w:r>
        <w:rPr>
          <w:rFonts w:hint="eastAsia" w:ascii="仿宋_GB2312" w:hAnsi="&amp;quot" w:eastAsia="仿宋_GB2312" w:cs="宋体"/>
          <w:color w:val="auto"/>
          <w:kern w:val="0"/>
          <w:sz w:val="32"/>
          <w:szCs w:val="32"/>
        </w:rPr>
        <w:t>部门收入总表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（三）部门支出总表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（六）单位运转经费支出预算表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（八）财政拨款收支总表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（九）一般公共预算拨款支出预算分类汇总表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（十）一般公共预算基本支出预算明细表-工资福利支出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（十一）一般公共预算基本支出预算明细表-一般商品和服务支出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（十二）一般公共预算基本支出预算明细表-对个人和家庭的补助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（十三）政府性基金拨款部门支出总表(分类)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（十四）纳入专户管理的非税收入拨款部门支出总表(分类)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（十五）项目支出预算明细表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（十六）“三公”经费预算表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（十七）</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lang w:eastAsia="zh-CN"/>
        </w:rPr>
        <w:t>整体支出绩效</w:t>
      </w: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color w:val="auto"/>
          <w:kern w:val="0"/>
          <w:sz w:val="32"/>
          <w:szCs w:val="32"/>
          <w:lang w:eastAsia="zh-CN"/>
        </w:rPr>
        <w:t>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（十八）县级</w:t>
      </w:r>
      <w:r>
        <w:rPr>
          <w:rFonts w:hint="eastAsia" w:ascii="仿宋_GB2312" w:hAnsi="仿宋_GB2312" w:eastAsia="仿宋_GB2312" w:cs="仿宋_GB2312"/>
          <w:color w:val="auto"/>
          <w:kern w:val="0"/>
          <w:sz w:val="32"/>
          <w:szCs w:val="32"/>
          <w:lang w:eastAsia="zh-CN"/>
        </w:rPr>
        <w:t>专项资金预算绩效目标汇总表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（十九）县级</w:t>
      </w:r>
      <w:r>
        <w:rPr>
          <w:rFonts w:hint="eastAsia" w:ascii="仿宋_GB2312" w:hAnsi="仿宋_GB2312" w:eastAsia="仿宋_GB2312" w:cs="仿宋_GB2312"/>
          <w:color w:val="auto"/>
          <w:kern w:val="0"/>
          <w:sz w:val="32"/>
          <w:szCs w:val="32"/>
          <w:lang w:eastAsia="zh-CN"/>
        </w:rPr>
        <w:t>专项资金支出方向绩效目标表</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（二十）一般公共预算基本支出情况表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w:t>
      </w:r>
      <w:r>
        <w:rPr>
          <w:rFonts w:hint="eastAsia" w:ascii="仿宋_GB2312" w:hAnsi="仿宋_GB2312" w:eastAsia="仿宋_GB2312" w:cs="仿宋_GB2312"/>
          <w:color w:val="auto"/>
          <w:kern w:val="0"/>
          <w:sz w:val="32"/>
          <w:szCs w:val="32"/>
          <w:lang w:eastAsia="zh-CN"/>
        </w:rPr>
        <w:t>一般公共预算基本支出预算明细表-工资福利支出（经济性质分类款级科目）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（二十二）</w:t>
      </w:r>
      <w:r>
        <w:rPr>
          <w:rFonts w:hint="eastAsia" w:ascii="仿宋_GB2312" w:hAnsi="仿宋_GB2312" w:eastAsia="仿宋_GB2312" w:cs="仿宋_GB2312"/>
          <w:color w:val="auto"/>
          <w:kern w:val="0"/>
          <w:sz w:val="32"/>
          <w:szCs w:val="32"/>
          <w:lang w:eastAsia="zh-CN"/>
        </w:rPr>
        <w:t>一般公共预算基本支出预算明细表-一般商品和服务支出（经济性质分类款级科目）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（二十三）</w:t>
      </w:r>
      <w:r>
        <w:rPr>
          <w:rFonts w:hint="eastAsia" w:ascii="仿宋_GB2312" w:hAnsi="仿宋_GB2312" w:eastAsia="仿宋_GB2312" w:cs="仿宋_GB2312"/>
          <w:color w:val="auto"/>
          <w:kern w:val="0"/>
          <w:sz w:val="32"/>
          <w:szCs w:val="32"/>
          <w:lang w:eastAsia="zh-CN"/>
        </w:rPr>
        <w:t>一般公共预算基本支出预算明细表-对个人和家庭的补助（经济性质分类款级科目）</w:t>
      </w:r>
    </w:p>
    <w:p>
      <w:pPr>
        <w:rPr>
          <w:rFonts w:hint="eastAsia" w:ascii="黑体" w:hAnsi="黑体" w:eastAsia="黑体" w:cs="黑体"/>
          <w:sz w:val="32"/>
          <w:szCs w:val="32"/>
          <w:lang w:eastAsia="zh-CN"/>
        </w:rPr>
      </w:pPr>
    </w:p>
    <w:p>
      <w:pPr>
        <w:pStyle w:val="2"/>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七、公开表格附件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FAB0"/>
    <w:multiLevelType w:val="singleLevel"/>
    <w:tmpl w:val="F06AF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GE2Y2I0Y2M4ODVlOWJiYWJmNWZjMjBmNWMxNmUifQ=="/>
  </w:docVars>
  <w:rsids>
    <w:rsidRoot w:val="21AE0575"/>
    <w:rsid w:val="0C28640C"/>
    <w:rsid w:val="11CB465D"/>
    <w:rsid w:val="20274247"/>
    <w:rsid w:val="21AE0575"/>
    <w:rsid w:val="2BE43C6C"/>
    <w:rsid w:val="39E35BD6"/>
    <w:rsid w:val="3EA572C5"/>
    <w:rsid w:val="49897B4D"/>
    <w:rsid w:val="4A816F96"/>
    <w:rsid w:val="4BBB64B3"/>
    <w:rsid w:val="5B8147BE"/>
    <w:rsid w:val="62CE0AFB"/>
    <w:rsid w:val="684A4B21"/>
    <w:rsid w:val="70BA2B31"/>
    <w:rsid w:val="744D37D9"/>
    <w:rsid w:val="794E6483"/>
    <w:rsid w:val="7BD4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2594</Words>
  <Characters>2763</Characters>
  <Lines>0</Lines>
  <Paragraphs>0</Paragraphs>
  <TotalTime>2</TotalTime>
  <ScaleCrop>false</ScaleCrop>
  <LinksUpToDate>false</LinksUpToDate>
  <CharactersWithSpaces>2782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2022-08-24T07:55:00Z</dcterms:created>
  <dc:creator>Administrator</dc:creator>
  <cp:lastModifiedBy>Administrator</cp:lastModifiedBy>
  <dcterms:modified xsi:type="dcterms:W3CDTF">2022-09-06T02:51:48Z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A5F130D74E2547B3B3EB251B764D313D</vt:lpwstr>
  </property>
</Properties>
</file>