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hint="eastAsia" w:ascii="方正小标宋简体" w:eastAsia="方正小标宋简体"/>
          <w:bCs/>
          <w:sz w:val="44"/>
          <w:szCs w:val="44"/>
        </w:rPr>
      </w:pPr>
    </w:p>
    <w:p>
      <w:pPr>
        <w:tabs>
          <w:tab w:val="left" w:pos="7560"/>
        </w:tabs>
        <w:adjustRightInd w:val="0"/>
        <w:snapToGrid w:val="0"/>
        <w:spacing w:line="56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中共炎陵县机构编制委员会办公室</w:t>
      </w:r>
    </w:p>
    <w:p>
      <w:pPr>
        <w:tabs>
          <w:tab w:val="left" w:pos="7560"/>
        </w:tabs>
        <w:adjustRightInd w:val="0"/>
        <w:snapToGrid w:val="0"/>
        <w:spacing w:line="560" w:lineRule="exact"/>
        <w:jc w:val="center"/>
        <w:rPr>
          <w:rFonts w:hint="eastAsia" w:ascii="方正小标宋简体" w:eastAsia="方正小标宋简体"/>
          <w:bCs/>
          <w:sz w:val="44"/>
          <w:szCs w:val="44"/>
          <w:lang w:val="en-US" w:eastAsia="zh-CN"/>
        </w:rPr>
      </w:pPr>
      <w:r>
        <w:rPr>
          <w:rFonts w:hint="eastAsia" w:ascii="方正小标宋简体" w:eastAsia="方正小标宋简体"/>
          <w:bCs/>
          <w:sz w:val="44"/>
          <w:szCs w:val="44"/>
        </w:rPr>
        <w:t>2021年部门预算和“三公”经费</w:t>
      </w:r>
      <w:r>
        <w:rPr>
          <w:rFonts w:hint="eastAsia" w:ascii="方正小标宋简体" w:eastAsia="方正小标宋简体"/>
          <w:bCs/>
          <w:sz w:val="44"/>
          <w:szCs w:val="44"/>
          <w:lang w:val="en-US" w:eastAsia="zh-CN"/>
        </w:rPr>
        <w:t>说明</w:t>
      </w:r>
    </w:p>
    <w:p>
      <w:pPr>
        <w:tabs>
          <w:tab w:val="left" w:pos="7560"/>
        </w:tabs>
        <w:adjustRightInd w:val="0"/>
        <w:snapToGrid w:val="0"/>
        <w:spacing w:line="560" w:lineRule="exact"/>
        <w:jc w:val="left"/>
        <w:rPr>
          <w:rFonts w:hint="eastAsia" w:ascii="仿宋_GB2312"/>
          <w:bCs/>
          <w:sz w:val="32"/>
          <w:szCs w:val="32"/>
        </w:rPr>
      </w:pPr>
    </w:p>
    <w:p>
      <w:pPr>
        <w:tabs>
          <w:tab w:val="left" w:pos="7560"/>
        </w:tabs>
        <w:adjustRightInd w:val="0"/>
        <w:snapToGrid w:val="0"/>
        <w:spacing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一、部门职能职责</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二、机构设置</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三、部门收支概况</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（一）收入预算</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（二）支出预算</w:t>
      </w:r>
    </w:p>
    <w:p>
      <w:pPr>
        <w:tabs>
          <w:tab w:val="left" w:pos="7560"/>
        </w:tabs>
        <w:adjustRightInd w:val="0"/>
        <w:snapToGrid w:val="0"/>
        <w:spacing w:line="540" w:lineRule="exact"/>
        <w:ind w:firstLine="640" w:firstLineChars="200"/>
        <w:jc w:val="left"/>
        <w:rPr>
          <w:rFonts w:hint="eastAsia" w:ascii="仿宋_GB2312"/>
          <w:b/>
          <w:bCs/>
          <w:sz w:val="32"/>
          <w:szCs w:val="32"/>
        </w:rPr>
      </w:pPr>
      <w:r>
        <w:rPr>
          <w:rFonts w:hint="eastAsia" w:ascii="仿宋_GB2312"/>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一</w:t>
      </w:r>
      <w:r>
        <w:rPr>
          <w:rFonts w:hint="eastAsia" w:ascii="仿宋_GB2312" w:hAnsi="仿宋_GB2312" w:cs="仿宋_GB2312"/>
          <w:sz w:val="32"/>
          <w:szCs w:val="32"/>
        </w:rPr>
        <w:t>）机关运行经费</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二</w:t>
      </w:r>
      <w:r>
        <w:rPr>
          <w:rFonts w:hint="eastAsia" w:ascii="仿宋_GB2312" w:hAnsi="仿宋_GB2312" w:cs="仿宋_GB2312"/>
          <w:sz w:val="32"/>
          <w:szCs w:val="32"/>
        </w:rPr>
        <w:t>）政府采购预算</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三</w:t>
      </w:r>
      <w:r>
        <w:rPr>
          <w:rFonts w:hint="eastAsia" w:ascii="仿宋_GB2312" w:hAnsi="仿宋_GB2312" w:cs="仿宋_GB2312"/>
          <w:sz w:val="32"/>
          <w:szCs w:val="32"/>
        </w:rPr>
        <w:t>）国有资产占有情况</w:t>
      </w:r>
    </w:p>
    <w:p>
      <w:p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四</w:t>
      </w:r>
      <w:r>
        <w:rPr>
          <w:rFonts w:hint="eastAsia" w:ascii="仿宋_GB2312" w:hAnsi="仿宋_GB2312" w:cs="仿宋_GB2312"/>
          <w:sz w:val="32"/>
          <w:szCs w:val="32"/>
        </w:rPr>
        <w:t>）</w:t>
      </w:r>
      <w:r>
        <w:rPr>
          <w:rFonts w:hint="eastAsia" w:ascii="仿宋_GB2312" w:hAnsi="仿宋_GB2312" w:cs="仿宋_GB2312"/>
          <w:sz w:val="32"/>
          <w:szCs w:val="32"/>
          <w:lang w:val="en-US" w:eastAsia="zh-CN"/>
        </w:rPr>
        <w:t>重点项目</w:t>
      </w:r>
      <w:r>
        <w:rPr>
          <w:rFonts w:hint="eastAsia" w:ascii="仿宋_GB2312" w:hAnsi="仿宋_GB2312" w:cs="仿宋_GB2312"/>
          <w:sz w:val="32"/>
          <w:szCs w:val="32"/>
        </w:rPr>
        <w:t>预算</w:t>
      </w:r>
      <w:r>
        <w:rPr>
          <w:rFonts w:hint="eastAsia" w:ascii="仿宋_GB2312" w:hAnsi="仿宋_GB2312" w:cs="仿宋_GB2312"/>
          <w:sz w:val="32"/>
          <w:szCs w:val="32"/>
          <w:lang w:val="en-US" w:eastAsia="zh-CN"/>
        </w:rPr>
        <w:t>的</w:t>
      </w:r>
      <w:r>
        <w:rPr>
          <w:rFonts w:hint="eastAsia" w:ascii="仿宋_GB2312" w:hAnsi="仿宋_GB2312" w:cs="仿宋_GB2312"/>
          <w:sz w:val="32"/>
          <w:szCs w:val="32"/>
        </w:rPr>
        <w:t>绩效目标</w:t>
      </w:r>
      <w:r>
        <w:rPr>
          <w:rFonts w:hint="eastAsia" w:ascii="仿宋_GB2312" w:hAnsi="仿宋_GB2312" w:cs="仿宋_GB2312"/>
          <w:sz w:val="32"/>
          <w:szCs w:val="32"/>
          <w:lang w:val="en-US" w:eastAsia="zh-CN"/>
        </w:rPr>
        <w:t>等情况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w:t>
      </w:r>
      <w:r>
        <w:rPr>
          <w:rFonts w:hint="eastAsia" w:ascii="仿宋_GB2312" w:hAnsi="仿宋_GB2312" w:cs="仿宋_GB2312"/>
          <w:sz w:val="32"/>
          <w:szCs w:val="32"/>
          <w:lang w:val="en-US" w:eastAsia="zh-CN"/>
        </w:rPr>
        <w:t>一般公共预算</w:t>
      </w:r>
      <w:r>
        <w:rPr>
          <w:rFonts w:hint="eastAsia" w:ascii="仿宋_GB2312" w:hAnsi="仿宋_GB2312" w:cs="仿宋_GB2312"/>
          <w:sz w:val="32"/>
          <w:szCs w:val="32"/>
        </w:rPr>
        <w:t>“三公”经费</w:t>
      </w:r>
      <w:r>
        <w:rPr>
          <w:rFonts w:hint="eastAsia" w:ascii="仿宋_GB2312" w:hAnsi="仿宋_GB2312" w:cs="仿宋_GB2312"/>
          <w:sz w:val="32"/>
          <w:szCs w:val="32"/>
          <w:lang w:val="en-US" w:eastAsia="zh-CN"/>
        </w:rPr>
        <w:t>情况</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）会议费、培训费</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七</w:t>
      </w:r>
      <w:r>
        <w:rPr>
          <w:rFonts w:hint="eastAsia" w:ascii="仿宋_GB2312" w:hAnsi="仿宋_GB2312" w:cs="仿宋_GB2312"/>
          <w:sz w:val="32"/>
          <w:szCs w:val="32"/>
        </w:rPr>
        <w:t>）其他事项</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五、名词解释</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六、部门预算公开表格目录</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七、公开表格附件</w:t>
      </w:r>
    </w:p>
    <w:p>
      <w:pPr>
        <w:tabs>
          <w:tab w:val="left" w:pos="7560"/>
        </w:tabs>
        <w:adjustRightInd w:val="0"/>
        <w:snapToGrid w:val="0"/>
        <w:spacing w:line="540" w:lineRule="exact"/>
        <w:jc w:val="left"/>
        <w:rPr>
          <w:rFonts w:hint="eastAsia" w:ascii="仿宋_GB2312"/>
          <w:sz w:val="32"/>
          <w:szCs w:val="32"/>
        </w:rPr>
        <w:sectPr>
          <w:footerReference r:id="rId3" w:type="default"/>
          <w:footerReference r:id="rId4" w:type="even"/>
          <w:pgSz w:w="11906" w:h="16838"/>
          <w:pgMar w:top="1440" w:right="1474" w:bottom="1440" w:left="1531" w:header="851" w:footer="992" w:gutter="0"/>
          <w:pgNumType w:fmt="numberInDash" w:start="1"/>
          <w:cols w:space="720" w:num="1"/>
          <w:docGrid w:type="lines" w:linePitch="312" w:charSpace="0"/>
        </w:sectPr>
      </w:pPr>
    </w:p>
    <w:p>
      <w:pPr>
        <w:tabs>
          <w:tab w:val="left" w:pos="7560"/>
        </w:tabs>
        <w:adjustRightInd w:val="0"/>
        <w:snapToGrid w:val="0"/>
        <w:spacing w:line="540" w:lineRule="exact"/>
        <w:jc w:val="left"/>
        <w:rPr>
          <w:rFonts w:hint="eastAsia" w:ascii="仿宋_GB2312"/>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一、 部门职能职责</w:t>
      </w:r>
    </w:p>
    <w:p>
      <w:pPr>
        <w:widowControl/>
        <w:spacing w:line="600" w:lineRule="exact"/>
        <w:ind w:firstLine="627" w:firstLineChars="196"/>
        <w:jc w:val="left"/>
        <w:rPr>
          <w:rFonts w:hint="eastAsia" w:ascii="仿宋_GB2312" w:hAnsi="仿宋_GB2312" w:cs="仿宋_GB2312"/>
          <w:sz w:val="32"/>
          <w:szCs w:val="32"/>
        </w:rPr>
      </w:pPr>
      <w:r>
        <w:rPr>
          <w:rFonts w:hint="eastAsia" w:ascii="仿宋_GB2312" w:hAnsi="仿宋_GB2312" w:cs="仿宋_GB2312"/>
          <w:sz w:val="32"/>
          <w:szCs w:val="32"/>
        </w:rPr>
        <w:t>积极推进机构编制优化，继续做好控编减编工作，做好全县机构编制管理工作；做好全县机构编制实名制工作；推进政府职能转变，推进各项机构改革工作；根据省市部署做好行政审批制度改革工作，优化政府服务，进一步简政放权；做好事业单位年度报告公示、各事业单位法人变更、注销、新设等各项管理工作，做好机关、群团组织的统一社会信用代码的各项管理工作；继续做好网上名称管理的域名续费、信息变更、网站挂标等工作；进一步做好事业单位改革工作，确保事业单位改革的有序推进。</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二、机构设置</w:t>
      </w:r>
    </w:p>
    <w:p>
      <w:pPr>
        <w:tabs>
          <w:tab w:val="left" w:pos="7560"/>
        </w:tabs>
        <w:adjustRightInd w:val="0"/>
        <w:snapToGrid w:val="0"/>
        <w:spacing w:line="540" w:lineRule="exact"/>
        <w:ind w:firstLine="640" w:firstLineChars="200"/>
        <w:jc w:val="left"/>
        <w:rPr>
          <w:rFonts w:ascii="仿宋_GB2312"/>
          <w:sz w:val="32"/>
          <w:szCs w:val="32"/>
        </w:rPr>
      </w:pPr>
      <w:r>
        <w:rPr>
          <w:rFonts w:hint="eastAsia" w:ascii="仿宋_GB2312"/>
          <w:sz w:val="32"/>
          <w:szCs w:val="32"/>
        </w:rPr>
        <w:t>本部门共有编制人数13人，实有人数13人</w:t>
      </w:r>
      <w:r>
        <w:rPr>
          <w:rFonts w:hint="eastAsia" w:ascii="仿宋_GB2312" w:hAnsi="仿宋_GB2312" w:cs="仿宋_GB2312"/>
          <w:sz w:val="32"/>
          <w:szCs w:val="32"/>
        </w:rPr>
        <w:t>，</w:t>
      </w:r>
      <w:r>
        <w:rPr>
          <w:rFonts w:hint="eastAsia" w:ascii="仿宋_GB2312"/>
          <w:sz w:val="32"/>
          <w:szCs w:val="32"/>
        </w:rPr>
        <w:t>内设</w:t>
      </w:r>
      <w:r>
        <w:rPr>
          <w:rFonts w:hint="eastAsia" w:ascii="仿宋_GB2312" w:hAnsi="仿宋_GB2312" w:cs="仿宋_GB2312"/>
          <w:sz w:val="32"/>
          <w:szCs w:val="32"/>
        </w:rPr>
        <w:t>组室</w:t>
      </w:r>
      <w:r>
        <w:rPr>
          <w:rFonts w:hint="eastAsia" w:ascii="仿宋_GB2312"/>
          <w:sz w:val="32"/>
          <w:szCs w:val="32"/>
        </w:rPr>
        <w:t>4个（含0个副处级单位），分别为：</w:t>
      </w:r>
      <w:r>
        <w:rPr>
          <w:rFonts w:hint="eastAsia" w:ascii="仿宋_GB2312" w:hAnsi="仿宋_GB2312" w:cs="仿宋_GB2312"/>
          <w:sz w:val="32"/>
          <w:szCs w:val="32"/>
        </w:rPr>
        <w:t>综合组、事业单位登记组、机构编制组、炎陵县机构编制信息中心。</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三、部门收支概况</w:t>
      </w:r>
    </w:p>
    <w:p>
      <w:pPr>
        <w:widowControl/>
        <w:spacing w:line="600" w:lineRule="exact"/>
        <w:ind w:firstLine="627" w:firstLineChars="196"/>
        <w:jc w:val="left"/>
        <w:rPr>
          <w:rFonts w:hint="eastAsia" w:ascii="仿宋_GB2312" w:hAnsi="仿宋_GB2312" w:cs="仿宋_GB2312"/>
          <w:sz w:val="32"/>
          <w:szCs w:val="32"/>
        </w:rPr>
      </w:pPr>
      <w:r>
        <w:rPr>
          <w:rFonts w:hint="eastAsia" w:ascii="仿宋_GB2312" w:hAnsi="仿宋_GB2312" w:cs="仿宋_GB2312"/>
          <w:sz w:val="32"/>
          <w:szCs w:val="32"/>
        </w:rPr>
        <w:t>2021年部门预算编报范围只包括本机关, 无二级预算单位。 收入包括一般公共预算收入、</w:t>
      </w:r>
      <w:r>
        <w:rPr>
          <w:rFonts w:hint="eastAsia" w:ascii="仿宋_GB2312"/>
          <w:sz w:val="32"/>
          <w:szCs w:val="32"/>
        </w:rPr>
        <w:t>政府性基金收入、事业单位经营服务等收入；</w:t>
      </w:r>
      <w:r>
        <w:rPr>
          <w:rFonts w:hint="eastAsia" w:ascii="仿宋_GB2312" w:hAnsi="仿宋_GB2312" w:cs="仿宋_GB2312"/>
          <w:sz w:val="32"/>
          <w:szCs w:val="32"/>
        </w:rPr>
        <w:t>支出包括基本支出和项目支出。</w:t>
      </w:r>
    </w:p>
    <w:p>
      <w:pPr>
        <w:widowControl/>
        <w:spacing w:line="600" w:lineRule="exact"/>
        <w:ind w:firstLine="627" w:firstLineChars="196"/>
        <w:jc w:val="left"/>
        <w:rPr>
          <w:rFonts w:ascii="仿宋_GB2312" w:hAnsi="仿宋_GB2312" w:cs="仿宋_GB2312"/>
          <w:sz w:val="32"/>
          <w:szCs w:val="32"/>
        </w:rPr>
      </w:pPr>
      <w:r>
        <w:rPr>
          <w:rFonts w:hint="eastAsia" w:ascii="仿宋_GB2312"/>
          <w:sz w:val="32"/>
          <w:szCs w:val="32"/>
        </w:rPr>
        <w:t>本部门无下属预算单位。</w:t>
      </w:r>
    </w:p>
    <w:p>
      <w:pPr>
        <w:tabs>
          <w:tab w:val="left" w:pos="7560"/>
        </w:tabs>
        <w:adjustRightInd w:val="0"/>
        <w:snapToGrid w:val="0"/>
        <w:spacing w:line="560" w:lineRule="exact"/>
        <w:ind w:firstLine="640" w:firstLineChars="200"/>
        <w:rPr>
          <w:rFonts w:hint="eastAsia" w:ascii="仿宋_GB2312" w:hAnsi="仿宋_GB2312" w:cs="仿宋_GB2312"/>
          <w:sz w:val="32"/>
          <w:szCs w:val="32"/>
        </w:rPr>
      </w:pPr>
      <w:r>
        <w:rPr>
          <w:rFonts w:hint="eastAsia" w:ascii="楷体_GB2312" w:eastAsia="楷体_GB2312"/>
          <w:bCs/>
          <w:sz w:val="32"/>
          <w:szCs w:val="32"/>
        </w:rPr>
        <w:t>（一）收入预算</w:t>
      </w:r>
      <w:r>
        <w:rPr>
          <w:rFonts w:hint="eastAsia" w:ascii="楷体_GB2312" w:eastAsia="楷体_GB2312"/>
          <w:sz w:val="32"/>
          <w:szCs w:val="32"/>
        </w:rPr>
        <w:t>：</w:t>
      </w:r>
      <w:r>
        <w:rPr>
          <w:rFonts w:hint="eastAsia" w:ascii="仿宋_GB2312" w:hAnsi="仿宋_GB2312" w:cs="仿宋_GB2312"/>
          <w:sz w:val="32"/>
          <w:szCs w:val="32"/>
        </w:rPr>
        <w:t>2021年年初预算数1660546元，其中，一般公共预算拨款1660546元；政府性基金拨款0元；财政专户管理的非税收入拨款0元；</w:t>
      </w:r>
      <w:r>
        <w:rPr>
          <w:rFonts w:hint="eastAsia" w:ascii="仿宋_GB2312"/>
          <w:sz w:val="32"/>
          <w:szCs w:val="32"/>
        </w:rPr>
        <w:t>其他收入0元；上年结转0元。</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楷体_GB2312" w:eastAsia="楷体_GB2312"/>
          <w:bCs/>
          <w:sz w:val="32"/>
          <w:szCs w:val="32"/>
        </w:rPr>
        <w:t>（二）支出预算：</w:t>
      </w:r>
      <w:r>
        <w:rPr>
          <w:rFonts w:hint="eastAsia" w:ascii="仿宋_GB2312" w:hAnsi="仿宋_GB2312" w:cs="仿宋_GB2312"/>
          <w:sz w:val="32"/>
          <w:szCs w:val="32"/>
        </w:rPr>
        <w:t>2021年年初预算数1660546元，其中，一般公共服务支出1254782元，社会保障和就业支出129948元，卫生健康支出145208元，住房保障支出130608元。</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具体安排如下：</w:t>
      </w:r>
    </w:p>
    <w:p>
      <w:pPr>
        <w:tabs>
          <w:tab w:val="left" w:pos="7560"/>
        </w:tabs>
        <w:adjustRightInd w:val="0"/>
        <w:snapToGrid w:val="0"/>
        <w:spacing w:line="560" w:lineRule="exact"/>
        <w:ind w:firstLine="643" w:firstLineChars="200"/>
        <w:rPr>
          <w:rFonts w:hint="eastAsia" w:ascii="仿宋_GB2312" w:hAnsi="仿宋_GB2312" w:cs="仿宋_GB2312"/>
          <w:sz w:val="32"/>
          <w:szCs w:val="32"/>
        </w:rPr>
      </w:pPr>
      <w:r>
        <w:rPr>
          <w:rFonts w:hint="eastAsia" w:ascii="仿宋_GB2312"/>
          <w:b/>
          <w:sz w:val="32"/>
          <w:szCs w:val="32"/>
        </w:rPr>
        <w:t>1.基本支出：</w:t>
      </w:r>
      <w:r>
        <w:rPr>
          <w:rFonts w:hint="eastAsia" w:ascii="仿宋_GB2312" w:hAnsi="仿宋_GB2312" w:cs="仿宋_GB2312"/>
          <w:sz w:val="32"/>
          <w:szCs w:val="32"/>
        </w:rPr>
        <w:t>2021年年初预算数为1660546元，是指为保障单位机构正常运转、完成日常工作任务而发生的各项支出，包括用于基本工资、津贴补贴等人员经费以及日常公用经费、业务性商品和服务支出等。其中包括基本工资436452元、津贴补贴280152元、奖金59372元、其他人员经费405764元、公用经费198806元、业务性专项</w:t>
      </w:r>
      <w:r>
        <w:rPr>
          <w:rFonts w:ascii="仿宋_GB2312" w:hAnsi="仿宋_GB2312" w:cs="仿宋_GB2312"/>
          <w:sz w:val="32"/>
          <w:szCs w:val="32"/>
        </w:rPr>
        <w:t>280000</w:t>
      </w:r>
      <w:r>
        <w:rPr>
          <w:rFonts w:hint="eastAsia" w:ascii="仿宋_GB2312" w:hAnsi="仿宋_GB2312" w:cs="仿宋_GB2312"/>
          <w:sz w:val="32"/>
          <w:szCs w:val="32"/>
        </w:rPr>
        <w:t>元（其中：编办工作经费专项280000元）等。</w:t>
      </w:r>
    </w:p>
    <w:p>
      <w:pPr>
        <w:tabs>
          <w:tab w:val="left" w:pos="7560"/>
        </w:tabs>
        <w:adjustRightInd w:val="0"/>
        <w:snapToGrid w:val="0"/>
        <w:spacing w:line="540" w:lineRule="exact"/>
        <w:ind w:firstLine="643" w:firstLineChars="200"/>
        <w:jc w:val="left"/>
        <w:rPr>
          <w:rFonts w:hint="eastAsia" w:ascii="仿宋_GB2312"/>
          <w:color w:val="000000"/>
          <w:sz w:val="32"/>
          <w:szCs w:val="32"/>
        </w:rPr>
      </w:pPr>
      <w:r>
        <w:rPr>
          <w:rFonts w:hint="eastAsia" w:ascii="仿宋_GB2312"/>
          <w:b/>
          <w:sz w:val="32"/>
          <w:szCs w:val="32"/>
        </w:rPr>
        <w:t>2.项目支出</w:t>
      </w:r>
      <w:r>
        <w:rPr>
          <w:rFonts w:hint="eastAsia" w:ascii="仿宋_GB2312"/>
          <w:b/>
          <w:color w:val="000000"/>
          <w:sz w:val="32"/>
          <w:szCs w:val="32"/>
        </w:rPr>
        <w:t>：</w:t>
      </w:r>
      <w:r>
        <w:rPr>
          <w:rFonts w:hint="eastAsia" w:ascii="仿宋_GB2312"/>
          <w:color w:val="000000"/>
          <w:sz w:val="32"/>
          <w:szCs w:val="32"/>
        </w:rPr>
        <w:t>2021年年初预算数为0元，是指单位为完成特定行政工作任务或事业发展目标而发生的支出，包括有关事业发展专项、基本建设支出、资本性支出等。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ascii="仿宋_GB2312" w:hAnsi="仿宋_GB2312" w:cs="仿宋_GB2312"/>
          <w:sz w:val="32"/>
          <w:szCs w:val="32"/>
        </w:rPr>
      </w:pPr>
      <w:r>
        <w:rPr>
          <w:rFonts w:hint="eastAsia" w:ascii="楷体_GB2312" w:eastAsia="楷体_GB2312"/>
          <w:bCs/>
          <w:sz w:val="32"/>
          <w:szCs w:val="32"/>
        </w:rPr>
        <w:t>（三）预算收支增减变化情况说明：</w:t>
      </w:r>
      <w:r>
        <w:rPr>
          <w:rFonts w:hint="eastAsia" w:ascii="仿宋_GB2312" w:hAnsi="仿宋_GB2312" w:cs="仿宋_GB2312"/>
          <w:sz w:val="32"/>
          <w:szCs w:val="32"/>
        </w:rPr>
        <w:t>2021年度本单位年初预算数为1660546元，比上年增加203748元，主要原因是人员增加1人，造成人员经费和运转经费上涨。</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四、其他重要事项情况说明</w:t>
      </w:r>
    </w:p>
    <w:p>
      <w:pPr>
        <w:tabs>
          <w:tab w:val="left" w:pos="7560"/>
        </w:tabs>
        <w:adjustRightInd w:val="0"/>
        <w:snapToGrid w:val="0"/>
        <w:spacing w:line="540" w:lineRule="exact"/>
        <w:ind w:firstLine="640" w:firstLineChars="200"/>
        <w:jc w:val="left"/>
        <w:rPr>
          <w:rFonts w:hint="eastAsia" w:ascii="仿宋_GB2312"/>
          <w:bCs/>
          <w:sz w:val="32"/>
          <w:szCs w:val="32"/>
        </w:rPr>
      </w:pPr>
      <w:r>
        <w:rPr>
          <w:rFonts w:hint="eastAsia" w:ascii="楷体_GB2312" w:eastAsia="楷体_GB2312"/>
          <w:bCs/>
          <w:sz w:val="32"/>
          <w:szCs w:val="32"/>
        </w:rPr>
        <w:t>（一）机关运行经费：</w:t>
      </w:r>
      <w:r>
        <w:rPr>
          <w:rFonts w:hint="eastAsia" w:ascii="仿宋_GB2312"/>
          <w:sz w:val="32"/>
          <w:szCs w:val="32"/>
        </w:rPr>
        <w:t>本部门2021年年初预算机关运行经费共安排478806元，比上年度预算增加24536元，</w:t>
      </w:r>
      <w:r>
        <w:rPr>
          <w:rFonts w:hint="eastAsia" w:ascii="仿宋_GB2312"/>
          <w:bCs/>
          <w:sz w:val="32"/>
          <w:szCs w:val="32"/>
        </w:rPr>
        <w:t>增加的主要原因是：人员增加，</w:t>
      </w:r>
      <w:r>
        <w:rPr>
          <w:rFonts w:hint="eastAsia" w:ascii="仿宋_GB2312" w:hAnsi="仿宋_GB2312" w:cs="仿宋_GB2312"/>
          <w:bCs/>
          <w:sz w:val="32"/>
          <w:szCs w:val="32"/>
        </w:rPr>
        <w:t>费用增加</w:t>
      </w:r>
      <w:r>
        <w:rPr>
          <w:rFonts w:hint="eastAsia" w:ascii="仿宋_GB2312"/>
          <w:bCs/>
          <w:sz w:val="32"/>
          <w:szCs w:val="32"/>
        </w:rPr>
        <w:t>。</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楷体_GB2312" w:eastAsia="楷体_GB2312"/>
          <w:bCs/>
          <w:sz w:val="32"/>
          <w:szCs w:val="32"/>
        </w:rPr>
        <w:t>（二)政府采购预算：</w:t>
      </w:r>
      <w:r>
        <w:rPr>
          <w:rFonts w:hint="eastAsia" w:ascii="仿宋_GB2312"/>
          <w:sz w:val="32"/>
          <w:szCs w:val="32"/>
        </w:rPr>
        <w:t>2021年年初预算数为0元。</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楷体_GB2312" w:eastAsia="楷体_GB2312"/>
          <w:bCs/>
          <w:sz w:val="32"/>
          <w:szCs w:val="32"/>
        </w:rPr>
        <w:t>（三）国有资产占有情况：</w:t>
      </w:r>
      <w:r>
        <w:rPr>
          <w:rFonts w:hint="eastAsia" w:ascii="仿宋_GB2312"/>
          <w:sz w:val="32"/>
          <w:szCs w:val="32"/>
        </w:rPr>
        <w:t>截止2020年12月31日，本部门共有办公及业务用房105.2平方米；车辆0辆，其中一般公务用车0辆、一般执法执勤用车0辆、特种专业技术用车0辆、货币化用车0辆、其他用车0辆；单位价值50万以上大型设备0套。2021年部门预算安排购置车辆 0辆，预算安排购置价值50万以上大型设备0套。</w:t>
      </w:r>
    </w:p>
    <w:p>
      <w:pPr>
        <w:tabs>
          <w:tab w:val="left" w:pos="7560"/>
        </w:tabs>
        <w:adjustRightInd w:val="0"/>
        <w:snapToGrid w:val="0"/>
        <w:spacing w:line="540" w:lineRule="exact"/>
        <w:ind w:firstLine="640" w:firstLineChars="200"/>
        <w:jc w:val="left"/>
        <w:rPr>
          <w:rFonts w:hint="eastAsia" w:ascii="仿宋_GB2312" w:eastAsia="仿宋_GB2312" w:cs="Times New Roman"/>
          <w:sz w:val="32"/>
          <w:szCs w:val="32"/>
        </w:rPr>
      </w:pPr>
      <w:r>
        <w:rPr>
          <w:rFonts w:hint="eastAsia" w:ascii="楷体_GB2312" w:eastAsia="楷体_GB2312" w:cs="Times New Roman"/>
          <w:bCs/>
          <w:sz w:val="32"/>
          <w:szCs w:val="32"/>
        </w:rPr>
        <w:t>（四）</w:t>
      </w:r>
      <w:r>
        <w:rPr>
          <w:rFonts w:hint="eastAsia" w:ascii="楷体_GB2312" w:eastAsia="楷体_GB2312" w:cs="Times New Roman"/>
          <w:bCs/>
          <w:sz w:val="32"/>
          <w:szCs w:val="32"/>
          <w:lang w:val="en-US" w:eastAsia="zh-CN"/>
        </w:rPr>
        <w:t>重点项目</w:t>
      </w:r>
      <w:r>
        <w:rPr>
          <w:rFonts w:hint="eastAsia" w:ascii="楷体_GB2312" w:eastAsia="楷体_GB2312" w:cs="Times New Roman"/>
          <w:bCs/>
          <w:sz w:val="32"/>
          <w:szCs w:val="32"/>
        </w:rPr>
        <w:t>预算</w:t>
      </w:r>
      <w:r>
        <w:rPr>
          <w:rFonts w:hint="eastAsia" w:ascii="楷体_GB2312" w:eastAsia="楷体_GB2312" w:cs="Times New Roman"/>
          <w:bCs/>
          <w:sz w:val="32"/>
          <w:szCs w:val="32"/>
          <w:lang w:val="en-US" w:eastAsia="zh-CN"/>
        </w:rPr>
        <w:t>的</w:t>
      </w:r>
      <w:r>
        <w:rPr>
          <w:rFonts w:hint="eastAsia" w:ascii="楷体_GB2312" w:eastAsia="楷体_GB2312" w:cs="Times New Roman"/>
          <w:bCs/>
          <w:sz w:val="32"/>
          <w:szCs w:val="32"/>
        </w:rPr>
        <w:t>绩效目标</w:t>
      </w:r>
      <w:r>
        <w:rPr>
          <w:rFonts w:hint="eastAsia" w:ascii="楷体_GB2312" w:eastAsia="楷体_GB2312" w:cs="Times New Roman"/>
          <w:bCs/>
          <w:sz w:val="32"/>
          <w:szCs w:val="32"/>
          <w:lang w:val="en-US" w:eastAsia="zh-CN"/>
        </w:rPr>
        <w:t>等情况</w:t>
      </w:r>
      <w:r>
        <w:rPr>
          <w:rFonts w:hint="eastAsia" w:ascii="楷体_GB2312" w:eastAsia="楷体_GB2312" w:cs="Times New Roman"/>
          <w:bCs/>
          <w:sz w:val="32"/>
          <w:szCs w:val="32"/>
        </w:rPr>
        <w:t>：</w:t>
      </w:r>
      <w:r>
        <w:rPr>
          <w:rFonts w:hint="eastAsia" w:ascii="仿宋_GB2312" w:eastAsia="仿宋_GB2312" w:cs="Times New Roman"/>
          <w:sz w:val="32"/>
          <w:szCs w:val="32"/>
        </w:rPr>
        <w:t>本部门整体支出和项目支出实行绩效目标管理，纳入2021年部门整体支出绩效目标的金额为1660546元，其中，基本支出 1660546 元，项目支出 0 元（具体绩效目标详见附表）。 </w:t>
      </w:r>
    </w:p>
    <w:p>
      <w:pPr>
        <w:tabs>
          <w:tab w:val="left" w:pos="7560"/>
        </w:tabs>
        <w:adjustRightInd w:val="0"/>
        <w:snapToGrid w:val="0"/>
        <w:spacing w:line="560" w:lineRule="exact"/>
        <w:ind w:firstLine="640" w:firstLineChars="200"/>
        <w:jc w:val="left"/>
        <w:rPr>
          <w:rFonts w:hint="eastAsia" w:ascii="仿宋_GB2312"/>
          <w:sz w:val="32"/>
          <w:szCs w:val="32"/>
        </w:rPr>
      </w:pPr>
      <w:r>
        <w:rPr>
          <w:rFonts w:hint="eastAsia" w:ascii="楷体_GB2312" w:eastAsia="楷体_GB2312"/>
          <w:bCs/>
          <w:sz w:val="32"/>
          <w:szCs w:val="32"/>
        </w:rPr>
        <w:t>（五）</w:t>
      </w:r>
      <w:r>
        <w:rPr>
          <w:rFonts w:hint="eastAsia" w:ascii="楷体" w:hAnsi="楷体" w:eastAsia="楷体" w:cs="楷体"/>
          <w:sz w:val="32"/>
          <w:szCs w:val="32"/>
          <w:lang w:val="en-US" w:eastAsia="zh-CN"/>
        </w:rPr>
        <w:t>一般公共预算</w:t>
      </w:r>
      <w:r>
        <w:rPr>
          <w:rFonts w:hint="eastAsia" w:ascii="楷体" w:hAnsi="楷体" w:eastAsia="楷体" w:cs="楷体"/>
          <w:sz w:val="32"/>
          <w:szCs w:val="32"/>
        </w:rPr>
        <w:t>“三公”经费</w:t>
      </w:r>
      <w:r>
        <w:rPr>
          <w:rFonts w:hint="eastAsia" w:ascii="楷体" w:hAnsi="楷体" w:eastAsia="楷体" w:cs="楷体"/>
          <w:sz w:val="32"/>
          <w:szCs w:val="32"/>
          <w:lang w:val="en-US" w:eastAsia="zh-CN"/>
        </w:rPr>
        <w:t>情况</w:t>
      </w:r>
      <w:r>
        <w:rPr>
          <w:rFonts w:hint="eastAsia" w:ascii="楷体_GB2312" w:eastAsia="楷体_GB2312"/>
          <w:bCs/>
          <w:sz w:val="32"/>
          <w:szCs w:val="32"/>
        </w:rPr>
        <w:t>：</w:t>
      </w:r>
      <w:r>
        <w:rPr>
          <w:rFonts w:hint="eastAsia" w:ascii="仿宋_GB2312"/>
          <w:sz w:val="32"/>
          <w:szCs w:val="32"/>
        </w:rPr>
        <w:t>2021年“三公”经费预算数8500元，其中：公务接待费8500元、公务用车购置费0元，公务用车运行费0元、因公出国（境）费0元。2021年公务用车购置数0台。</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2021年“三公”经费预算数与2020年持平。</w:t>
      </w:r>
    </w:p>
    <w:p>
      <w:pPr>
        <w:tabs>
          <w:tab w:val="left" w:pos="7560"/>
        </w:tabs>
        <w:adjustRightInd w:val="0"/>
        <w:snapToGrid w:val="0"/>
        <w:spacing w:line="540" w:lineRule="exact"/>
        <w:ind w:firstLine="640" w:firstLineChars="200"/>
        <w:jc w:val="left"/>
        <w:rPr>
          <w:rFonts w:hint="eastAsia" w:ascii="楷体_GB2312" w:eastAsia="楷体_GB2312"/>
          <w:bCs/>
          <w:sz w:val="32"/>
          <w:szCs w:val="32"/>
        </w:rPr>
      </w:pPr>
      <w:r>
        <w:rPr>
          <w:rFonts w:hint="eastAsia" w:ascii="楷体_GB2312" w:eastAsia="楷体_GB2312"/>
          <w:bCs/>
          <w:sz w:val="32"/>
          <w:szCs w:val="32"/>
        </w:rPr>
        <w:t>（六）会议费、培训费预算：</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2021年预算安排会议费0元。</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2021年预算安排培训费0元。</w:t>
      </w:r>
    </w:p>
    <w:p>
      <w:pPr>
        <w:tabs>
          <w:tab w:val="left" w:pos="7560"/>
        </w:tabs>
        <w:adjustRightInd w:val="0"/>
        <w:snapToGrid w:val="0"/>
        <w:spacing w:line="560" w:lineRule="exact"/>
        <w:ind w:firstLine="640" w:firstLineChars="200"/>
        <w:jc w:val="left"/>
        <w:rPr>
          <w:rFonts w:ascii="仿宋_GB2312" w:hAnsi="仿宋_GB2312" w:cs="仿宋_GB2312"/>
          <w:sz w:val="32"/>
          <w:szCs w:val="32"/>
        </w:rPr>
      </w:pPr>
      <w:r>
        <w:rPr>
          <w:rFonts w:hint="eastAsia" w:ascii="楷体_GB2312" w:eastAsia="楷体_GB2312"/>
          <w:bCs/>
          <w:sz w:val="32"/>
          <w:szCs w:val="32"/>
        </w:rPr>
        <w:t>（七）其他事项</w:t>
      </w:r>
      <w:r>
        <w:rPr>
          <w:rFonts w:hint="eastAsia" w:ascii="楷体_GB2312" w:eastAsia="楷体_GB2312"/>
          <w:bCs/>
          <w:sz w:val="32"/>
          <w:szCs w:val="32"/>
          <w:lang w:eastAsia="zh-CN"/>
        </w:rPr>
        <w:t>：</w:t>
      </w:r>
      <w:r>
        <w:rPr>
          <w:rFonts w:hint="eastAsia" w:ascii="仿宋_GB2312" w:hAnsi="仿宋_GB2312" w:cs="仿宋_GB2312"/>
          <w:bCs/>
          <w:sz w:val="32"/>
          <w:szCs w:val="32"/>
        </w:rPr>
        <w:t>本单位无对个人和家庭补助支出预算、政府性基金拨款预算和纳入专户管理的非税收入</w:t>
      </w:r>
      <w:r>
        <w:rPr>
          <w:rFonts w:hint="eastAsia" w:ascii="仿宋_GB2312" w:hAnsi="仿宋_GB2312" w:cs="仿宋_GB2312"/>
          <w:sz w:val="32"/>
          <w:szCs w:val="32"/>
        </w:rPr>
        <w:t>、无项目支出预算、无县级专项资金预算绩效目标。</w:t>
      </w:r>
    </w:p>
    <w:p>
      <w:pPr>
        <w:tabs>
          <w:tab w:val="left" w:pos="7560"/>
        </w:tabs>
        <w:adjustRightInd w:val="0"/>
        <w:snapToGrid w:val="0"/>
        <w:spacing w:line="5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五、名词解释</w:t>
      </w:r>
    </w:p>
    <w:p>
      <w:pPr>
        <w:tabs>
          <w:tab w:val="left" w:pos="7560"/>
        </w:tabs>
        <w:adjustRightInd w:val="0"/>
        <w:snapToGrid w:val="0"/>
        <w:spacing w:line="560" w:lineRule="exact"/>
        <w:ind w:firstLine="643" w:firstLineChars="200"/>
        <w:jc w:val="left"/>
        <w:rPr>
          <w:rFonts w:hint="eastAsia" w:ascii="仿宋_GB2312"/>
          <w:sz w:val="32"/>
          <w:szCs w:val="32"/>
        </w:rPr>
      </w:pPr>
      <w:r>
        <w:rPr>
          <w:rFonts w:hint="eastAsia" w:ascii="仿宋_GB2312"/>
          <w:b/>
          <w:sz w:val="32"/>
          <w:szCs w:val="32"/>
          <w:lang w:eastAsia="zh-CN"/>
        </w:rPr>
        <w:t>（</w:t>
      </w:r>
      <w:r>
        <w:rPr>
          <w:rFonts w:hint="eastAsia" w:ascii="仿宋_GB2312"/>
          <w:b/>
          <w:sz w:val="32"/>
          <w:szCs w:val="32"/>
          <w:lang w:val="en-US" w:eastAsia="zh-CN"/>
        </w:rPr>
        <w:t>一</w:t>
      </w:r>
      <w:r>
        <w:rPr>
          <w:rFonts w:hint="eastAsia" w:ascii="仿宋_GB2312"/>
          <w:b/>
          <w:sz w:val="32"/>
          <w:szCs w:val="32"/>
          <w:lang w:eastAsia="zh-CN"/>
        </w:rPr>
        <w:t>）</w:t>
      </w:r>
      <w:r>
        <w:rPr>
          <w:rFonts w:hint="eastAsia" w:ascii="仿宋_GB2312"/>
          <w:b/>
          <w:sz w:val="32"/>
          <w:szCs w:val="32"/>
        </w:rPr>
        <w:t>一般公共预算:</w:t>
      </w:r>
      <w:r>
        <w:rPr>
          <w:rFonts w:hint="eastAsia" w:ascii="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hint="eastAsia" w:ascii="仿宋_GB2312"/>
          <w:sz w:val="32"/>
          <w:szCs w:val="32"/>
        </w:rPr>
      </w:pPr>
      <w:r>
        <w:rPr>
          <w:rFonts w:hint="eastAsia" w:ascii="仿宋_GB2312"/>
          <w:b/>
          <w:sz w:val="32"/>
          <w:szCs w:val="32"/>
          <w:lang w:eastAsia="zh-CN"/>
        </w:rPr>
        <w:t>（</w:t>
      </w:r>
      <w:r>
        <w:rPr>
          <w:rFonts w:hint="eastAsia" w:ascii="仿宋_GB2312"/>
          <w:b/>
          <w:sz w:val="32"/>
          <w:szCs w:val="32"/>
          <w:lang w:val="en-US" w:eastAsia="zh-CN"/>
        </w:rPr>
        <w:t>二</w:t>
      </w:r>
      <w:r>
        <w:rPr>
          <w:rFonts w:hint="eastAsia" w:ascii="仿宋_GB2312"/>
          <w:b/>
          <w:sz w:val="32"/>
          <w:szCs w:val="32"/>
          <w:lang w:eastAsia="zh-CN"/>
        </w:rPr>
        <w:t>）</w:t>
      </w:r>
      <w:r>
        <w:rPr>
          <w:rFonts w:hint="eastAsia" w:ascii="仿宋_GB2312"/>
          <w:b/>
          <w:sz w:val="32"/>
          <w:szCs w:val="32"/>
        </w:rPr>
        <w:t>政府性基金预算:</w:t>
      </w:r>
      <w:r>
        <w:rPr>
          <w:rFonts w:hint="eastAsia" w:ascii="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hint="eastAsia" w:ascii="仿宋_GB2312"/>
          <w:sz w:val="32"/>
          <w:szCs w:val="32"/>
        </w:rPr>
      </w:pPr>
      <w:r>
        <w:rPr>
          <w:rFonts w:hint="eastAsia" w:ascii="仿宋_GB2312"/>
          <w:b/>
          <w:sz w:val="32"/>
          <w:szCs w:val="32"/>
          <w:lang w:eastAsia="zh-CN"/>
        </w:rPr>
        <w:t>（</w:t>
      </w:r>
      <w:r>
        <w:rPr>
          <w:rFonts w:hint="eastAsia" w:ascii="仿宋_GB2312"/>
          <w:b/>
          <w:sz w:val="32"/>
          <w:szCs w:val="32"/>
          <w:lang w:val="en-US" w:eastAsia="zh-CN"/>
        </w:rPr>
        <w:t>三</w:t>
      </w:r>
      <w:r>
        <w:rPr>
          <w:rFonts w:hint="eastAsia" w:ascii="仿宋_GB2312"/>
          <w:b/>
          <w:sz w:val="32"/>
          <w:szCs w:val="32"/>
          <w:lang w:eastAsia="zh-CN"/>
        </w:rPr>
        <w:t>）</w:t>
      </w:r>
      <w:r>
        <w:rPr>
          <w:rFonts w:hint="eastAsia" w:ascii="仿宋_GB2312"/>
          <w:b/>
          <w:sz w:val="32"/>
          <w:szCs w:val="32"/>
        </w:rPr>
        <w:t xml:space="preserve">国有资本经营预算: </w:t>
      </w:r>
      <w:r>
        <w:rPr>
          <w:rFonts w:hint="eastAsia" w:ascii="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hint="eastAsia" w:ascii="仿宋_GB2312"/>
          <w:sz w:val="32"/>
          <w:szCs w:val="32"/>
        </w:rPr>
      </w:pPr>
      <w:r>
        <w:rPr>
          <w:rFonts w:hint="eastAsia" w:ascii="仿宋_GB2312"/>
          <w:b/>
          <w:sz w:val="32"/>
          <w:szCs w:val="32"/>
          <w:lang w:eastAsia="zh-CN"/>
        </w:rPr>
        <w:t>（</w:t>
      </w:r>
      <w:r>
        <w:rPr>
          <w:rFonts w:hint="eastAsia" w:ascii="仿宋_GB2312"/>
          <w:b/>
          <w:sz w:val="32"/>
          <w:szCs w:val="32"/>
          <w:lang w:val="en-US" w:eastAsia="zh-CN"/>
        </w:rPr>
        <w:t>四</w:t>
      </w:r>
      <w:r>
        <w:rPr>
          <w:rFonts w:hint="eastAsia" w:ascii="仿宋_GB2312"/>
          <w:b/>
          <w:sz w:val="32"/>
          <w:szCs w:val="32"/>
          <w:lang w:eastAsia="zh-CN"/>
        </w:rPr>
        <w:t>）</w:t>
      </w:r>
      <w:r>
        <w:rPr>
          <w:rFonts w:hint="eastAsia" w:ascii="仿宋_GB2312"/>
          <w:b/>
          <w:sz w:val="32"/>
          <w:szCs w:val="32"/>
        </w:rPr>
        <w:t>社会保险基金预算:</w:t>
      </w:r>
      <w:r>
        <w:rPr>
          <w:rFonts w:hint="eastAsia" w:ascii="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hint="eastAsia" w:ascii="仿宋_GB2312"/>
          <w:sz w:val="32"/>
          <w:szCs w:val="32"/>
        </w:rPr>
      </w:pPr>
      <w:r>
        <w:rPr>
          <w:rFonts w:hint="eastAsia" w:ascii="仿宋_GB2312"/>
          <w:b/>
          <w:sz w:val="32"/>
          <w:szCs w:val="32"/>
          <w:lang w:eastAsia="zh-CN"/>
        </w:rPr>
        <w:t>（</w:t>
      </w:r>
      <w:r>
        <w:rPr>
          <w:rFonts w:hint="eastAsia" w:ascii="仿宋_GB2312"/>
          <w:b/>
          <w:sz w:val="32"/>
          <w:szCs w:val="32"/>
          <w:lang w:val="en-US" w:eastAsia="zh-CN"/>
        </w:rPr>
        <w:t>五</w:t>
      </w:r>
      <w:r>
        <w:rPr>
          <w:rFonts w:hint="eastAsia" w:ascii="仿宋_GB2312"/>
          <w:b/>
          <w:sz w:val="32"/>
          <w:szCs w:val="32"/>
          <w:lang w:eastAsia="zh-CN"/>
        </w:rPr>
        <w:t>）</w:t>
      </w:r>
      <w:r>
        <w:rPr>
          <w:rFonts w:hint="eastAsia" w:ascii="仿宋_GB2312"/>
          <w:b/>
          <w:sz w:val="32"/>
          <w:szCs w:val="32"/>
        </w:rPr>
        <w:t>基本支出：</w:t>
      </w:r>
      <w:r>
        <w:rPr>
          <w:rFonts w:hint="eastAsia" w:ascii="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hint="eastAsia" w:ascii="仿宋_GB2312"/>
          <w:sz w:val="32"/>
          <w:szCs w:val="32"/>
        </w:rPr>
      </w:pPr>
      <w:r>
        <w:rPr>
          <w:rFonts w:hint="eastAsia" w:ascii="仿宋_GB2312"/>
          <w:b/>
          <w:sz w:val="32"/>
          <w:szCs w:val="32"/>
          <w:lang w:eastAsia="zh-CN"/>
        </w:rPr>
        <w:t>（</w:t>
      </w:r>
      <w:r>
        <w:rPr>
          <w:rFonts w:hint="eastAsia" w:ascii="仿宋_GB2312"/>
          <w:b/>
          <w:sz w:val="32"/>
          <w:szCs w:val="32"/>
          <w:lang w:val="en-US" w:eastAsia="zh-CN"/>
        </w:rPr>
        <w:t>六</w:t>
      </w:r>
      <w:r>
        <w:rPr>
          <w:rFonts w:hint="eastAsia" w:ascii="仿宋_GB2312"/>
          <w:b/>
          <w:sz w:val="32"/>
          <w:szCs w:val="32"/>
          <w:lang w:eastAsia="zh-CN"/>
        </w:rPr>
        <w:t>）</w:t>
      </w:r>
      <w:r>
        <w:rPr>
          <w:rFonts w:hint="eastAsia" w:ascii="仿宋_GB2312"/>
          <w:b/>
          <w:sz w:val="32"/>
          <w:szCs w:val="32"/>
        </w:rPr>
        <w:t>项目支出：</w:t>
      </w:r>
      <w:r>
        <w:rPr>
          <w:rFonts w:hint="eastAsia" w:ascii="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ascii="仿宋_GB2312" w:eastAsia="仿宋_GB2312"/>
          <w:sz w:val="32"/>
          <w:szCs w:val="32"/>
          <w:lang w:eastAsia="zh-CN"/>
        </w:rPr>
      </w:pPr>
      <w:r>
        <w:rPr>
          <w:rFonts w:hint="eastAsia" w:ascii="仿宋_GB2312"/>
          <w:b/>
          <w:sz w:val="32"/>
          <w:szCs w:val="32"/>
          <w:lang w:eastAsia="zh-CN"/>
        </w:rPr>
        <w:t>（</w:t>
      </w:r>
      <w:r>
        <w:rPr>
          <w:rFonts w:hint="eastAsia" w:ascii="仿宋_GB2312"/>
          <w:b/>
          <w:sz w:val="32"/>
          <w:szCs w:val="32"/>
          <w:lang w:val="en-US" w:eastAsia="zh-CN"/>
        </w:rPr>
        <w:t>七</w:t>
      </w:r>
      <w:r>
        <w:rPr>
          <w:rFonts w:hint="eastAsia" w:ascii="仿宋_GB2312"/>
          <w:b/>
          <w:sz w:val="32"/>
          <w:szCs w:val="32"/>
          <w:lang w:eastAsia="zh-CN"/>
        </w:rPr>
        <w:t>）</w:t>
      </w:r>
      <w:r>
        <w:rPr>
          <w:rFonts w:hint="eastAsia" w:ascii="仿宋_GB2312"/>
          <w:b/>
          <w:sz w:val="32"/>
          <w:szCs w:val="32"/>
        </w:rPr>
        <w:t>“三公”经费：</w:t>
      </w:r>
      <w:r>
        <w:rPr>
          <w:rFonts w:hint="eastAsia" w:ascii="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hint="eastAsia" w:ascii="仿宋_GB2312"/>
          <w:sz w:val="32"/>
          <w:szCs w:val="32"/>
        </w:rPr>
      </w:pPr>
      <w:r>
        <w:rPr>
          <w:rFonts w:hint="eastAsia" w:ascii="仿宋_GB2312"/>
          <w:sz w:val="32"/>
          <w:szCs w:val="32"/>
        </w:rPr>
        <w:t xml:space="preserve"> </w:t>
      </w:r>
      <w:r>
        <w:rPr>
          <w:rFonts w:hint="eastAsia" w:ascii="仿宋_GB2312"/>
          <w:b/>
          <w:sz w:val="32"/>
          <w:szCs w:val="32"/>
          <w:lang w:eastAsia="zh-CN"/>
        </w:rPr>
        <w:t>（</w:t>
      </w:r>
      <w:r>
        <w:rPr>
          <w:rFonts w:hint="eastAsia" w:ascii="仿宋_GB2312"/>
          <w:b/>
          <w:sz w:val="32"/>
          <w:szCs w:val="32"/>
          <w:lang w:val="en-US" w:eastAsia="zh-CN"/>
        </w:rPr>
        <w:t>八</w:t>
      </w:r>
      <w:r>
        <w:rPr>
          <w:rFonts w:hint="eastAsia" w:ascii="仿宋_GB2312"/>
          <w:b/>
          <w:sz w:val="32"/>
          <w:szCs w:val="32"/>
          <w:lang w:eastAsia="zh-CN"/>
        </w:rPr>
        <w:t>）</w:t>
      </w:r>
      <w:r>
        <w:rPr>
          <w:rFonts w:hint="eastAsia" w:ascii="仿宋_GB2312"/>
          <w:b/>
          <w:sz w:val="32"/>
          <w:szCs w:val="32"/>
        </w:rPr>
        <w:t>机关运行经费：</w:t>
      </w:r>
      <w:r>
        <w:rPr>
          <w:rFonts w:hint="eastAsia" w:ascii="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bookmarkStart w:id="0" w:name="_GoBack"/>
      <w:bookmarkEnd w:id="0"/>
    </w:p>
    <w:p>
      <w:pPr>
        <w:widowControl/>
        <w:spacing w:line="600" w:lineRule="atLeast"/>
        <w:ind w:firstLine="630"/>
        <w:jc w:val="left"/>
        <w:rPr>
          <w:rFonts w:hint="eastAsia" w:ascii="黑体" w:hAnsi="黑体" w:eastAsia="黑体" w:cs="宋体"/>
          <w:kern w:val="0"/>
          <w:sz w:val="32"/>
          <w:szCs w:val="32"/>
        </w:rPr>
      </w:pPr>
      <w:r>
        <w:rPr>
          <w:rFonts w:hint="eastAsia" w:ascii="黑体" w:hAnsi="黑体" w:eastAsia="黑体" w:cs="宋体"/>
          <w:kern w:val="0"/>
          <w:sz w:val="32"/>
          <w:szCs w:val="32"/>
        </w:rPr>
        <w:t>六、部门预算公开表格目录</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一</w:t>
      </w:r>
      <w:r>
        <w:rPr>
          <w:rFonts w:hint="eastAsia" w:ascii="仿宋_GB2312" w:hAnsi="&amp;quot" w:cs="宋体"/>
          <w:kern w:val="0"/>
          <w:sz w:val="32"/>
          <w:szCs w:val="32"/>
          <w:lang w:eastAsia="zh-CN"/>
        </w:rPr>
        <w:t>）</w:t>
      </w:r>
      <w:r>
        <w:rPr>
          <w:rFonts w:hint="eastAsia" w:ascii="仿宋_GB2312" w:hAnsi="&amp;quot" w:cs="宋体"/>
          <w:kern w:val="0"/>
          <w:sz w:val="32"/>
          <w:szCs w:val="32"/>
        </w:rPr>
        <w:t>部门收支总表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二</w:t>
      </w:r>
      <w:r>
        <w:rPr>
          <w:rFonts w:hint="eastAsia" w:ascii="仿宋_GB2312" w:hAnsi="&amp;quot" w:cs="宋体"/>
          <w:kern w:val="0"/>
          <w:sz w:val="32"/>
          <w:szCs w:val="32"/>
          <w:lang w:eastAsia="zh-CN"/>
        </w:rPr>
        <w:t>）</w:t>
      </w:r>
      <w:r>
        <w:rPr>
          <w:rFonts w:hint="eastAsia" w:ascii="仿宋_GB2312" w:hAnsi="&amp;quot" w:cs="宋体"/>
          <w:kern w:val="0"/>
          <w:sz w:val="32"/>
          <w:szCs w:val="32"/>
        </w:rPr>
        <w:t>部门收入总表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三</w:t>
      </w:r>
      <w:r>
        <w:rPr>
          <w:rFonts w:hint="eastAsia" w:ascii="仿宋_GB2312" w:hAnsi="&amp;quot" w:cs="宋体"/>
          <w:kern w:val="0"/>
          <w:sz w:val="32"/>
          <w:szCs w:val="32"/>
          <w:lang w:eastAsia="zh-CN"/>
        </w:rPr>
        <w:t>）</w:t>
      </w:r>
      <w:r>
        <w:rPr>
          <w:rFonts w:hint="eastAsia" w:ascii="仿宋_GB2312" w:hAnsi="&amp;quot" w:cs="宋体"/>
          <w:kern w:val="0"/>
          <w:sz w:val="32"/>
          <w:szCs w:val="32"/>
        </w:rPr>
        <w:t>部门支出总表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四</w:t>
      </w:r>
      <w:r>
        <w:rPr>
          <w:rFonts w:hint="eastAsia" w:ascii="仿宋_GB2312" w:hAnsi="&amp;quot" w:cs="宋体"/>
          <w:kern w:val="0"/>
          <w:sz w:val="32"/>
          <w:szCs w:val="32"/>
          <w:lang w:eastAsia="zh-CN"/>
        </w:rPr>
        <w:t>）</w:t>
      </w:r>
      <w:r>
        <w:rPr>
          <w:rFonts w:hint="eastAsia" w:ascii="仿宋_GB2312" w:hAnsi="&amp;quot" w:cs="宋体"/>
          <w:kern w:val="0"/>
          <w:sz w:val="32"/>
          <w:szCs w:val="32"/>
        </w:rPr>
        <w:t>部门支出总表（分类）</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五</w:t>
      </w:r>
      <w:r>
        <w:rPr>
          <w:rFonts w:hint="eastAsia" w:ascii="仿宋_GB2312" w:hAnsi="&amp;quot" w:cs="宋体"/>
          <w:kern w:val="0"/>
          <w:sz w:val="32"/>
          <w:szCs w:val="32"/>
          <w:lang w:eastAsia="zh-CN"/>
        </w:rPr>
        <w:t>）</w:t>
      </w:r>
      <w:r>
        <w:rPr>
          <w:rFonts w:hint="eastAsia" w:ascii="仿宋_GB2312" w:hAnsi="&amp;quot" w:cs="宋体"/>
          <w:kern w:val="0"/>
          <w:sz w:val="32"/>
          <w:szCs w:val="32"/>
        </w:rPr>
        <w:t>基本支出预算明细表-工资福利支出</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六</w:t>
      </w:r>
      <w:r>
        <w:rPr>
          <w:rFonts w:hint="eastAsia" w:ascii="仿宋_GB2312" w:hAnsi="&amp;quot" w:cs="宋体"/>
          <w:kern w:val="0"/>
          <w:sz w:val="32"/>
          <w:szCs w:val="32"/>
          <w:lang w:eastAsia="zh-CN"/>
        </w:rPr>
        <w:t>）</w:t>
      </w:r>
      <w:r>
        <w:rPr>
          <w:rFonts w:hint="eastAsia" w:ascii="仿宋_GB2312" w:hAnsi="&amp;quot" w:cs="宋体"/>
          <w:kern w:val="0"/>
          <w:sz w:val="32"/>
          <w:szCs w:val="32"/>
        </w:rPr>
        <w:t>单位运转经费支出预算表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七</w:t>
      </w:r>
      <w:r>
        <w:rPr>
          <w:rFonts w:hint="eastAsia" w:ascii="仿宋_GB2312" w:hAnsi="&amp;quot" w:cs="宋体"/>
          <w:kern w:val="0"/>
          <w:sz w:val="32"/>
          <w:szCs w:val="32"/>
          <w:lang w:eastAsia="zh-CN"/>
        </w:rPr>
        <w:t>）</w:t>
      </w:r>
      <w:r>
        <w:rPr>
          <w:rFonts w:hint="eastAsia" w:ascii="仿宋_GB2312" w:hAnsi="&amp;quot" w:cs="宋体"/>
          <w:kern w:val="0"/>
          <w:sz w:val="32"/>
          <w:szCs w:val="32"/>
        </w:rPr>
        <w:t>基本支出预算明细表-对个人和家庭的补助</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八</w:t>
      </w:r>
      <w:r>
        <w:rPr>
          <w:rFonts w:hint="eastAsia" w:ascii="仿宋_GB2312" w:hAnsi="&amp;quot" w:cs="宋体"/>
          <w:kern w:val="0"/>
          <w:sz w:val="32"/>
          <w:szCs w:val="32"/>
          <w:lang w:eastAsia="zh-CN"/>
        </w:rPr>
        <w:t>）</w:t>
      </w:r>
      <w:r>
        <w:rPr>
          <w:rFonts w:hint="eastAsia" w:ascii="仿宋_GB2312" w:hAnsi="&amp;quot" w:cs="宋体"/>
          <w:kern w:val="0"/>
          <w:sz w:val="32"/>
          <w:szCs w:val="32"/>
        </w:rPr>
        <w:t>财政拨款收支总表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九</w:t>
      </w:r>
      <w:r>
        <w:rPr>
          <w:rFonts w:hint="eastAsia" w:ascii="仿宋_GB2312" w:hAnsi="&amp;quot" w:cs="宋体"/>
          <w:kern w:val="0"/>
          <w:sz w:val="32"/>
          <w:szCs w:val="32"/>
          <w:lang w:eastAsia="zh-CN"/>
        </w:rPr>
        <w:t>）</w:t>
      </w:r>
      <w:r>
        <w:rPr>
          <w:rFonts w:hint="eastAsia" w:ascii="仿宋_GB2312" w:hAnsi="&amp;quot" w:cs="宋体"/>
          <w:kern w:val="0"/>
          <w:sz w:val="32"/>
          <w:szCs w:val="32"/>
        </w:rPr>
        <w:t>一般公共预算拨款支出预算分类汇总表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w:t>
      </w:r>
      <w:r>
        <w:rPr>
          <w:rFonts w:hint="eastAsia" w:ascii="仿宋_GB2312" w:hAnsi="&amp;quot" w:cs="宋体"/>
          <w:kern w:val="0"/>
          <w:sz w:val="32"/>
          <w:szCs w:val="32"/>
          <w:lang w:eastAsia="zh-CN"/>
        </w:rPr>
        <w:t>）</w:t>
      </w:r>
      <w:r>
        <w:rPr>
          <w:rFonts w:hint="eastAsia" w:ascii="仿宋_GB2312" w:hAnsi="&amp;quot" w:cs="宋体"/>
          <w:kern w:val="0"/>
          <w:sz w:val="32"/>
          <w:szCs w:val="32"/>
        </w:rPr>
        <w:t>一般公共预算基本支出预算明细表-工资福利支出</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十一</w:t>
      </w:r>
      <w:r>
        <w:rPr>
          <w:rFonts w:hint="eastAsia" w:ascii="仿宋_GB2312" w:hAnsi="&amp;quot" w:cs="宋体"/>
          <w:kern w:val="0"/>
          <w:sz w:val="32"/>
          <w:szCs w:val="32"/>
          <w:lang w:eastAsia="zh-CN"/>
        </w:rPr>
        <w:t>）</w:t>
      </w:r>
      <w:r>
        <w:rPr>
          <w:rFonts w:hint="eastAsia" w:ascii="仿宋_GB2312" w:hAnsi="&amp;quot" w:cs="宋体"/>
          <w:kern w:val="0"/>
          <w:sz w:val="32"/>
          <w:szCs w:val="32"/>
        </w:rPr>
        <w:t>一般公共预算基本支出预算明细表-一般商品和服务支出</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十二</w:t>
      </w:r>
      <w:r>
        <w:rPr>
          <w:rFonts w:hint="eastAsia" w:ascii="仿宋_GB2312" w:hAnsi="&amp;quot" w:cs="宋体"/>
          <w:kern w:val="0"/>
          <w:sz w:val="32"/>
          <w:szCs w:val="32"/>
          <w:lang w:eastAsia="zh-CN"/>
        </w:rPr>
        <w:t>）</w:t>
      </w:r>
      <w:r>
        <w:rPr>
          <w:rFonts w:hint="eastAsia" w:ascii="仿宋_GB2312" w:hAnsi="&amp;quot" w:cs="宋体"/>
          <w:kern w:val="0"/>
          <w:sz w:val="32"/>
          <w:szCs w:val="32"/>
        </w:rPr>
        <w:t>一般公共预算基本支出预算明细表-对个人和家庭的补助</w:t>
      </w:r>
    </w:p>
    <w:p>
      <w:pPr>
        <w:widowControl/>
        <w:spacing w:line="560" w:lineRule="exact"/>
        <w:ind w:firstLine="630"/>
        <w:jc w:val="left"/>
        <w:rPr>
          <w:rFonts w:hint="eastAsia" w:ascii="仿宋_GB2312"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十三</w:t>
      </w:r>
      <w:r>
        <w:rPr>
          <w:rFonts w:hint="eastAsia" w:ascii="仿宋_GB2312" w:hAnsi="&amp;quot" w:cs="宋体"/>
          <w:kern w:val="0"/>
          <w:sz w:val="32"/>
          <w:szCs w:val="32"/>
          <w:lang w:eastAsia="zh-CN"/>
        </w:rPr>
        <w:t>）</w:t>
      </w:r>
      <w:r>
        <w:rPr>
          <w:rFonts w:hint="eastAsia" w:ascii="仿宋_GB2312" w:hAnsi="&amp;quot" w:cs="宋体"/>
          <w:kern w:val="0"/>
          <w:sz w:val="32"/>
          <w:szCs w:val="32"/>
        </w:rPr>
        <w:t>政府性基金拨款部门支出总表(分类)</w:t>
      </w:r>
    </w:p>
    <w:p>
      <w:pPr>
        <w:widowControl/>
        <w:spacing w:line="560" w:lineRule="exact"/>
        <w:ind w:firstLine="630"/>
        <w:jc w:val="left"/>
        <w:rPr>
          <w:rFonts w:hint="eastAsia" w:ascii="仿宋_GB2312"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十四</w:t>
      </w:r>
      <w:r>
        <w:rPr>
          <w:rFonts w:hint="eastAsia" w:ascii="仿宋_GB2312" w:hAnsi="&amp;quot" w:cs="宋体"/>
          <w:kern w:val="0"/>
          <w:sz w:val="32"/>
          <w:szCs w:val="32"/>
          <w:lang w:eastAsia="zh-CN"/>
        </w:rPr>
        <w:t>）</w:t>
      </w:r>
      <w:r>
        <w:rPr>
          <w:rFonts w:hint="eastAsia" w:ascii="仿宋_GB2312" w:hAnsi="&amp;quot" w:cs="宋体"/>
          <w:kern w:val="0"/>
          <w:sz w:val="32"/>
          <w:szCs w:val="32"/>
        </w:rPr>
        <w:t>纳入专户管理的非税收入拨款部门支出总表(分类)</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十五</w:t>
      </w:r>
      <w:r>
        <w:rPr>
          <w:rFonts w:hint="eastAsia" w:ascii="仿宋_GB2312" w:hAnsi="&amp;quot" w:cs="宋体"/>
          <w:kern w:val="0"/>
          <w:sz w:val="32"/>
          <w:szCs w:val="32"/>
          <w:lang w:eastAsia="zh-CN"/>
        </w:rPr>
        <w:t>）</w:t>
      </w:r>
      <w:r>
        <w:rPr>
          <w:rFonts w:hint="eastAsia" w:ascii="仿宋_GB2312" w:hAnsi="&amp;quot" w:cs="宋体"/>
          <w:kern w:val="0"/>
          <w:sz w:val="32"/>
          <w:szCs w:val="32"/>
        </w:rPr>
        <w:t>项目支出预算明细表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十六</w:t>
      </w:r>
      <w:r>
        <w:rPr>
          <w:rFonts w:hint="eastAsia" w:ascii="仿宋_GB2312" w:hAnsi="&amp;quot" w:cs="宋体"/>
          <w:kern w:val="0"/>
          <w:sz w:val="32"/>
          <w:szCs w:val="32"/>
          <w:lang w:eastAsia="zh-CN"/>
        </w:rPr>
        <w:t>）</w:t>
      </w:r>
      <w:r>
        <w:rPr>
          <w:rFonts w:hint="eastAsia" w:ascii="仿宋_GB2312" w:hAnsi="&amp;quot" w:cs="宋体"/>
          <w:kern w:val="0"/>
          <w:sz w:val="32"/>
          <w:szCs w:val="32"/>
        </w:rPr>
        <w:t>“三公”经费预算表</w:t>
      </w:r>
    </w:p>
    <w:p>
      <w:pPr>
        <w:widowControl/>
        <w:spacing w:line="560" w:lineRule="exact"/>
        <w:ind w:firstLine="630"/>
        <w:jc w:val="left"/>
        <w:rPr>
          <w:rFonts w:ascii="&amp;quot"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十七</w:t>
      </w:r>
      <w:r>
        <w:rPr>
          <w:rFonts w:hint="eastAsia" w:ascii="仿宋_GB2312" w:hAnsi="&amp;quot" w:cs="宋体"/>
          <w:kern w:val="0"/>
          <w:sz w:val="32"/>
          <w:szCs w:val="32"/>
          <w:lang w:eastAsia="zh-CN"/>
        </w:rPr>
        <w:t>）</w:t>
      </w:r>
      <w:r>
        <w:rPr>
          <w:rFonts w:hint="eastAsia" w:ascii="仿宋_GB2312" w:hAnsi="&amp;quot" w:cs="宋体"/>
          <w:kern w:val="0"/>
          <w:sz w:val="32"/>
          <w:szCs w:val="32"/>
        </w:rPr>
        <w:t>部门整体支出绩效申报表</w:t>
      </w:r>
    </w:p>
    <w:p>
      <w:pPr>
        <w:widowControl/>
        <w:spacing w:line="560" w:lineRule="exact"/>
        <w:ind w:firstLine="630"/>
        <w:jc w:val="left"/>
        <w:rPr>
          <w:rFonts w:hint="eastAsia" w:ascii="仿宋_GB2312"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十八</w:t>
      </w:r>
      <w:r>
        <w:rPr>
          <w:rFonts w:hint="eastAsia" w:ascii="仿宋_GB2312" w:hAnsi="&amp;quot" w:cs="宋体"/>
          <w:kern w:val="0"/>
          <w:sz w:val="32"/>
          <w:szCs w:val="32"/>
          <w:lang w:eastAsia="zh-CN"/>
        </w:rPr>
        <w:t>）</w:t>
      </w:r>
      <w:r>
        <w:rPr>
          <w:rFonts w:hint="eastAsia" w:ascii="仿宋_GB2312" w:hAnsi="&amp;quot" w:cs="宋体"/>
          <w:kern w:val="0"/>
          <w:sz w:val="32"/>
          <w:szCs w:val="32"/>
        </w:rPr>
        <w:t>县级专项资金预算绩效目标汇总表</w:t>
      </w:r>
    </w:p>
    <w:p>
      <w:pPr>
        <w:widowControl/>
        <w:spacing w:line="560" w:lineRule="exact"/>
        <w:ind w:firstLine="630"/>
        <w:jc w:val="left"/>
        <w:rPr>
          <w:rFonts w:hint="eastAsia" w:ascii="仿宋_GB2312" w:hAnsi="&amp;quot" w:cs="宋体"/>
          <w:kern w:val="0"/>
          <w:sz w:val="32"/>
          <w:szCs w:val="32"/>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十九</w:t>
      </w:r>
      <w:r>
        <w:rPr>
          <w:rFonts w:hint="eastAsia" w:ascii="仿宋_GB2312" w:hAnsi="&amp;quot" w:cs="宋体"/>
          <w:kern w:val="0"/>
          <w:sz w:val="32"/>
          <w:szCs w:val="32"/>
          <w:lang w:eastAsia="zh-CN"/>
        </w:rPr>
        <w:t>）</w:t>
      </w:r>
      <w:r>
        <w:rPr>
          <w:rFonts w:hint="eastAsia" w:ascii="仿宋_GB2312" w:hAnsi="&amp;quot" w:cs="宋体"/>
          <w:kern w:val="0"/>
          <w:sz w:val="32"/>
          <w:szCs w:val="32"/>
        </w:rPr>
        <w:t>县级专项资金支出方向绩效目标表</w:t>
      </w:r>
    </w:p>
    <w:p>
      <w:pPr>
        <w:widowControl/>
        <w:spacing w:line="560" w:lineRule="exact"/>
        <w:ind w:firstLine="630"/>
        <w:jc w:val="left"/>
        <w:rPr>
          <w:rFonts w:hint="eastAsia" w:ascii="仿宋_GB2312" w:hAnsi="&amp;quot" w:cs="宋体"/>
          <w:kern w:val="0"/>
          <w:sz w:val="32"/>
          <w:szCs w:val="32"/>
          <w:lang w:eastAsia="zh-CN"/>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二十</w:t>
      </w:r>
      <w:r>
        <w:rPr>
          <w:rFonts w:hint="eastAsia" w:ascii="仿宋_GB2312" w:hAnsi="&amp;quot" w:cs="宋体"/>
          <w:kern w:val="0"/>
          <w:sz w:val="32"/>
          <w:szCs w:val="32"/>
          <w:lang w:eastAsia="zh-CN"/>
        </w:rPr>
        <w:t>）一般公共预算基本支出情况表</w:t>
      </w:r>
    </w:p>
    <w:p>
      <w:pPr>
        <w:widowControl/>
        <w:spacing w:line="560" w:lineRule="exact"/>
        <w:ind w:firstLine="630"/>
        <w:jc w:val="left"/>
        <w:rPr>
          <w:rFonts w:hint="eastAsia" w:ascii="仿宋_GB2312" w:hAnsi="&amp;quot" w:cs="宋体"/>
          <w:kern w:val="0"/>
          <w:sz w:val="32"/>
          <w:szCs w:val="32"/>
          <w:lang w:eastAsia="zh-CN"/>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二十一</w:t>
      </w:r>
      <w:r>
        <w:rPr>
          <w:rFonts w:hint="eastAsia" w:ascii="仿宋_GB2312" w:hAnsi="&amp;quot" w:cs="宋体"/>
          <w:kern w:val="0"/>
          <w:sz w:val="32"/>
          <w:szCs w:val="32"/>
          <w:lang w:eastAsia="zh-CN"/>
        </w:rPr>
        <w:t>）一般公共预算基本支出预算明细表-工资福利支出（经济性质分类款级科目）</w:t>
      </w:r>
    </w:p>
    <w:p>
      <w:pPr>
        <w:widowControl/>
        <w:spacing w:line="560" w:lineRule="exact"/>
        <w:ind w:firstLine="630"/>
        <w:jc w:val="left"/>
        <w:rPr>
          <w:rFonts w:hint="eastAsia" w:ascii="仿宋_GB2312" w:hAnsi="&amp;quot" w:cs="宋体"/>
          <w:kern w:val="0"/>
          <w:sz w:val="32"/>
          <w:szCs w:val="32"/>
          <w:lang w:eastAsia="zh-CN"/>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二十二</w:t>
      </w:r>
      <w:r>
        <w:rPr>
          <w:rFonts w:hint="eastAsia" w:ascii="仿宋_GB2312" w:hAnsi="&amp;quot" w:cs="宋体"/>
          <w:kern w:val="0"/>
          <w:sz w:val="32"/>
          <w:szCs w:val="32"/>
          <w:lang w:eastAsia="zh-CN"/>
        </w:rPr>
        <w:t>）一般公共预算基本支出预算明细表-一般商品和服务支出（经济性质分类款级科目）</w:t>
      </w:r>
    </w:p>
    <w:p>
      <w:pPr>
        <w:widowControl/>
        <w:spacing w:line="560" w:lineRule="exact"/>
        <w:ind w:firstLine="630"/>
        <w:jc w:val="left"/>
        <w:rPr>
          <w:rFonts w:hint="eastAsia" w:ascii="仿宋_GB2312" w:hAnsi="&amp;quot" w:cs="宋体"/>
          <w:kern w:val="0"/>
          <w:sz w:val="32"/>
          <w:szCs w:val="32"/>
          <w:lang w:eastAsia="zh-CN"/>
        </w:rPr>
      </w:pPr>
      <w:r>
        <w:rPr>
          <w:rFonts w:hint="eastAsia" w:ascii="仿宋_GB2312" w:hAnsi="&amp;quot" w:cs="宋体"/>
          <w:kern w:val="0"/>
          <w:sz w:val="32"/>
          <w:szCs w:val="32"/>
          <w:lang w:eastAsia="zh-CN"/>
        </w:rPr>
        <w:t>（</w:t>
      </w:r>
      <w:r>
        <w:rPr>
          <w:rFonts w:hint="eastAsia" w:ascii="仿宋_GB2312" w:hAnsi="&amp;quot" w:cs="宋体"/>
          <w:kern w:val="0"/>
          <w:sz w:val="32"/>
          <w:szCs w:val="32"/>
          <w:lang w:val="en-US" w:eastAsia="zh-CN"/>
        </w:rPr>
        <w:t>二十三</w:t>
      </w:r>
      <w:r>
        <w:rPr>
          <w:rFonts w:hint="eastAsia" w:ascii="仿宋_GB2312" w:hAnsi="&amp;quot" w:cs="宋体"/>
          <w:kern w:val="0"/>
          <w:sz w:val="32"/>
          <w:szCs w:val="32"/>
          <w:lang w:eastAsia="zh-CN"/>
        </w:rPr>
        <w:t>）一般公共预算基本支出预算明细表-对个人和家庭的补助（经济性质分类款级科目）</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七、公开表格附件</w:t>
      </w: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4"/>
                              <w:szCs w:val="2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DU0MzhhMDM3NGJhOWVjZTk1NGFiNWZmMWVhNzIifQ=="/>
  </w:docVars>
  <w:rsids>
    <w:rsidRoot w:val="00797BBD"/>
    <w:rsid w:val="000A529A"/>
    <w:rsid w:val="00151E90"/>
    <w:rsid w:val="00164302"/>
    <w:rsid w:val="001840C5"/>
    <w:rsid w:val="003024D9"/>
    <w:rsid w:val="00425E33"/>
    <w:rsid w:val="00434703"/>
    <w:rsid w:val="0043630F"/>
    <w:rsid w:val="004A73DB"/>
    <w:rsid w:val="00797BBD"/>
    <w:rsid w:val="009D4916"/>
    <w:rsid w:val="009F4A40"/>
    <w:rsid w:val="00A048AA"/>
    <w:rsid w:val="00B128E9"/>
    <w:rsid w:val="00BA781C"/>
    <w:rsid w:val="00DB43AE"/>
    <w:rsid w:val="00E421B2"/>
    <w:rsid w:val="00FA322A"/>
    <w:rsid w:val="00FB4330"/>
    <w:rsid w:val="026F376E"/>
    <w:rsid w:val="0622387A"/>
    <w:rsid w:val="06914BB6"/>
    <w:rsid w:val="0ABF0C8A"/>
    <w:rsid w:val="0C40132F"/>
    <w:rsid w:val="0DD764A5"/>
    <w:rsid w:val="11360F98"/>
    <w:rsid w:val="14210CB7"/>
    <w:rsid w:val="177471DD"/>
    <w:rsid w:val="187D517C"/>
    <w:rsid w:val="19797673"/>
    <w:rsid w:val="1BDF5C06"/>
    <w:rsid w:val="201B7A29"/>
    <w:rsid w:val="20C43EB6"/>
    <w:rsid w:val="258A6688"/>
    <w:rsid w:val="2A1430EE"/>
    <w:rsid w:val="2DB337FE"/>
    <w:rsid w:val="2E546084"/>
    <w:rsid w:val="31C26E5C"/>
    <w:rsid w:val="39396E96"/>
    <w:rsid w:val="3A08727A"/>
    <w:rsid w:val="3A1F162F"/>
    <w:rsid w:val="3AE00637"/>
    <w:rsid w:val="3FEF33C1"/>
    <w:rsid w:val="42FB13D6"/>
    <w:rsid w:val="44D017A7"/>
    <w:rsid w:val="44E40938"/>
    <w:rsid w:val="462B04D5"/>
    <w:rsid w:val="465A52CA"/>
    <w:rsid w:val="46FB0715"/>
    <w:rsid w:val="477C2A92"/>
    <w:rsid w:val="48957BD6"/>
    <w:rsid w:val="48A8345F"/>
    <w:rsid w:val="495C4078"/>
    <w:rsid w:val="49B444AD"/>
    <w:rsid w:val="4B2B1E48"/>
    <w:rsid w:val="4C473D10"/>
    <w:rsid w:val="4CD84111"/>
    <w:rsid w:val="4DD0100E"/>
    <w:rsid w:val="4E932CC1"/>
    <w:rsid w:val="53A316D0"/>
    <w:rsid w:val="57A817C6"/>
    <w:rsid w:val="57EC73F7"/>
    <w:rsid w:val="5810151E"/>
    <w:rsid w:val="5D504AA1"/>
    <w:rsid w:val="60280D3E"/>
    <w:rsid w:val="64675C11"/>
    <w:rsid w:val="65B629A2"/>
    <w:rsid w:val="67E636B8"/>
    <w:rsid w:val="6B462BB6"/>
    <w:rsid w:val="6C20693F"/>
    <w:rsid w:val="6E5D7D2E"/>
    <w:rsid w:val="71ED22CB"/>
    <w:rsid w:val="75F43994"/>
    <w:rsid w:val="7A9F3A2F"/>
    <w:rsid w:val="7EFE4B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2736</Words>
  <Characters>2922</Characters>
  <Lines>20</Lines>
  <Paragraphs>5</Paragraphs>
  <TotalTime>2</TotalTime>
  <ScaleCrop>false</ScaleCrop>
  <LinksUpToDate>false</LinksUpToDate>
  <CharactersWithSpaces>2936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2021-03-26T00:16:00Z</dcterms:created>
  <dc:creator>Lenovo</dc:creator>
  <cp:lastModifiedBy>米宝宝</cp:lastModifiedBy>
  <dcterms:modified xsi:type="dcterms:W3CDTF">2022-09-05T06:48:32Z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1F2B73B851B54729B885DD4947121F16</vt:lpwstr>
  </property>
</Properties>
</file>