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7B" w:rsidRDefault="00A5107B" w:rsidP="00A5107B">
      <w:pPr>
        <w:pStyle w:val="a5"/>
        <w:rPr>
          <w:rFonts w:eastAsia="方正小标宋简体"/>
          <w:bCs/>
          <w:kern w:val="36"/>
          <w:sz w:val="44"/>
          <w:szCs w:val="48"/>
        </w:rPr>
      </w:pPr>
      <w:r>
        <w:rPr>
          <w:rFonts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 xml:space="preserve">3         </w:t>
      </w:r>
      <w:r>
        <w:rPr>
          <w:rFonts w:eastAsia="方正小标宋简体"/>
          <w:bCs/>
          <w:kern w:val="36"/>
          <w:sz w:val="44"/>
          <w:szCs w:val="48"/>
        </w:rPr>
        <w:t xml:space="preserve"> </w:t>
      </w:r>
    </w:p>
    <w:p w:rsidR="00A5107B" w:rsidRDefault="00A5107B" w:rsidP="00A5107B">
      <w:pPr>
        <w:pStyle w:val="1"/>
        <w:rPr>
          <w:rFonts w:ascii="Times New Roman" w:hAnsi="Times New Roman" w:cs="Times New Roman"/>
        </w:rPr>
      </w:pPr>
    </w:p>
    <w:p w:rsidR="00A5107B" w:rsidRDefault="00A5107B" w:rsidP="00A5107B">
      <w:pPr>
        <w:pStyle w:val="1"/>
        <w:rPr>
          <w:rFonts w:ascii="Times New Roman" w:hAnsi="Times New Roman" w:cs="Times New Roman"/>
        </w:rPr>
      </w:pPr>
      <w:bookmarkStart w:id="0" w:name="_Toc21185"/>
      <w:bookmarkStart w:id="1" w:name="_Toc32196"/>
      <w:r>
        <w:rPr>
          <w:rFonts w:ascii="Times New Roman" w:hAnsi="Times New Roman" w:cs="Times New Roman"/>
        </w:rPr>
        <w:t>茶陵县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年度统筹整合使用财政涉农资金及实施项目计划调整汇总表</w:t>
      </w:r>
      <w:bookmarkEnd w:id="0"/>
      <w:bookmarkEnd w:id="1"/>
    </w:p>
    <w:p w:rsidR="00A5107B" w:rsidRDefault="00A5107B" w:rsidP="00A5107B">
      <w:pPr>
        <w:pStyle w:val="a5"/>
        <w:rPr>
          <w:rFonts w:eastAsia="黑体"/>
          <w:sz w:val="32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2200"/>
        <w:gridCol w:w="1545"/>
        <w:gridCol w:w="1554"/>
        <w:gridCol w:w="1554"/>
        <w:gridCol w:w="1864"/>
        <w:gridCol w:w="1240"/>
        <w:gridCol w:w="1550"/>
        <w:gridCol w:w="1550"/>
      </w:tblGrid>
      <w:tr w:rsidR="00A5107B" w:rsidTr="00AD13AD">
        <w:trPr>
          <w:trHeight w:val="567"/>
          <w:jc w:val="center"/>
        </w:trPr>
        <w:tc>
          <w:tcPr>
            <w:tcW w:w="899" w:type="dxa"/>
            <w:vMerge w:val="restart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235" w:type="dxa"/>
            <w:vMerge w:val="restart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项目类别</w:t>
            </w:r>
          </w:p>
        </w:tc>
        <w:tc>
          <w:tcPr>
            <w:tcW w:w="1567" w:type="dxa"/>
            <w:vMerge w:val="restart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项目个数</w:t>
            </w:r>
          </w:p>
        </w:tc>
        <w:tc>
          <w:tcPr>
            <w:tcW w:w="5017" w:type="dxa"/>
            <w:gridSpan w:val="3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增加</w:t>
            </w:r>
          </w:p>
        </w:tc>
        <w:tc>
          <w:tcPr>
            <w:tcW w:w="4388" w:type="dxa"/>
            <w:gridSpan w:val="3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减少</w:t>
            </w:r>
          </w:p>
        </w:tc>
      </w:tr>
      <w:tr w:rsidR="00A5107B" w:rsidTr="00AD13AD">
        <w:trPr>
          <w:trHeight w:val="567"/>
          <w:jc w:val="center"/>
        </w:trPr>
        <w:tc>
          <w:tcPr>
            <w:tcW w:w="899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项目预算总投资（万元）</w:t>
            </w:r>
          </w:p>
        </w:tc>
        <w:tc>
          <w:tcPr>
            <w:tcW w:w="3450" w:type="dxa"/>
            <w:gridSpan w:val="2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其中</w:t>
            </w:r>
          </w:p>
        </w:tc>
        <w:tc>
          <w:tcPr>
            <w:tcW w:w="1252" w:type="dxa"/>
            <w:vMerge w:val="restart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项目预算总投资</w:t>
            </w:r>
          </w:p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3136" w:type="dxa"/>
            <w:gridSpan w:val="2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其中</w:t>
            </w:r>
          </w:p>
        </w:tc>
      </w:tr>
      <w:tr w:rsidR="00A5107B" w:rsidTr="00AD13AD">
        <w:trPr>
          <w:trHeight w:val="797"/>
          <w:jc w:val="center"/>
        </w:trPr>
        <w:tc>
          <w:tcPr>
            <w:tcW w:w="899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财政衔接资金（万元）</w:t>
            </w:r>
          </w:p>
        </w:tc>
        <w:tc>
          <w:tcPr>
            <w:tcW w:w="1883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其他资金（万元）</w:t>
            </w:r>
          </w:p>
        </w:tc>
        <w:tc>
          <w:tcPr>
            <w:tcW w:w="1252" w:type="dxa"/>
            <w:vMerge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财政衔接资金（万元）</w:t>
            </w: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其他资金</w:t>
            </w:r>
          </w:p>
          <w:p w:rsidR="00A5107B" w:rsidRDefault="00A5107B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（万元）</w:t>
            </w:r>
          </w:p>
        </w:tc>
      </w:tr>
      <w:tr w:rsidR="00A5107B" w:rsidTr="00AD13AD">
        <w:trPr>
          <w:trHeight w:val="567"/>
          <w:jc w:val="center"/>
        </w:trPr>
        <w:tc>
          <w:tcPr>
            <w:tcW w:w="899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8370.64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3172.73</w:t>
            </w:r>
          </w:p>
        </w:tc>
        <w:tc>
          <w:tcPr>
            <w:tcW w:w="1883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5197.91</w:t>
            </w:r>
          </w:p>
        </w:tc>
        <w:tc>
          <w:tcPr>
            <w:tcW w:w="1252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A5107B" w:rsidTr="00AD13AD">
        <w:trPr>
          <w:trHeight w:val="567"/>
          <w:jc w:val="center"/>
        </w:trPr>
        <w:tc>
          <w:tcPr>
            <w:tcW w:w="899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35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产业发展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883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2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A5107B" w:rsidTr="00AD13AD">
        <w:trPr>
          <w:trHeight w:val="567"/>
          <w:jc w:val="center"/>
        </w:trPr>
        <w:tc>
          <w:tcPr>
            <w:tcW w:w="899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35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基础设施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6803.91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1883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5197.91</w:t>
            </w:r>
          </w:p>
        </w:tc>
        <w:tc>
          <w:tcPr>
            <w:tcW w:w="1252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A5107B" w:rsidTr="00AD13AD">
        <w:trPr>
          <w:trHeight w:val="567"/>
          <w:jc w:val="center"/>
        </w:trPr>
        <w:tc>
          <w:tcPr>
            <w:tcW w:w="899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35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就业保障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335.73</w:t>
            </w:r>
          </w:p>
        </w:tc>
        <w:tc>
          <w:tcPr>
            <w:tcW w:w="1567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335.73</w:t>
            </w:r>
          </w:p>
        </w:tc>
        <w:tc>
          <w:tcPr>
            <w:tcW w:w="1883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2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A5107B" w:rsidRDefault="00A5107B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</w:tbl>
    <w:p w:rsidR="00A5107B" w:rsidRDefault="00A5107B" w:rsidP="00A5107B">
      <w:pPr>
        <w:pStyle w:val="a5"/>
        <w:rPr>
          <w:rFonts w:eastAsia="黑体"/>
          <w:sz w:val="32"/>
          <w:szCs w:val="24"/>
        </w:rPr>
      </w:pPr>
    </w:p>
    <w:p w:rsidR="00FC6FEE" w:rsidRDefault="00FC6FEE">
      <w:bookmarkStart w:id="2" w:name="_GoBack"/>
      <w:bookmarkEnd w:id="2"/>
    </w:p>
    <w:sectPr w:rsidR="00FC6FEE" w:rsidSect="00A510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82" w:rsidRDefault="008A1282" w:rsidP="00A5107B">
      <w:r>
        <w:separator/>
      </w:r>
    </w:p>
  </w:endnote>
  <w:endnote w:type="continuationSeparator" w:id="0">
    <w:p w:rsidR="008A1282" w:rsidRDefault="008A1282" w:rsidP="00A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82" w:rsidRDefault="008A1282" w:rsidP="00A5107B">
      <w:r>
        <w:separator/>
      </w:r>
    </w:p>
  </w:footnote>
  <w:footnote w:type="continuationSeparator" w:id="0">
    <w:p w:rsidR="008A1282" w:rsidRDefault="008A1282" w:rsidP="00A5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14"/>
    <w:rsid w:val="008A1282"/>
    <w:rsid w:val="00A5107B"/>
    <w:rsid w:val="00FB7514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9EAA14-158D-4705-AAAA-86B25647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5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5107B"/>
    <w:pPr>
      <w:adjustRightInd w:val="0"/>
      <w:snapToGrid w:val="0"/>
      <w:spacing w:line="600" w:lineRule="exact"/>
      <w:jc w:val="center"/>
      <w:outlineLvl w:val="0"/>
    </w:pPr>
    <w:rPr>
      <w:rFonts w:ascii="宋体" w:eastAsia="方正小标宋简体" w:hAnsi="宋体" w:cs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5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5107B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A51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A5107B"/>
    <w:rPr>
      <w:sz w:val="18"/>
      <w:szCs w:val="18"/>
    </w:rPr>
  </w:style>
  <w:style w:type="character" w:customStyle="1" w:styleId="1Char">
    <w:name w:val="标题 1 Char"/>
    <w:basedOn w:val="a1"/>
    <w:link w:val="1"/>
    <w:rsid w:val="00A5107B"/>
    <w:rPr>
      <w:rFonts w:ascii="宋体" w:eastAsia="方正小标宋简体" w:hAnsi="宋体" w:cs="宋体"/>
      <w:bCs/>
      <w:kern w:val="36"/>
      <w:sz w:val="44"/>
      <w:szCs w:val="48"/>
    </w:rPr>
  </w:style>
  <w:style w:type="paragraph" w:styleId="a5">
    <w:name w:val="footnote text"/>
    <w:basedOn w:val="a"/>
    <w:link w:val="Char1"/>
    <w:qFormat/>
    <w:rsid w:val="00A5107B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5"/>
    <w:rsid w:val="00A5107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2"/>
    <w:qFormat/>
    <w:rsid w:val="00A510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Organization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2022-08-31T10:04:00Z</dcterms:created>
  <dcterms:modified xsi:type="dcterms:W3CDTF">2022-08-31T10:05:00Z</dcterms:modified>
</cp:coreProperties>
</file>