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pPr>
      <w:r>
        <w:rPr>
          <w:rFonts w:ascii="华文中宋" w:hAnsi="华文中宋" w:eastAsia="华文中宋" w:cs="华文中宋"/>
          <w:b/>
          <w:kern w:val="0"/>
          <w:sz w:val="44"/>
          <w:szCs w:val="44"/>
          <w:lang w:bidi="ar"/>
        </w:rPr>
        <w:t>农业行政处罚案件信息公开表</w:t>
      </w:r>
    </w:p>
    <w:tbl>
      <w:tblPr>
        <w:tblStyle w:val="2"/>
        <w:tblW w:w="14243"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
      <w:tblGrid>
        <w:gridCol w:w="442"/>
        <w:gridCol w:w="810"/>
        <w:gridCol w:w="1261"/>
        <w:gridCol w:w="915"/>
        <w:gridCol w:w="791"/>
        <w:gridCol w:w="851"/>
        <w:gridCol w:w="2409"/>
        <w:gridCol w:w="3544"/>
        <w:gridCol w:w="851"/>
        <w:gridCol w:w="1048"/>
        <w:gridCol w:w="132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序号</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行政处罚</w:t>
            </w:r>
          </w:p>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决定案号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案件</w:t>
            </w:r>
          </w:p>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名称</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违法主体</w:t>
            </w:r>
          </w:p>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名称或姓名</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违法企业组织机构代码</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法定代表人</w:t>
            </w:r>
          </w:p>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（负责人）</w:t>
            </w: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主要</w:t>
            </w:r>
          </w:p>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违法事实</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行政处罚</w:t>
            </w:r>
          </w:p>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种类和依据</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行政处罚履行方式和期限</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作出行政处罚的机关名称和日期</w:t>
            </w: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宋体"/>
                <w:sz w:val="22"/>
                <w:szCs w:val="22"/>
              </w:rPr>
            </w:pPr>
            <w:r>
              <w:rPr>
                <w:rFonts w:hint="eastAsia" w:ascii="宋体"/>
                <w:sz w:val="22"/>
                <w:szCs w:val="22"/>
              </w:rPr>
              <w:t>1</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textAlignment w:val="baseline"/>
              <w:rPr>
                <w:rFonts w:ascii="仿宋" w:hAnsi="仿宋" w:eastAsia="仿宋" w:cs="仿宋_GB2312"/>
                <w:sz w:val="22"/>
              </w:rPr>
            </w:pPr>
            <w:r>
              <w:rPr>
                <w:rFonts w:hint="eastAsia" w:ascii="仿宋" w:hAnsi="仿宋" w:eastAsia="仿宋" w:cs="仿宋_GB2312"/>
                <w:sz w:val="22"/>
              </w:rPr>
              <w:t>醴农（农药）罚〔2022〕7号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贺**经营劣质农药案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贺**</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1月25日，局农药监管股移送2份农药检验报告到执法大队，受检单位为醴陵市**农资经营部（经营者贺**），受检产品为66%2甲4氯异辛酯.吡嘧磺隆可分散油悬浮剂（编号为A20212087）和12%甲维.虫螨腈悬浮剂（编号为A20212088），检验结论为实测值不符合标明值要求，产品质量不合格。28日，执法人员将抽样检测结查告知书直接送达给当事人，当事人委托其丈夫丁作向全权处理，执法人员告知当事人有申请复检的权利，当事人对检测结果无异议，且在法定期限内未申请复检。</w:t>
            </w:r>
          </w:p>
          <w:p>
            <w:pPr>
              <w:adjustRightInd w:val="0"/>
              <w:snapToGrid w:val="0"/>
              <w:jc w:val="left"/>
              <w:rPr>
                <w:rFonts w:hint="eastAsia" w:ascii="宋体"/>
                <w:sz w:val="16"/>
                <w:szCs w:val="20"/>
                <w:lang w:val="en-US" w:eastAsia="zh-CN"/>
              </w:rPr>
            </w:pPr>
            <w:r>
              <w:rPr>
                <w:rFonts w:hint="eastAsia" w:ascii="宋体"/>
                <w:sz w:val="16"/>
                <w:szCs w:val="20"/>
                <w:lang w:val="en-US" w:eastAsia="zh-CN"/>
              </w:rPr>
              <w:t>依据《农药管理条例》第四十五条第一款第（一）项“不符合农药产品质量标准”的规定，依法认定上述农药为劣质农药，当事人涉嫌经营劣质农药。</w:t>
            </w:r>
          </w:p>
          <w:p>
            <w:pPr>
              <w:adjustRightInd w:val="0"/>
              <w:snapToGrid w:val="0"/>
              <w:jc w:val="left"/>
              <w:rPr>
                <w:rFonts w:hint="eastAsia" w:ascii="宋体"/>
                <w:sz w:val="16"/>
                <w:szCs w:val="20"/>
                <w:lang w:val="en-US" w:eastAsia="zh-CN"/>
              </w:rPr>
            </w:pPr>
            <w:r>
              <w:rPr>
                <w:rFonts w:hint="eastAsia" w:ascii="宋体"/>
                <w:sz w:val="16"/>
                <w:szCs w:val="20"/>
                <w:lang w:val="en-US" w:eastAsia="zh-CN"/>
              </w:rPr>
              <w:t>依据《农药管理条例》第五十六条规定，建议立案查处。</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照《农药管理条例》第四十五条第一款：“有下列情形之一的，认定为劣质农药：（一）不符合农药产品质量标准；”和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的规定，本机关责令当事人停止经营劣质农药，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1、没收违法所得452.2元；</w:t>
            </w:r>
          </w:p>
          <w:p>
            <w:pPr>
              <w:adjustRightInd w:val="0"/>
              <w:snapToGrid w:val="0"/>
              <w:jc w:val="left"/>
              <w:rPr>
                <w:rFonts w:hint="eastAsia" w:ascii="宋体"/>
                <w:sz w:val="16"/>
                <w:szCs w:val="20"/>
                <w:lang w:val="en-US" w:eastAsia="zh-CN"/>
              </w:rPr>
            </w:pPr>
            <w:r>
              <w:rPr>
                <w:rFonts w:hint="eastAsia" w:ascii="宋体"/>
                <w:sz w:val="16"/>
                <w:szCs w:val="20"/>
                <w:lang w:val="en-US" w:eastAsia="zh-CN"/>
              </w:rPr>
              <w:t>2、没收违法经营的2甲4氯异辛酯.吡嘧磺隆74瓶和甲维.虫螨腈64瓶；</w:t>
            </w:r>
          </w:p>
          <w:p>
            <w:pPr>
              <w:adjustRightInd w:val="0"/>
              <w:snapToGrid w:val="0"/>
              <w:jc w:val="left"/>
              <w:rPr>
                <w:rFonts w:hint="eastAsia" w:ascii="宋体"/>
                <w:sz w:val="16"/>
                <w:szCs w:val="20"/>
                <w:lang w:val="en-US" w:eastAsia="zh-CN"/>
              </w:rPr>
            </w:pPr>
            <w:r>
              <w:rPr>
                <w:rFonts w:hint="eastAsia" w:ascii="宋体"/>
                <w:sz w:val="16"/>
                <w:szCs w:val="20"/>
                <w:lang w:val="en-US" w:eastAsia="zh-CN"/>
              </w:rPr>
              <w:t>3、罚款2000元整。</w:t>
            </w:r>
          </w:p>
          <w:p>
            <w:pPr>
              <w:adjustRightInd w:val="0"/>
              <w:snapToGrid w:val="0"/>
              <w:jc w:val="left"/>
              <w:rPr>
                <w:rFonts w:hint="eastAsia" w:ascii="宋体"/>
                <w:sz w:val="16"/>
                <w:szCs w:val="20"/>
                <w:lang w:val="en-US" w:eastAsia="zh-CN"/>
              </w:rPr>
            </w:pPr>
            <w:r>
              <w:rPr>
                <w:rFonts w:hint="eastAsia" w:ascii="宋体"/>
                <w:sz w:val="16"/>
                <w:szCs w:val="20"/>
                <w:lang w:val="en-US" w:eastAsia="zh-CN"/>
              </w:rPr>
              <w:t>罚没款合计2452.2元。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2022年3月16日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宋体"/>
                <w:sz w:val="22"/>
                <w:szCs w:val="22"/>
              </w:rPr>
            </w:pPr>
            <w:r>
              <w:rPr>
                <w:rFonts w:hint="eastAsia" w:ascii="宋体"/>
                <w:sz w:val="22"/>
                <w:szCs w:val="22"/>
              </w:rPr>
              <w:t>2</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textAlignment w:val="baseline"/>
              <w:rPr>
                <w:rFonts w:ascii="仿宋" w:hAnsi="仿宋" w:eastAsia="仿宋" w:cs="仿宋_GB2312"/>
                <w:sz w:val="22"/>
              </w:rPr>
            </w:pPr>
            <w:r>
              <w:rPr>
                <w:rFonts w:hint="eastAsia" w:ascii="仿宋" w:hAnsi="仿宋" w:eastAsia="仿宋" w:cs="仿宋_GB2312"/>
                <w:sz w:val="22"/>
              </w:rPr>
              <w:t>醴农（农药）罚〔2022〕8号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吴**经营劣质农药案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吴**</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1月25日，局农药监管股移送1份农药检验报告到执法大队，受检单位为醴陵市**农资经营部（经营者吴**），受检产品为50%烯啶虫胺可溶粉剂（编号为A20212089），检验结论为实测值不符合标明值要求，产品质量不合格。25日，执法人员将抽样检测结查告知书直接送达给当事人，并告知当事人有申请复检的权利，当事人对检测结果无异议，于28日提交了不申请复检的报告，且在法定期限内未申请复检。</w:t>
            </w:r>
          </w:p>
          <w:p>
            <w:pPr>
              <w:adjustRightInd w:val="0"/>
              <w:snapToGrid w:val="0"/>
              <w:jc w:val="left"/>
              <w:rPr>
                <w:rFonts w:hint="eastAsia" w:ascii="宋体"/>
                <w:sz w:val="16"/>
                <w:szCs w:val="20"/>
                <w:lang w:val="en-US" w:eastAsia="zh-CN"/>
              </w:rPr>
            </w:pPr>
            <w:r>
              <w:rPr>
                <w:rFonts w:hint="eastAsia" w:ascii="宋体"/>
                <w:sz w:val="16"/>
                <w:szCs w:val="20"/>
                <w:lang w:val="en-US" w:eastAsia="zh-CN"/>
              </w:rPr>
              <w:t xml:space="preserve"> 依据《农药管理条例》第四十五条第一款第（一）项“不符合农药产品质量标准”规定，依法认定上述农药为劣质农药，当事人涉嫌经营劣质农药。</w:t>
            </w:r>
          </w:p>
          <w:p>
            <w:pPr>
              <w:adjustRightInd w:val="0"/>
              <w:snapToGrid w:val="0"/>
              <w:jc w:val="left"/>
              <w:rPr>
                <w:rFonts w:hint="eastAsia" w:ascii="宋体"/>
                <w:sz w:val="16"/>
                <w:szCs w:val="20"/>
                <w:lang w:val="en-US" w:eastAsia="zh-CN"/>
              </w:rPr>
            </w:pPr>
            <w:r>
              <w:rPr>
                <w:rFonts w:hint="eastAsia" w:ascii="宋体"/>
                <w:sz w:val="16"/>
                <w:szCs w:val="20"/>
                <w:lang w:val="en-US" w:eastAsia="zh-CN"/>
              </w:rPr>
              <w:t>依据《农药管理条例》第五十六条规定，建议立案查处。</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照《农药管理条例》第四十五条第一款：“有下列情形之一的，认定为劣质农药：（一）不符合农药产品质量标准；”和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的规定，本机关责令当事人停止经营劣质农药，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1、没收违法经营的烯啶虫胺20包；</w:t>
            </w:r>
          </w:p>
          <w:p>
            <w:pPr>
              <w:adjustRightInd w:val="0"/>
              <w:snapToGrid w:val="0"/>
              <w:jc w:val="left"/>
              <w:rPr>
                <w:rFonts w:hint="eastAsia" w:ascii="宋体"/>
                <w:sz w:val="16"/>
                <w:szCs w:val="20"/>
                <w:lang w:val="en-US" w:eastAsia="zh-CN"/>
              </w:rPr>
            </w:pPr>
            <w:r>
              <w:rPr>
                <w:rFonts w:hint="eastAsia" w:ascii="宋体"/>
                <w:sz w:val="16"/>
                <w:szCs w:val="20"/>
                <w:lang w:val="en-US" w:eastAsia="zh-CN"/>
              </w:rPr>
              <w:t>2、罚款5000元整。</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2022年3月16日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249"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宋体"/>
                <w:sz w:val="22"/>
                <w:szCs w:val="22"/>
              </w:rPr>
            </w:pPr>
            <w:r>
              <w:rPr>
                <w:rFonts w:hint="eastAsia" w:ascii="宋体"/>
                <w:sz w:val="22"/>
                <w:szCs w:val="22"/>
              </w:rPr>
              <w:t>3</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textAlignment w:val="baseline"/>
              <w:rPr>
                <w:rFonts w:ascii="仿宋" w:hAnsi="仿宋" w:eastAsia="仿宋" w:cs="仿宋_GB2312"/>
                <w:sz w:val="22"/>
              </w:rPr>
            </w:pPr>
            <w:r>
              <w:rPr>
                <w:rFonts w:hint="eastAsia" w:ascii="仿宋" w:hAnsi="仿宋" w:eastAsia="仿宋" w:cs="仿宋_GB2312"/>
                <w:sz w:val="22"/>
              </w:rPr>
              <w:t>醴农（动监）罚〔2022〕1号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王*经营依法应当检疫而未经检疫生猪案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王*</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1月10日，本机关收到市人民检察院移送的检察意见书和不起诉决定书等，并依法向市人民法院调取了王*、曾**等人的公安机关讯问笔录复印件，发现当事人王*于2021年5月4日将自家养殖的一头母猪通过经纪人曾**卖给刘*，该头母猪未经当地动物卫生监督机构的检疫。当事人经营依法应当检疫而未经检疫生猪的行为涉嫌违反《中华人民共和国动物防疫法》第二十九条第一款第（三）项之规定。</w:t>
            </w:r>
          </w:p>
          <w:p>
            <w:pPr>
              <w:adjustRightInd w:val="0"/>
              <w:snapToGrid w:val="0"/>
              <w:jc w:val="left"/>
              <w:rPr>
                <w:rFonts w:hint="eastAsia" w:ascii="宋体"/>
                <w:sz w:val="16"/>
                <w:szCs w:val="20"/>
                <w:lang w:val="en-US" w:eastAsia="zh-CN"/>
              </w:rPr>
            </w:pPr>
            <w:r>
              <w:rPr>
                <w:rFonts w:hint="eastAsia" w:ascii="宋体"/>
                <w:sz w:val="16"/>
                <w:szCs w:val="20"/>
                <w:lang w:val="en-US" w:eastAsia="zh-CN"/>
              </w:rPr>
              <w:t>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罚款176元。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2022年4月6日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宋体"/>
                <w:sz w:val="22"/>
                <w:szCs w:val="22"/>
              </w:rPr>
            </w:pPr>
            <w:r>
              <w:rPr>
                <w:rFonts w:hint="eastAsia" w:ascii="宋体"/>
                <w:sz w:val="22"/>
                <w:szCs w:val="22"/>
              </w:rPr>
              <w:t>4</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textAlignment w:val="baseline"/>
              <w:rPr>
                <w:rFonts w:ascii="仿宋" w:hAnsi="仿宋" w:eastAsia="仿宋" w:cs="仿宋_GB2312"/>
                <w:sz w:val="22"/>
              </w:rPr>
            </w:pPr>
            <w:r>
              <w:rPr>
                <w:rFonts w:hint="eastAsia" w:ascii="仿宋" w:hAnsi="仿宋" w:eastAsia="仿宋" w:cs="仿宋_GB2312"/>
                <w:sz w:val="22"/>
              </w:rPr>
              <w:t>醴农（动监）罚〔2022〕3号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杨**经营依法应当检疫而未经检疫生猪案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杨**</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1月10日，本机关收到市人民检察院移送的检察意见书和不起诉决定书等，并依法向市人民法院调取了杨**的公安机关讯问笔录复印件和辨认笔录复印件，发现当事人杨**于2021年4月10日将自家养殖的一头母猪通过经纪人李正和卖给刘*、刘**，该头母猪未经当地动物卫生监督机构的检疫。当事人经营依法应当检疫而未经检疫生猪的行为涉嫌违反《中华人民共和国动物防疫法》第二十九条第一款第（三）项之规定。</w:t>
            </w:r>
          </w:p>
          <w:p>
            <w:pPr>
              <w:adjustRightInd w:val="0"/>
              <w:snapToGrid w:val="0"/>
              <w:jc w:val="left"/>
              <w:rPr>
                <w:rFonts w:hint="eastAsia" w:ascii="宋体"/>
                <w:sz w:val="16"/>
                <w:szCs w:val="20"/>
                <w:lang w:val="en-US" w:eastAsia="zh-CN"/>
              </w:rPr>
            </w:pPr>
            <w:r>
              <w:rPr>
                <w:rFonts w:hint="eastAsia" w:ascii="宋体"/>
                <w:sz w:val="16"/>
                <w:szCs w:val="20"/>
                <w:lang w:val="en-US" w:eastAsia="zh-CN"/>
              </w:rPr>
              <w:t>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罚款100元。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2022年4月6日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宋体"/>
                <w:sz w:val="22"/>
                <w:szCs w:val="22"/>
              </w:rPr>
            </w:pPr>
            <w:r>
              <w:rPr>
                <w:rFonts w:hint="eastAsia" w:ascii="宋体"/>
                <w:sz w:val="22"/>
                <w:szCs w:val="22"/>
              </w:rPr>
              <w:t>5</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textAlignment w:val="baseline"/>
              <w:rPr>
                <w:rFonts w:ascii="仿宋" w:hAnsi="仿宋" w:eastAsia="仿宋" w:cs="仿宋_GB2312"/>
                <w:sz w:val="22"/>
              </w:rPr>
            </w:pPr>
            <w:r>
              <w:rPr>
                <w:rFonts w:hint="eastAsia" w:ascii="仿宋" w:hAnsi="仿宋" w:eastAsia="仿宋" w:cs="仿宋_GB2312"/>
                <w:sz w:val="22"/>
              </w:rPr>
              <w:t>醴农（动监）罚〔2022〕4号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李*涉嫌经营依法应当检疫而未经检疫生猪案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李*</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1月10日，本机关收到市人民检察院移送的检察意见书和不起诉决定书等，并依法向市人民法院调取了李*的公安机关讯问笔录复印件和微信转帐记录、微信聊天记录等提取笔录复印件，发现当事人李*分别于2020年7月30日、8月4日及2021年4月15日将自家养殖的7头生猪卖给刘*，这7头猪均未经当地动物卫生监督机构的检疫。当事人经营依法应当检疫而未经检疫生猪的行为涉嫌违反《中华人民共和国动物防疫法》第二十九条第一款第（三）项之规定。</w:t>
            </w:r>
          </w:p>
          <w:p>
            <w:pPr>
              <w:adjustRightInd w:val="0"/>
              <w:snapToGrid w:val="0"/>
              <w:jc w:val="left"/>
              <w:rPr>
                <w:rFonts w:hint="eastAsia" w:ascii="宋体"/>
                <w:sz w:val="16"/>
                <w:szCs w:val="20"/>
                <w:lang w:val="en-US" w:eastAsia="zh-CN"/>
              </w:rPr>
            </w:pPr>
            <w:r>
              <w:rPr>
                <w:rFonts w:hint="eastAsia" w:ascii="宋体"/>
                <w:sz w:val="16"/>
                <w:szCs w:val="20"/>
                <w:lang w:val="en-US" w:eastAsia="zh-CN"/>
              </w:rPr>
              <w:t>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罚款1357元。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2022年4月6日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3"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宋体"/>
                <w:sz w:val="22"/>
                <w:szCs w:val="22"/>
              </w:rPr>
            </w:pPr>
            <w:r>
              <w:rPr>
                <w:rFonts w:hint="eastAsia" w:ascii="宋体"/>
                <w:sz w:val="22"/>
                <w:szCs w:val="22"/>
              </w:rPr>
              <w:t>6</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textAlignment w:val="baseline"/>
              <w:rPr>
                <w:rFonts w:ascii="仿宋" w:hAnsi="仿宋" w:eastAsia="仿宋" w:cs="仿宋_GB2312"/>
                <w:sz w:val="22"/>
              </w:rPr>
            </w:pPr>
            <w:r>
              <w:rPr>
                <w:rFonts w:hint="eastAsia" w:ascii="仿宋" w:hAnsi="仿宋" w:eastAsia="仿宋" w:cs="仿宋_GB2312"/>
                <w:sz w:val="22"/>
              </w:rPr>
              <w:t>醴农（动监）罚〔2022〕5号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刘**经营依法应当检疫而未经检疫生猪案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刘**</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1月10日，本机关收到市人民检察院移送的检察意见书和不起诉决定书等，并依法向市人民法院调取了刘**的公安机关讯问笔录复印件和微信聊天记录，发现当事人刘**于2020年8月19日从醴陵市贺家桥镇琥玛村贺**处收购1头母猪、于9月3日从醴陵市明月镇马恋村卢化处收购了3头生猪、于9月8日从明月镇高桥某农户收购1头母猪，当事人刘**将上述5头生猪中的4头卖给刘**，另外1头死亡后自行填埋处理。当事人收购上述5头生猪均未经当地动物卫生监督机构的检疫。当事人经营依法应当检疫而未经检疫生猪的行为涉嫌违反《中华人民共和国动物防疫法》第二十九条第一款第（三）项之规定。</w:t>
            </w:r>
          </w:p>
          <w:p>
            <w:pPr>
              <w:adjustRightInd w:val="0"/>
              <w:snapToGrid w:val="0"/>
              <w:jc w:val="left"/>
              <w:rPr>
                <w:rFonts w:hint="eastAsia" w:ascii="宋体"/>
                <w:sz w:val="16"/>
                <w:szCs w:val="20"/>
                <w:lang w:val="en-US" w:eastAsia="zh-CN"/>
              </w:rPr>
            </w:pPr>
            <w:r>
              <w:rPr>
                <w:rFonts w:hint="eastAsia" w:ascii="宋体"/>
                <w:sz w:val="16"/>
                <w:szCs w:val="20"/>
                <w:lang w:val="en-US" w:eastAsia="zh-CN"/>
              </w:rPr>
              <w:t>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罚款1416元。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2022年4月6日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hint="eastAsia" w:ascii="仿宋_GB2312" w:eastAsia="仿宋_GB2312" w:cs="仿宋_GB2312"/>
                <w:b/>
                <w:kern w:val="0"/>
                <w:sz w:val="18"/>
                <w:szCs w:val="18"/>
                <w:lang w:bidi="ar"/>
              </w:rPr>
              <w:t>7</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醴农（渔政）罚〔2022〕11号</w:t>
            </w:r>
          </w:p>
          <w:p>
            <w:pPr>
              <w:jc w:val="left"/>
              <w:rPr>
                <w:rFonts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吴*使用电鱼破坏渔业资源的方法进行捕捞案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吴*</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3月16日，醴陵市公安局东富派出所移交当事人吴*涉嫌使用电鱼破坏渔业资源的方法进行捕捞案。经初步调查，当事人于2022年3月15日晚在孙家湾镇龙虎湾村农田内用借来的背包式电鱼工具进行电鱼活动，捕捞渔获物1.5千克。当事人的行为涉嫌违反《中华人民共和国渔业法》第三十条“禁止使用炸鱼、毒鱼、电鱼等破坏渔业资源的方法进行捕捞”之规定，建议立案调查。</w:t>
            </w:r>
          </w:p>
          <w:p>
            <w:pPr>
              <w:adjustRightInd w:val="0"/>
              <w:snapToGrid w:val="0"/>
              <w:jc w:val="left"/>
              <w:rPr>
                <w:rFonts w:hint="eastAsia" w:ascii="宋体"/>
                <w:sz w:val="16"/>
                <w:szCs w:val="20"/>
                <w:lang w:val="en-US" w:eastAsia="zh-CN"/>
              </w:rPr>
            </w:pP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之规定，参照《湖南省农业行政处罚自由裁量基准（渔业）》“序号：1；违法情节：使用炸鱼、毒鱼、电鱼等破坏渔业资源方法进行捕捞，配合执法部门查处违法行为，主动上交作业的工具，捕捞渔获物不足五十公斤或者价值不足三千元的；裁量标准 ：没收渔获物和违法所得：捕捞渔获物十公斤以下或者价值五百元以下的，处二千元以上三千元以下罚款。”之规定，本机关作出如下处罚决定：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1.没收渔获物1.5千克；</w:t>
            </w:r>
          </w:p>
          <w:p>
            <w:pPr>
              <w:adjustRightInd w:val="0"/>
              <w:snapToGrid w:val="0"/>
              <w:jc w:val="left"/>
              <w:rPr>
                <w:rFonts w:hint="eastAsia" w:ascii="宋体"/>
                <w:sz w:val="16"/>
                <w:szCs w:val="20"/>
                <w:lang w:val="en-US" w:eastAsia="zh-CN"/>
              </w:rPr>
            </w:pPr>
            <w:r>
              <w:rPr>
                <w:rFonts w:hint="eastAsia" w:ascii="宋体"/>
                <w:sz w:val="16"/>
                <w:szCs w:val="20"/>
                <w:lang w:val="en-US" w:eastAsia="zh-CN"/>
              </w:rPr>
              <w:t>2.没收背包式电鱼工具1套；</w:t>
            </w:r>
          </w:p>
          <w:p>
            <w:pPr>
              <w:adjustRightInd w:val="0"/>
              <w:snapToGrid w:val="0"/>
              <w:jc w:val="left"/>
              <w:rPr>
                <w:rFonts w:hint="eastAsia" w:ascii="宋体"/>
                <w:sz w:val="16"/>
                <w:szCs w:val="20"/>
                <w:lang w:val="en-US" w:eastAsia="zh-CN"/>
              </w:rPr>
            </w:pPr>
            <w:r>
              <w:rPr>
                <w:rFonts w:hint="eastAsia" w:ascii="宋体"/>
                <w:sz w:val="16"/>
                <w:szCs w:val="20"/>
                <w:lang w:val="en-US" w:eastAsia="zh-CN"/>
              </w:rPr>
              <w:t>3.罚款2000元。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2022年4月14日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hint="eastAsia" w:ascii="仿宋_GB2312" w:eastAsia="仿宋_GB2312" w:cs="仿宋_GB2312"/>
                <w:b/>
                <w:kern w:val="0"/>
                <w:sz w:val="18"/>
                <w:szCs w:val="18"/>
                <w:lang w:bidi="ar"/>
              </w:rPr>
              <w:t>8</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醴农（渔政）罚〔2022〕12号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邱*使用电鱼破坏渔业资源的方法进行捕捞案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邱*</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3月16日，醴陵市公安局东富派出所移交当事人邱*涉嫌使用电鱼破坏渔业资源的方法进行捕捞案。经初步调查，当事人于2022年3月15日晚在孙家湾镇龙虎湾村农田内用借来的背包式电鱼工具进行电鱼活动，捕捞有渔获物。当事人的行为涉嫌违反《中华人民共和国渔业法》第三十条“禁止使用炸鱼、毒鱼、电鱼等破坏渔业资源的方法进行捕捞”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之规定，参照《湖南省农业行政处罚自由裁量基准（渔业）》“序号：1；违法情节：使用炸鱼、毒鱼、电鱼等破坏渔业资源方法进行捕捞，配合执法部门查处违法行为，主动上交作业的工具，捕捞渔获物不足五十公斤或者价值不足三千元的；裁量标准 ：没收渔获物和违法所得：捕捞渔获物十公斤以下或者价值五百元以下的，处二千元以上三千元以下罚款。”之规定，本机关作出如下处罚决定：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1.没收渔获物2.35千克（与孙军良共用鱼篓，另案处理）；</w:t>
            </w:r>
          </w:p>
          <w:p>
            <w:pPr>
              <w:adjustRightInd w:val="0"/>
              <w:snapToGrid w:val="0"/>
              <w:jc w:val="left"/>
              <w:rPr>
                <w:rFonts w:hint="eastAsia" w:ascii="宋体"/>
                <w:sz w:val="16"/>
                <w:szCs w:val="20"/>
                <w:lang w:val="en-US" w:eastAsia="zh-CN"/>
              </w:rPr>
            </w:pPr>
            <w:r>
              <w:rPr>
                <w:rFonts w:hint="eastAsia" w:ascii="宋体"/>
                <w:sz w:val="16"/>
                <w:szCs w:val="20"/>
                <w:lang w:val="en-US" w:eastAsia="zh-CN"/>
              </w:rPr>
              <w:t>2.没收背包式电鱼工具1套；</w:t>
            </w:r>
          </w:p>
          <w:p>
            <w:pPr>
              <w:adjustRightInd w:val="0"/>
              <w:snapToGrid w:val="0"/>
              <w:jc w:val="left"/>
              <w:rPr>
                <w:rFonts w:hint="eastAsia" w:ascii="宋体"/>
                <w:sz w:val="16"/>
                <w:szCs w:val="20"/>
                <w:lang w:val="en-US" w:eastAsia="zh-CN"/>
              </w:rPr>
            </w:pPr>
            <w:r>
              <w:rPr>
                <w:rFonts w:hint="eastAsia" w:ascii="宋体"/>
                <w:sz w:val="16"/>
                <w:szCs w:val="20"/>
                <w:lang w:val="en-US" w:eastAsia="zh-CN"/>
              </w:rPr>
              <w:t>3.罚款2000元。</w:t>
            </w:r>
          </w:p>
          <w:p>
            <w:pPr>
              <w:adjustRightInd w:val="0"/>
              <w:snapToGrid w:val="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2022年4月14日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401"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hint="eastAsia" w:ascii="仿宋_GB2312" w:eastAsia="仿宋_GB2312" w:cs="仿宋_GB2312"/>
                <w:b/>
                <w:kern w:val="0"/>
                <w:sz w:val="18"/>
                <w:szCs w:val="18"/>
                <w:lang w:bidi="ar"/>
              </w:rPr>
              <w:t>9</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醴农（渔政）罚〔2022〕13号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孙**使用电鱼破坏渔业资源的方法进行捕捞案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孙**</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3月16日，醴陵市公安局东富派出所移交当事人孙**涉嫌使用电鱼破坏渔业资源的方法进行捕捞案。经初步调查，当事人于2022年3月15日晚在孙家湾镇龙虎湾村农田内用借来的背包式电鱼工具进行电鱼活动，捕捞有渔获物。当事人的行为涉嫌违反《中华人民共和国渔业法》第三十条“禁止使用炸鱼、毒鱼、电鱼等破坏渔业资源的方法进行捕捞”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之规定，参照《湖南省农业行政处罚自由裁量基准（渔业）》“序号：1；违法情节：使用炸鱼、毒鱼、电鱼等破坏渔业资源方法进行捕捞，配合执法部门查处违法行为，主动上交作业的工具，捕捞渔获物不足五十公斤或者价值不足三千元的；裁量标准 ：没收渔获物和违法所得：捕捞渔获物十公斤以下或者价值五百元以下的，处二千元以上三千元以下罚款。”之规定，本机关作出如下处罚决定：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1.没收渔获物2.35千克（与邱彬共用鱼篓，另案处理）；</w:t>
            </w:r>
          </w:p>
          <w:p>
            <w:pPr>
              <w:adjustRightInd w:val="0"/>
              <w:snapToGrid w:val="0"/>
              <w:jc w:val="left"/>
              <w:rPr>
                <w:rFonts w:hint="eastAsia" w:ascii="宋体"/>
                <w:sz w:val="16"/>
                <w:szCs w:val="20"/>
                <w:lang w:val="en-US" w:eastAsia="zh-CN"/>
              </w:rPr>
            </w:pPr>
            <w:r>
              <w:rPr>
                <w:rFonts w:hint="eastAsia" w:ascii="宋体"/>
                <w:sz w:val="16"/>
                <w:szCs w:val="20"/>
                <w:lang w:val="en-US" w:eastAsia="zh-CN"/>
              </w:rPr>
              <w:t>2.没收背包式电鱼工具1套；</w:t>
            </w:r>
          </w:p>
          <w:p>
            <w:pPr>
              <w:adjustRightInd w:val="0"/>
              <w:snapToGrid w:val="0"/>
              <w:jc w:val="left"/>
              <w:rPr>
                <w:rFonts w:hint="eastAsia" w:ascii="宋体"/>
                <w:sz w:val="16"/>
                <w:szCs w:val="20"/>
                <w:lang w:val="en-US" w:eastAsia="zh-CN"/>
              </w:rPr>
            </w:pPr>
            <w:r>
              <w:rPr>
                <w:rFonts w:hint="eastAsia" w:ascii="宋体"/>
                <w:sz w:val="16"/>
                <w:szCs w:val="20"/>
                <w:lang w:val="en-US" w:eastAsia="zh-CN"/>
              </w:rPr>
              <w:t>3.罚款2000元。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2022年4月14日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834"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hint="eastAsia" w:ascii="仿宋_GB2312" w:eastAsia="仿宋_GB2312" w:cs="仿宋_GB2312"/>
                <w:b/>
                <w:kern w:val="0"/>
                <w:sz w:val="18"/>
                <w:szCs w:val="18"/>
                <w:lang w:bidi="ar"/>
              </w:rPr>
              <w:t>10</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rPr>
                <w:rFonts w:ascii="仿宋" w:hAnsi="仿宋" w:eastAsia="仿宋" w:cs="仿宋_GB2312"/>
                <w:sz w:val="22"/>
              </w:rPr>
            </w:pPr>
            <w:r>
              <w:rPr>
                <w:rFonts w:hint="eastAsia" w:ascii="仿宋" w:hAnsi="仿宋" w:eastAsia="仿宋" w:cs="仿宋_GB2312"/>
                <w:sz w:val="22"/>
              </w:rPr>
              <w:t>醴农（农药）罚〔2022〕14号</w:t>
            </w:r>
          </w:p>
          <w:p>
            <w:pPr>
              <w:jc w:val="left"/>
              <w:rPr>
                <w:rFonts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黄**经营劣质农药案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黄**</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3月22日，执法人员在醴陵市明月镇醴陵市**农资店（经营者黄**）执法检查时，发现醴陵市**农资店门店进门右边货架上4批次农药产品，最小包装上标注内容如下，1、烯啶.吡呀酮，总有效成分含量60%，剂型：水分散粒剂，净含量4克，杀虫剂，生产日期及批号：2020010210102041，质量保证期二年，农药登记证号PD20141382，燕化**（乐亭）生物科技有限公司；2、苯甲.丙环唑，总有效成分含量：300克/升，剂型乳油，农药登记证号PD20110410，净含量10克，**生物科技集团有限公司，生产日期及批号20200101，有效期2年；3、烯酰吗啉，有效成分含量40%，剂型悬浮剂，农药登记证号PD20141424，净含量15克，质量保证期2年，生产日期及批号：2020010501，杭州**化工有限公司；4、丙森锌，有效成分含量70%，剂型可湿性粉剂，农药登记证号PD2005192，质量保证期二年，生产、分装日期及批号：20191105、2019120605，生产企业名称：**股份公司。“烯啶.吡呀酮”农药产品库存56袋，“苯甲.丙环唑”农药产品库存47袋，“烯酰吗啉”农药产品库存35包，“丙森锌”农药产品库存30袋。</w:t>
            </w:r>
          </w:p>
          <w:p>
            <w:pPr>
              <w:adjustRightInd w:val="0"/>
              <w:snapToGrid w:val="0"/>
              <w:jc w:val="left"/>
              <w:rPr>
                <w:rFonts w:hint="eastAsia" w:ascii="宋体"/>
                <w:sz w:val="16"/>
                <w:szCs w:val="20"/>
                <w:lang w:val="en-US" w:eastAsia="zh-CN"/>
              </w:rPr>
            </w:pPr>
            <w:r>
              <w:rPr>
                <w:rFonts w:hint="eastAsia" w:ascii="宋体"/>
                <w:sz w:val="16"/>
                <w:szCs w:val="20"/>
                <w:lang w:val="en-US" w:eastAsia="zh-CN"/>
              </w:rPr>
              <w:t>依据《农药管理条例》第四十五条第二款“超过农药质量保证期的农药，按照劣质农药处理。”的规定，依法认定上述农药为劣质农药，当事人涉嫌经营劣质农药。</w:t>
            </w:r>
          </w:p>
          <w:p>
            <w:pPr>
              <w:adjustRightInd w:val="0"/>
              <w:snapToGrid w:val="0"/>
              <w:jc w:val="left"/>
              <w:rPr>
                <w:rFonts w:hint="eastAsia" w:ascii="宋体"/>
                <w:sz w:val="16"/>
                <w:szCs w:val="20"/>
                <w:lang w:val="en-US" w:eastAsia="zh-CN"/>
              </w:rPr>
            </w:pPr>
            <w:r>
              <w:rPr>
                <w:rFonts w:hint="eastAsia" w:ascii="宋体"/>
                <w:sz w:val="16"/>
                <w:szCs w:val="20"/>
                <w:lang w:val="en-US" w:eastAsia="zh-CN"/>
              </w:rPr>
              <w:t>依据《农药管理条例》第五十六条规定，建议立案查处。</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照《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之规定，本机关责令当事人停止经营劣质农药，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1、没收违法经营的“烯啶.吡呀酮”农药产品56袋、“苯甲.丙环唑”农药产品47袋、“烯酰吗啉”农药产品35包、“丙森锌”农药产品30袋，合计168袋（包）；</w:t>
            </w:r>
          </w:p>
          <w:p>
            <w:pPr>
              <w:adjustRightInd w:val="0"/>
              <w:snapToGrid w:val="0"/>
              <w:jc w:val="left"/>
              <w:rPr>
                <w:rFonts w:hint="eastAsia" w:ascii="宋体"/>
                <w:sz w:val="16"/>
                <w:szCs w:val="20"/>
                <w:lang w:val="en-US" w:eastAsia="zh-CN"/>
              </w:rPr>
            </w:pPr>
            <w:r>
              <w:rPr>
                <w:rFonts w:hint="eastAsia" w:ascii="宋体"/>
                <w:sz w:val="16"/>
                <w:szCs w:val="20"/>
                <w:lang w:val="en-US" w:eastAsia="zh-CN"/>
              </w:rPr>
              <w:t>2、罚款2000元整。</w:t>
            </w:r>
          </w:p>
          <w:p>
            <w:pPr>
              <w:adjustRightInd w:val="0"/>
              <w:snapToGrid w:val="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r>
              <w:rPr>
                <w:rFonts w:hint="eastAsia" w:ascii="宋体"/>
                <w:sz w:val="16"/>
                <w:szCs w:val="20"/>
              </w:rPr>
              <w:t>醴陵市农业农村局                2022年4月20日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hint="eastAsia" w:ascii="仿宋_GB2312" w:eastAsia="仿宋_GB2312" w:cs="仿宋_GB2312"/>
                <w:b/>
                <w:kern w:val="0"/>
                <w:sz w:val="18"/>
                <w:szCs w:val="18"/>
                <w:lang w:bidi="ar"/>
              </w:rPr>
              <w:t>11</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醴农（农药）罚〔2022〕10号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李*经营劣质农药案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李*</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2022年3月28日，执法人员在醴陵市浦口镇醴陵市**人农资店（经营者李*，经营场所为醴陵市浦口镇天符社区大桥组90号）执法检查时，发现醴陵市**人农资店门店进门右边靠墙货架上9批次农药产品，最小包装上标注内容如下，1、啶虫.仲丁威，总有效成分含量30%，剂型：乳油，净含量30毫升，生产日期及批号：2019-01-18，质量保证期2年，农药登记证号PD20181867，生产企业名称：广东**生物科技有限公司；2、吡呀.呋虫胺，总有效成分含量50%，剂型水分散粒剂，农药登记证号PD20184005，净含量100克，生产日期及批号20200305SW070XF0276，有效期2年,陕西**生物农业有限公司；3、苦参碱，有效成分含量0.3%，水剂，农药登记证号PD20102038，净含量100毫升，质量保证期2年，生产日期及批号：2020.03.04，大连贯发药业有限公司出品；4、吡萘.嘧菌酯，有效成分含量29%，剂型悬浮剂，农药登记证号PD20170604，质量保证期2年，生产日期：20191025，净含量：10毫升，生产企业名称：**达南通作物保护有限公司；5、鱼藤酮，总有效成分含量5%，剂型：微乳剂，净含量20毫升，生产日期及批号：202003170212002，有效期2年，农药登记证号PD20171358，**生物股份有限公司；6、杀蝇饵剂，呋虫胺含量0.1%，剂型水分散粒剂，农药登记证号WP20180140，净含量15克，生产日期及批号20190409，质量保证期2年,生产企业：辽宁**日用品有限公司；7、草甘膦胺盐，有效成分含量95%，剂型：可溶粒剂，农药登记证号PD20092558，净含量45克，有效期2年，生产日期同批号：2020010903，生产企业名称：上海**化工有限公司；8、氟嘧.戊唑醇，总有效成分含量43%，剂型：悬浮剂，农药登记证号PD20182726，质量保证期2年，生产日期：20190218，净含量：10毫升，生产企业名称：**思达生物化学品北美有限公司；9、苯醚甲环唑，有效成分含量40%，剂型：悬浮剂，农药登记证号PD20151982,质量保证期二年，生产日期：2020022101，净含量：40克，杭州**化工有限公司。经清点统计，“啶虫.仲丁威”库存7瓶，“吡呀.呋虫胺”库存13瓶，“苦参碱”40瓶，“吡萘.嘧菌酯”库存50袋，“鱼藤酮”库存87袋，“杀蝇饵剂”库存33袋，“草甘膦胺盐”库存110袋，“氟嘧.戊唑醇”库存14袋，“苯醚甲环唑”库存8瓶。上述9批次农药产品均超过农药质量保证期。</w:t>
            </w:r>
          </w:p>
          <w:p>
            <w:pPr>
              <w:adjustRightInd w:val="0"/>
              <w:snapToGrid w:val="0"/>
              <w:jc w:val="left"/>
              <w:rPr>
                <w:rFonts w:hint="eastAsia" w:ascii="宋体"/>
                <w:sz w:val="16"/>
                <w:szCs w:val="20"/>
                <w:lang w:val="en-US" w:eastAsia="zh-CN"/>
              </w:rPr>
            </w:pPr>
            <w:r>
              <w:rPr>
                <w:rFonts w:hint="eastAsia" w:ascii="宋体"/>
                <w:sz w:val="16"/>
                <w:szCs w:val="20"/>
                <w:lang w:val="en-US" w:eastAsia="zh-CN"/>
              </w:rPr>
              <w:t>依据《农药管理条例》第四十五条第二款“超过农药质量保证期的农药，按照劣质农药处理。”的规定，依法认定上述农药为劣质农药，当事人涉嫌经营劣质农药。</w:t>
            </w:r>
          </w:p>
          <w:p>
            <w:pPr>
              <w:adjustRightInd w:val="0"/>
              <w:snapToGrid w:val="0"/>
              <w:jc w:val="left"/>
              <w:rPr>
                <w:rFonts w:hint="eastAsia" w:ascii="宋体"/>
                <w:sz w:val="16"/>
                <w:szCs w:val="20"/>
                <w:lang w:val="en-US" w:eastAsia="zh-CN"/>
              </w:rPr>
            </w:pPr>
            <w:r>
              <w:rPr>
                <w:rFonts w:hint="eastAsia" w:ascii="宋体"/>
                <w:sz w:val="16"/>
                <w:szCs w:val="20"/>
                <w:lang w:val="en-US" w:eastAsia="zh-CN"/>
              </w:rPr>
              <w:t>依据《农药管理条例》第五十六条规定，建议立案查处。</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依照《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之规定，本机关责令当事人停止经营劣质农药，并作出如下处罚决定：</w:t>
            </w:r>
          </w:p>
          <w:p>
            <w:pPr>
              <w:adjustRightInd w:val="0"/>
              <w:snapToGrid w:val="0"/>
              <w:jc w:val="left"/>
              <w:rPr>
                <w:rFonts w:hint="eastAsia" w:ascii="宋体"/>
                <w:sz w:val="16"/>
                <w:szCs w:val="20"/>
                <w:lang w:val="en-US" w:eastAsia="zh-CN"/>
              </w:rPr>
            </w:pPr>
            <w:r>
              <w:rPr>
                <w:rFonts w:hint="eastAsia" w:ascii="宋体"/>
                <w:sz w:val="16"/>
                <w:szCs w:val="20"/>
                <w:lang w:val="en-US" w:eastAsia="zh-CN"/>
              </w:rPr>
              <w:t>1、没收违法经营的“啶虫.仲丁威”农药产品7瓶、“吡呀.呋虫胺”农药产品13瓶、“苦参碱”农药产品40瓶、“吡萘.嘧菌酯”农药产品50袋、“鱼藤酮”农药产品87袋、“杀蝇饵剂”农药产品33袋、“草甘膦胺盐”农药产品110袋、“氟嘧.戊唑醇”农药产品14袋、“苯醚甲环唑”农药产品库存8瓶，合计362瓶（袋）；</w:t>
            </w:r>
          </w:p>
          <w:p>
            <w:pPr>
              <w:adjustRightInd w:val="0"/>
              <w:snapToGrid w:val="0"/>
              <w:jc w:val="left"/>
              <w:rPr>
                <w:rFonts w:hint="eastAsia" w:ascii="宋体"/>
                <w:sz w:val="16"/>
                <w:szCs w:val="20"/>
                <w:lang w:val="en-US" w:eastAsia="zh-CN"/>
              </w:rPr>
            </w:pPr>
            <w:r>
              <w:rPr>
                <w:rFonts w:hint="eastAsia" w:ascii="宋体"/>
                <w:sz w:val="16"/>
                <w:szCs w:val="20"/>
                <w:lang w:val="en-US" w:eastAsia="zh-CN"/>
              </w:rPr>
              <w:t>2、罚款4000元整。</w:t>
            </w:r>
          </w:p>
          <w:p>
            <w:pPr>
              <w:adjustRightInd w:val="0"/>
              <w:snapToGrid w:val="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当事人在收到本处罚决定书之日起15日内持本决定书到醴陵市农村商业银行营业部缴纳罚款。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醴陵市农业农村局                2022年4月22日</w:t>
            </w: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08"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hint="default" w:ascii="仿宋_GB2312" w:eastAsia="仿宋_GB2312" w:cs="仿宋_GB2312"/>
                <w:b/>
                <w:kern w:val="0"/>
                <w:sz w:val="18"/>
                <w:szCs w:val="18"/>
                <w:lang w:val="en-US" w:eastAsia="zh-CN" w:bidi="ar"/>
              </w:rPr>
            </w:pPr>
            <w:r>
              <w:rPr>
                <w:rFonts w:hint="eastAsia" w:ascii="宋体"/>
                <w:sz w:val="22"/>
                <w:szCs w:val="22"/>
                <w:lang w:val="en-US" w:eastAsia="zh-CN"/>
              </w:rPr>
              <w:t>12</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hint="eastAsia" w:ascii="仿宋" w:hAnsi="仿宋" w:eastAsia="仿宋" w:cs="仿宋_GB2312"/>
                <w:sz w:val="22"/>
              </w:rPr>
            </w:pPr>
            <w:r>
              <w:rPr>
                <w:rFonts w:hint="eastAsia" w:ascii="仿宋" w:hAnsi="仿宋" w:eastAsia="仿宋" w:cs="仿宋_GB2312"/>
                <w:sz w:val="22"/>
              </w:rPr>
              <w:t xml:space="preserve">醴农（ </w:t>
            </w:r>
            <w:r>
              <w:rPr>
                <w:rFonts w:hint="eastAsia" w:ascii="仿宋" w:hAnsi="仿宋" w:eastAsia="仿宋" w:cs="仿宋_GB2312"/>
                <w:sz w:val="22"/>
                <w:lang w:eastAsia="zh-CN"/>
              </w:rPr>
              <w:t>宅</w:t>
            </w:r>
            <w:r>
              <w:rPr>
                <w:rFonts w:hint="eastAsia" w:ascii="仿宋" w:hAnsi="仿宋" w:eastAsia="仿宋" w:cs="仿宋_GB2312"/>
                <w:sz w:val="22"/>
              </w:rPr>
              <w:t>）立〔</w:t>
            </w:r>
            <w:r>
              <w:rPr>
                <w:rFonts w:hint="eastAsia" w:ascii="仿宋" w:hAnsi="仿宋" w:eastAsia="仿宋" w:cs="仿宋_GB2312"/>
                <w:sz w:val="22"/>
                <w:lang w:val="en-US" w:eastAsia="zh-CN"/>
              </w:rPr>
              <w:t>2022</w:t>
            </w:r>
            <w:r>
              <w:rPr>
                <w:rFonts w:hint="eastAsia" w:ascii="仿宋" w:hAnsi="仿宋" w:eastAsia="仿宋" w:cs="仿宋_GB2312"/>
                <w:sz w:val="22"/>
              </w:rPr>
              <w:t xml:space="preserve">〕  </w:t>
            </w:r>
            <w:r>
              <w:rPr>
                <w:rFonts w:hint="eastAsia" w:ascii="仿宋" w:hAnsi="仿宋" w:eastAsia="仿宋" w:cs="仿宋_GB2312"/>
                <w:sz w:val="22"/>
                <w:lang w:val="en-US" w:eastAsia="zh-CN"/>
              </w:rPr>
              <w:t>9</w:t>
            </w:r>
            <w:r>
              <w:rPr>
                <w:rFonts w:hint="eastAsia" w:ascii="仿宋" w:hAnsi="仿宋" w:eastAsia="仿宋" w:cs="仿宋_GB2312"/>
                <w:sz w:val="22"/>
              </w:rPr>
              <w:t xml:space="preserve"> 号</w:t>
            </w:r>
          </w:p>
          <w:p>
            <w:pPr>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hint="eastAsia" w:ascii="仿宋" w:hAnsi="仿宋" w:eastAsia="仿宋" w:cs="仿宋_GB2312"/>
                <w:sz w:val="22"/>
              </w:rPr>
            </w:pPr>
            <w:r>
              <w:rPr>
                <w:rFonts w:hint="eastAsia" w:ascii="仿宋" w:hAnsi="仿宋" w:eastAsia="仿宋" w:cs="仿宋_GB2312"/>
                <w:sz w:val="22"/>
                <w:lang w:eastAsia="zh-CN"/>
              </w:rPr>
              <w:t>凌</w:t>
            </w:r>
            <w:r>
              <w:rPr>
                <w:rFonts w:hint="eastAsia" w:ascii="仿宋" w:hAnsi="仿宋" w:eastAsia="仿宋" w:cs="仿宋_GB2312"/>
                <w:sz w:val="22"/>
                <w:lang w:val="en-US" w:eastAsia="zh-CN"/>
              </w:rPr>
              <w:t>**</w:t>
            </w:r>
            <w:r>
              <w:rPr>
                <w:rFonts w:hint="eastAsia" w:ascii="仿宋" w:hAnsi="仿宋" w:eastAsia="仿宋" w:cs="仿宋_GB2312"/>
                <w:sz w:val="22"/>
                <w:lang w:eastAsia="zh-CN"/>
              </w:rPr>
              <w:t>涉嫌非法占地建房</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hint="default" w:ascii="仿宋" w:hAnsi="仿宋" w:eastAsia="仿宋" w:cs="仿宋_GB2312"/>
                <w:sz w:val="22"/>
                <w:lang w:val="en-US"/>
              </w:rPr>
            </w:pPr>
            <w:r>
              <w:rPr>
                <w:rFonts w:hint="eastAsia" w:ascii="仿宋" w:hAnsi="仿宋" w:eastAsia="仿宋" w:cs="仿宋_GB2312"/>
                <w:sz w:val="22"/>
                <w:lang w:eastAsia="zh-CN"/>
              </w:rPr>
              <w:t>凌</w:t>
            </w:r>
            <w:r>
              <w:rPr>
                <w:rFonts w:hint="eastAsia" w:ascii="仿宋" w:hAnsi="仿宋" w:eastAsia="仿宋" w:cs="仿宋_GB2312"/>
                <w:sz w:val="22"/>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ind w:firstLine="320" w:firstLineChars="200"/>
              <w:rPr>
                <w:rFonts w:hint="eastAsia" w:ascii="宋体" w:eastAsia="宋体"/>
                <w:sz w:val="16"/>
                <w:szCs w:val="20"/>
                <w:lang w:val="en-US" w:eastAsia="zh-CN"/>
              </w:rPr>
            </w:pPr>
            <w:r>
              <w:rPr>
                <w:rFonts w:hint="eastAsia" w:ascii="宋体"/>
                <w:sz w:val="16"/>
                <w:szCs w:val="20"/>
                <w:lang w:val="en-US" w:eastAsia="zh-CN"/>
              </w:rPr>
              <w:t>已撤销立案</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hint="eastAsia" w:ascii="宋体"/>
                <w:sz w:val="20"/>
                <w:szCs w:val="20"/>
              </w:rPr>
            </w:pP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16"/>
                <w:szCs w:val="20"/>
              </w:rPr>
            </w:pPr>
          </w:p>
          <w:p>
            <w:pPr>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652"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eastAsia" w:ascii="宋体" w:eastAsia="宋体"/>
                <w:sz w:val="22"/>
                <w:szCs w:val="22"/>
                <w:lang w:eastAsia="zh-CN"/>
              </w:rPr>
            </w:pPr>
            <w:r>
              <w:rPr>
                <w:rFonts w:hint="eastAsia" w:ascii="宋体"/>
                <w:sz w:val="22"/>
                <w:szCs w:val="22"/>
              </w:rPr>
              <w:t>1</w:t>
            </w:r>
            <w:r>
              <w:rPr>
                <w:rFonts w:hint="eastAsia" w:ascii="宋体"/>
                <w:sz w:val="22"/>
                <w:szCs w:val="22"/>
                <w:lang w:val="en-US" w:eastAsia="zh-CN"/>
              </w:rPr>
              <w:t>3</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textAlignment w:val="baseline"/>
              <w:rPr>
                <w:rFonts w:ascii="仿宋" w:hAnsi="仿宋" w:eastAsia="仿宋" w:cs="仿宋_GB2312"/>
                <w:sz w:val="22"/>
              </w:rPr>
            </w:pPr>
            <w:r>
              <w:rPr>
                <w:rFonts w:hint="eastAsia" w:ascii="仿宋" w:hAnsi="仿宋" w:eastAsia="仿宋" w:cs="仿宋_GB2312"/>
                <w:sz w:val="22"/>
              </w:rPr>
              <w:t>醴农（动监）罚〔2022〕6号</w:t>
            </w:r>
          </w:p>
          <w:p>
            <w:pPr>
              <w:widowControl/>
              <w:jc w:val="center"/>
              <w:textAlignment w:val="baseline"/>
              <w:rPr>
                <w:rFonts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醴陵市白兔潭镇**生猪屠宰有限公司屠宰依法应当检疫而未经检疫生猪案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醴陵市白兔潭镇**生猪屠宰有限公司</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ind w:firstLine="320" w:firstLineChars="200"/>
              <w:rPr>
                <w:rFonts w:ascii="宋体"/>
                <w:sz w:val="16"/>
                <w:szCs w:val="20"/>
              </w:rPr>
            </w:pPr>
            <w:r>
              <w:rPr>
                <w:rFonts w:hint="eastAsia" w:ascii="宋体"/>
                <w:sz w:val="16"/>
                <w:szCs w:val="20"/>
              </w:rPr>
              <w:t>2022年1月25日，本机关收到醴陵市畜牧水产事务中心反映当事人涉嫌于2022年1月份屠宰的生猪部分未经检疫。当天下午，执法人员对当事人的屠宰现场开展执法检查，经查阅屠宰记录、检疫证明等资料，发现当事人提供的生猪产地检疫合格证明数量少于生猪屠宰数量，经对相关人员调查询问，发现当事人屠宰的生猪部分未经检疫。当事人的行为涉嫌违反《中华人民共和国动物防疫法》第二十九条第一款第（三）项之规定，建议立案。</w:t>
            </w:r>
          </w:p>
          <w:p>
            <w:pPr>
              <w:ind w:firstLine="320" w:firstLineChars="200"/>
              <w:rPr>
                <w:rFonts w:ascii="宋体"/>
                <w:sz w:val="16"/>
                <w:szCs w:val="20"/>
              </w:rPr>
            </w:pP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ascii="宋体"/>
                <w:sz w:val="16"/>
                <w:szCs w:val="20"/>
              </w:rPr>
            </w:pPr>
            <w:r>
              <w:rPr>
                <w:rFonts w:hint="eastAsia" w:ascii="宋体"/>
                <w:sz w:val="16"/>
                <w:szCs w:val="20"/>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经</w:t>
            </w:r>
            <w:r>
              <w:rPr>
                <w:rFonts w:ascii="宋体"/>
                <w:sz w:val="16"/>
                <w:szCs w:val="20"/>
              </w:rPr>
              <w:t>本机关</w:t>
            </w:r>
            <w:r>
              <w:rPr>
                <w:rFonts w:hint="eastAsia" w:ascii="宋体"/>
                <w:sz w:val="16"/>
                <w:szCs w:val="20"/>
              </w:rPr>
              <w:t>集体讨论决定，</w:t>
            </w:r>
            <w:r>
              <w:rPr>
                <w:rFonts w:ascii="宋体"/>
                <w:sz w:val="16"/>
                <w:szCs w:val="20"/>
              </w:rPr>
              <w:t>责令当事人改正违法行为，并作出如下处罚决定：</w:t>
            </w:r>
          </w:p>
          <w:p>
            <w:pPr>
              <w:adjustRightInd w:val="0"/>
              <w:snapToGrid w:val="0"/>
              <w:ind w:firstLine="320" w:firstLineChars="200"/>
              <w:jc w:val="left"/>
              <w:rPr>
                <w:rFonts w:ascii="宋体"/>
                <w:sz w:val="16"/>
                <w:szCs w:val="20"/>
              </w:rPr>
            </w:pPr>
            <w:r>
              <w:rPr>
                <w:rFonts w:hint="eastAsia" w:ascii="宋体"/>
                <w:sz w:val="16"/>
                <w:szCs w:val="20"/>
              </w:rPr>
              <w:t>罚款22000元。</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lang w:eastAsia="zh-CN"/>
              </w:rPr>
              <w:t>当事人</w:t>
            </w:r>
            <w:r>
              <w:rPr>
                <w:rFonts w:hint="eastAsia" w:ascii="宋体"/>
                <w:sz w:val="16"/>
                <w:szCs w:val="20"/>
              </w:rPr>
              <w:t>在收到本处罚决定书之日起15日内持本决定书到</w:t>
            </w:r>
            <w:r>
              <w:rPr>
                <w:rFonts w:hint="eastAsia" w:ascii="宋体"/>
                <w:sz w:val="16"/>
                <w:szCs w:val="20"/>
                <w:lang w:val="en-US" w:eastAsia="zh-CN"/>
              </w:rPr>
              <w:t>醴陵市农村商业银行营业部</w:t>
            </w:r>
            <w:r>
              <w:rPr>
                <w:rFonts w:hint="eastAsia" w:ascii="宋体"/>
                <w:sz w:val="16"/>
                <w:szCs w:val="20"/>
              </w:rPr>
              <w:t>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2022年5月12日</w:t>
            </w:r>
          </w:p>
          <w:p>
            <w:pPr>
              <w:adjustRightInd w:val="0"/>
              <w:snapToGrid w:val="0"/>
              <w:ind w:firstLine="320" w:firstLineChars="200"/>
              <w:jc w:val="left"/>
              <w:rPr>
                <w:rFonts w:hint="eastAsia"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eastAsia" w:ascii="宋体" w:eastAsia="宋体"/>
                <w:sz w:val="22"/>
                <w:szCs w:val="22"/>
                <w:lang w:eastAsia="zh-CN"/>
              </w:rPr>
            </w:pPr>
            <w:r>
              <w:rPr>
                <w:rFonts w:hint="eastAsia" w:ascii="宋体"/>
                <w:sz w:val="22"/>
                <w:szCs w:val="22"/>
              </w:rPr>
              <w:t>1</w:t>
            </w:r>
            <w:r>
              <w:rPr>
                <w:rFonts w:hint="eastAsia" w:ascii="宋体"/>
                <w:sz w:val="22"/>
                <w:szCs w:val="22"/>
                <w:lang w:val="en-US" w:eastAsia="zh-CN"/>
              </w:rPr>
              <w:t>4</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醴农（动监）罚〔2022〕2号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黄**经营依法应当检疫而未经检疫生猪案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r>
              <w:rPr>
                <w:rFonts w:hint="eastAsia" w:ascii="仿宋" w:hAnsi="仿宋" w:eastAsia="仿宋" w:cs="仿宋_GB2312"/>
                <w:sz w:val="22"/>
              </w:rPr>
              <w:t>黄**</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ind w:firstLine="320" w:firstLineChars="200"/>
              <w:rPr>
                <w:rFonts w:ascii="宋体"/>
                <w:sz w:val="16"/>
                <w:szCs w:val="20"/>
              </w:rPr>
            </w:pPr>
            <w:r>
              <w:rPr>
                <w:rFonts w:hint="eastAsia" w:ascii="宋体"/>
                <w:sz w:val="16"/>
                <w:szCs w:val="20"/>
              </w:rPr>
              <w:t>2022年1月10日，本机关收到市人民检察院移送的检察意见书和不起诉决定书等，并依法向市人民法院调取了黄**的公安机关讯问笔录复印件，发现当事人黄**于2021年4月21日、5月5日、5月25日将养殖的3头生猪卖给吴**，这3头生猪均未经当地动物卫生监督机构的检疫。当事人经营依法应当检疫而未经检疫生猪的行为涉嫌违反《中华人民共和国动物防疫法》第二十九条第一款第（三）项之规定。</w:t>
            </w:r>
          </w:p>
          <w:p>
            <w:pPr>
              <w:ind w:firstLine="320" w:firstLineChars="200"/>
              <w:rPr>
                <w:rFonts w:ascii="宋体"/>
                <w:sz w:val="16"/>
                <w:szCs w:val="20"/>
              </w:rPr>
            </w:pPr>
            <w:r>
              <w:rPr>
                <w:rFonts w:hint="eastAsia" w:ascii="宋体"/>
                <w:sz w:val="16"/>
                <w:szCs w:val="20"/>
              </w:rPr>
              <w:t>建议立案调查。</w:t>
            </w:r>
          </w:p>
          <w:p>
            <w:pPr>
              <w:rPr>
                <w:rFonts w:ascii="宋体"/>
                <w:sz w:val="16"/>
                <w:szCs w:val="20"/>
              </w:rPr>
            </w:pP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ascii="宋体"/>
                <w:sz w:val="16"/>
                <w:szCs w:val="20"/>
              </w:rPr>
            </w:pPr>
            <w:r>
              <w:rPr>
                <w:rFonts w:hint="eastAsia" w:ascii="宋体"/>
                <w:sz w:val="16"/>
                <w:szCs w:val="20"/>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w:t>
            </w:r>
            <w:r>
              <w:rPr>
                <w:rFonts w:ascii="宋体"/>
                <w:sz w:val="16"/>
                <w:szCs w:val="20"/>
              </w:rPr>
              <w:t>责令当事人改正违法行为，并作出如下处罚决定：</w:t>
            </w:r>
          </w:p>
          <w:p>
            <w:pPr>
              <w:adjustRightInd w:val="0"/>
              <w:snapToGrid w:val="0"/>
              <w:ind w:firstLine="320" w:firstLineChars="200"/>
              <w:jc w:val="left"/>
              <w:rPr>
                <w:rFonts w:ascii="宋体"/>
                <w:sz w:val="16"/>
                <w:szCs w:val="20"/>
              </w:rPr>
            </w:pPr>
            <w:r>
              <w:rPr>
                <w:rFonts w:hint="eastAsia" w:ascii="宋体"/>
                <w:sz w:val="16"/>
                <w:szCs w:val="20"/>
              </w:rPr>
              <w:t>罚款621元。</w:t>
            </w:r>
            <w:bookmarkStart w:id="0" w:name="_GoBack"/>
            <w:bookmarkEnd w:id="0"/>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lang w:eastAsia="zh-CN"/>
              </w:rPr>
              <w:t>当事人</w:t>
            </w:r>
            <w:r>
              <w:rPr>
                <w:rFonts w:hint="eastAsia" w:ascii="宋体"/>
                <w:sz w:val="16"/>
                <w:szCs w:val="20"/>
              </w:rPr>
              <w:t>在收到本处罚决定书之日起15日内持本决定书到</w:t>
            </w:r>
            <w:r>
              <w:rPr>
                <w:rFonts w:hint="eastAsia" w:ascii="宋体"/>
                <w:sz w:val="16"/>
                <w:szCs w:val="20"/>
                <w:lang w:val="en-US" w:eastAsia="zh-CN"/>
              </w:rPr>
              <w:t>醴陵市农村商业银行营业部</w:t>
            </w:r>
            <w:r>
              <w:rPr>
                <w:rFonts w:hint="eastAsia" w:ascii="宋体"/>
                <w:sz w:val="16"/>
                <w:szCs w:val="20"/>
              </w:rPr>
              <w:t>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2022年5月23日</w:t>
            </w:r>
          </w:p>
          <w:p>
            <w:pPr>
              <w:adjustRightInd w:val="0"/>
              <w:snapToGrid w:val="0"/>
              <w:ind w:firstLine="320" w:firstLineChars="200"/>
              <w:jc w:val="left"/>
              <w:rPr>
                <w:rFonts w:hint="eastAsia"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15</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醴农（动监）立〔202</w:t>
            </w:r>
            <w:r>
              <w:rPr>
                <w:rFonts w:hint="eastAsia" w:ascii="宋体" w:eastAsia="宋体" w:cs="Times New Roman"/>
                <w:sz w:val="18"/>
                <w:szCs w:val="18"/>
                <w:lang w:val="en-US" w:eastAsia="zh-CN"/>
              </w:rPr>
              <w:t>2</w:t>
            </w:r>
            <w:r>
              <w:rPr>
                <w:rFonts w:hint="eastAsia" w:ascii="宋体" w:eastAsia="宋体" w:cs="Times New Roman"/>
                <w:sz w:val="18"/>
                <w:szCs w:val="18"/>
              </w:rPr>
              <w:t>〕</w:t>
            </w:r>
            <w:r>
              <w:rPr>
                <w:rFonts w:hint="eastAsia" w:ascii="宋体" w:eastAsia="宋体" w:cs="Times New Roman"/>
                <w:sz w:val="18"/>
                <w:szCs w:val="18"/>
                <w:lang w:val="en-US" w:eastAsia="zh-CN"/>
              </w:rPr>
              <w:t>31</w:t>
            </w:r>
            <w:r>
              <w:rPr>
                <w:rFonts w:hint="eastAsia" w:ascii="宋体" w:eastAsia="宋体" w:cs="Times New Roman"/>
                <w:sz w:val="18"/>
                <w:szCs w:val="18"/>
              </w:rPr>
              <w:t>号</w:t>
            </w:r>
          </w:p>
          <w:p>
            <w:pPr>
              <w:adjustRightInd w:val="0"/>
              <w:snapToGrid w:val="0"/>
              <w:ind w:firstLine="440" w:firstLineChars="200"/>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lang w:val="en-US" w:eastAsia="zh-CN"/>
              </w:rPr>
              <w:t>湖南省</w:t>
            </w:r>
            <w:r>
              <w:rPr>
                <w:rFonts w:hint="eastAsia" w:ascii="宋体" w:cs="Times New Roman"/>
                <w:sz w:val="18"/>
                <w:szCs w:val="18"/>
                <w:lang w:val="en-US" w:eastAsia="zh-CN"/>
              </w:rPr>
              <w:t>**</w:t>
            </w:r>
            <w:r>
              <w:rPr>
                <w:rFonts w:hint="eastAsia" w:ascii="宋体" w:eastAsia="宋体" w:cs="Times New Roman"/>
                <w:sz w:val="18"/>
                <w:szCs w:val="18"/>
                <w:lang w:val="en-US" w:eastAsia="zh-CN"/>
              </w:rPr>
              <w:t>物流有限公司涉嫌通过道路跨省运输动物未经省人民政府设立的指定通道入省境案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lang w:val="en-US" w:eastAsia="zh-CN"/>
              </w:rPr>
              <w:t>湖南省</w:t>
            </w:r>
            <w:r>
              <w:rPr>
                <w:rFonts w:hint="eastAsia" w:ascii="宋体" w:cs="Times New Roman"/>
                <w:sz w:val="18"/>
                <w:szCs w:val="18"/>
                <w:lang w:val="en-US" w:eastAsia="zh-CN"/>
              </w:rPr>
              <w:t>**</w:t>
            </w:r>
            <w:r>
              <w:rPr>
                <w:rFonts w:hint="eastAsia" w:ascii="宋体" w:eastAsia="宋体" w:cs="Times New Roman"/>
                <w:sz w:val="18"/>
                <w:szCs w:val="18"/>
                <w:lang w:val="en-US" w:eastAsia="zh-CN"/>
              </w:rPr>
              <w:t>物流有限公司</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ascii="仿宋" w:hAnsi="仿宋" w:eastAsia="仿宋" w:cs="仿宋_GB2312"/>
                <w:sz w:val="22"/>
              </w:rPr>
            </w:pPr>
            <w:r>
              <w:rPr>
                <w:rFonts w:hint="eastAsia" w:ascii="宋体" w:eastAsia="宋体" w:cs="Times New Roman"/>
                <w:sz w:val="18"/>
                <w:szCs w:val="18"/>
                <w:lang w:val="en-US" w:eastAsia="zh-CN"/>
              </w:rPr>
              <w:t>91430203</w:t>
            </w:r>
            <w:r>
              <w:rPr>
                <w:rFonts w:hint="eastAsia" w:ascii="宋体" w:cs="Times New Roman"/>
                <w:sz w:val="18"/>
                <w:szCs w:val="18"/>
                <w:lang w:val="en-US" w:eastAsia="zh-CN"/>
              </w:rPr>
              <w:t>**</w:t>
            </w:r>
            <w:r>
              <w:rPr>
                <w:rFonts w:hint="eastAsia" w:ascii="宋体" w:eastAsia="宋体" w:cs="Times New Roman"/>
                <w:sz w:val="18"/>
                <w:szCs w:val="18"/>
                <w:lang w:val="en-US" w:eastAsia="zh-CN"/>
              </w:rPr>
              <w:t>4T44YK3J</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default" w:ascii="仿宋" w:hAnsi="仿宋" w:eastAsia="仿宋" w:cs="仿宋_GB2312"/>
                <w:sz w:val="22"/>
                <w:lang w:val="en-US"/>
              </w:rPr>
            </w:pPr>
            <w:r>
              <w:rPr>
                <w:rFonts w:hint="default" w:ascii="宋体" w:eastAsia="宋体" w:cs="Times New Roman"/>
                <w:sz w:val="18"/>
                <w:szCs w:val="18"/>
                <w:lang w:val="en-US" w:eastAsia="zh-CN"/>
              </w:rPr>
              <w:t>傅</w:t>
            </w:r>
            <w:r>
              <w:rPr>
                <w:rFonts w:hint="eastAsia" w:ascii="宋体" w:cs="Times New Roman"/>
                <w:sz w:val="18"/>
                <w:szCs w:val="18"/>
                <w:lang w:val="en-US" w:eastAsia="zh-CN"/>
              </w:rPr>
              <w:t>**</w:t>
            </w: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ascii="宋体"/>
                <w:sz w:val="16"/>
                <w:szCs w:val="20"/>
              </w:rPr>
            </w:pPr>
            <w:r>
              <w:rPr>
                <w:rFonts w:hint="eastAsia" w:ascii="宋体"/>
                <w:sz w:val="16"/>
                <w:szCs w:val="20"/>
                <w:lang w:val="en-US" w:eastAsia="zh-CN"/>
              </w:rPr>
              <w:t>2022年</w:t>
            </w:r>
            <w:r>
              <w:rPr>
                <w:rFonts w:hint="default" w:ascii="宋体"/>
                <w:sz w:val="16"/>
                <w:szCs w:val="20"/>
                <w:lang w:val="en-US" w:eastAsia="zh-CN"/>
              </w:rPr>
              <w:t>5</w:t>
            </w:r>
            <w:r>
              <w:rPr>
                <w:rFonts w:hint="default" w:ascii="宋体"/>
                <w:sz w:val="16"/>
                <w:szCs w:val="20"/>
              </w:rPr>
              <w:t>月</w:t>
            </w:r>
            <w:r>
              <w:rPr>
                <w:rFonts w:hint="default" w:ascii="宋体"/>
                <w:sz w:val="16"/>
                <w:szCs w:val="20"/>
                <w:lang w:val="en-US" w:eastAsia="zh-CN"/>
              </w:rPr>
              <w:t>7</w:t>
            </w:r>
            <w:r>
              <w:rPr>
                <w:rFonts w:hint="default" w:ascii="宋体"/>
                <w:sz w:val="16"/>
                <w:szCs w:val="20"/>
              </w:rPr>
              <w:t>日，</w:t>
            </w:r>
            <w:r>
              <w:rPr>
                <w:rFonts w:hint="eastAsia" w:ascii="宋体"/>
                <w:sz w:val="16"/>
                <w:szCs w:val="20"/>
                <w:lang w:val="en-US" w:eastAsia="zh-CN"/>
              </w:rPr>
              <w:t>本机关</w:t>
            </w:r>
            <w:r>
              <w:rPr>
                <w:rFonts w:hint="default" w:ascii="宋体"/>
                <w:sz w:val="16"/>
                <w:szCs w:val="20"/>
              </w:rPr>
              <w:t>收到株</w:t>
            </w:r>
            <w:r>
              <w:rPr>
                <w:rFonts w:hint="default" w:ascii="宋体"/>
                <w:sz w:val="16"/>
                <w:szCs w:val="20"/>
                <w:lang w:val="en-US" w:eastAsia="zh-CN"/>
              </w:rPr>
              <w:t>洲市农业综合行政执法支队</w:t>
            </w:r>
            <w:r>
              <w:rPr>
                <w:rFonts w:hint="default" w:ascii="宋体"/>
                <w:sz w:val="16"/>
                <w:szCs w:val="20"/>
              </w:rPr>
              <w:t>转来的湖南省农业农村厅办公室《关于</w:t>
            </w:r>
            <w:r>
              <w:rPr>
                <w:rFonts w:hint="default" w:ascii="宋体"/>
                <w:sz w:val="16"/>
                <w:szCs w:val="20"/>
                <w:lang w:val="en-US" w:eastAsia="zh-CN"/>
              </w:rPr>
              <w:t>3月</w:t>
            </w:r>
            <w:r>
              <w:rPr>
                <w:rFonts w:hint="default" w:ascii="宋体"/>
                <w:sz w:val="16"/>
                <w:szCs w:val="20"/>
              </w:rPr>
              <w:t>入湘生猪调运情况的通报》</w:t>
            </w:r>
            <w:r>
              <w:rPr>
                <w:rFonts w:hint="eastAsia" w:ascii="宋体"/>
                <w:sz w:val="16"/>
                <w:szCs w:val="20"/>
                <w:lang w:eastAsia="zh-CN"/>
              </w:rPr>
              <w:t>，</w:t>
            </w:r>
            <w:r>
              <w:rPr>
                <w:rFonts w:hint="eastAsia" w:ascii="宋体"/>
                <w:sz w:val="16"/>
                <w:szCs w:val="20"/>
                <w:lang w:val="en-US" w:eastAsia="zh-CN"/>
              </w:rPr>
              <w:t>通报中指出</w:t>
            </w:r>
            <w:r>
              <w:rPr>
                <w:rFonts w:hint="default" w:ascii="宋体"/>
                <w:sz w:val="16"/>
                <w:szCs w:val="20"/>
              </w:rPr>
              <w:t>段</w:t>
            </w:r>
            <w:r>
              <w:rPr>
                <w:rFonts w:hint="eastAsia" w:ascii="宋体"/>
                <w:sz w:val="16"/>
                <w:szCs w:val="20"/>
                <w:lang w:val="en-US" w:eastAsia="zh-CN"/>
              </w:rPr>
              <w:t>**于2022年3月21日</w:t>
            </w:r>
            <w:r>
              <w:rPr>
                <w:rFonts w:hint="default" w:ascii="宋体"/>
                <w:sz w:val="16"/>
                <w:szCs w:val="20"/>
                <w:lang w:val="en-US" w:eastAsia="zh-CN"/>
              </w:rPr>
              <w:t>承运</w:t>
            </w:r>
            <w:r>
              <w:rPr>
                <w:rFonts w:hint="eastAsia" w:ascii="宋体"/>
                <w:sz w:val="16"/>
                <w:szCs w:val="20"/>
                <w:lang w:val="en-US" w:eastAsia="zh-CN"/>
              </w:rPr>
              <w:t>（车辆为湘B**048）一批</w:t>
            </w:r>
            <w:r>
              <w:rPr>
                <w:rFonts w:hint="default" w:ascii="宋体"/>
                <w:sz w:val="16"/>
                <w:szCs w:val="20"/>
                <w:lang w:val="en-US" w:eastAsia="zh-CN"/>
              </w:rPr>
              <w:t>仔猪从江西省吉安市峡江县运入湖南省醴陵市</w:t>
            </w:r>
            <w:r>
              <w:rPr>
                <w:rFonts w:hint="eastAsia" w:ascii="宋体"/>
                <w:sz w:val="16"/>
                <w:szCs w:val="20"/>
                <w:lang w:val="en-US" w:eastAsia="zh-CN"/>
              </w:rPr>
              <w:t>，未经湖南省人民政府设立的指定通道入省境。5月11日，本机关执法人员对该批仔猪的到达地址醴陵市明月镇汪**养殖场开展现场检查（勘验），并询问了货主汪**，提取了动物检疫合格证明、销售单、微信记录等。5月31日，执法人员对</w:t>
            </w:r>
            <w:r>
              <w:rPr>
                <w:rFonts w:hint="default" w:ascii="宋体"/>
                <w:sz w:val="16"/>
                <w:szCs w:val="20"/>
              </w:rPr>
              <w:t>段</w:t>
            </w:r>
            <w:r>
              <w:rPr>
                <w:rFonts w:hint="eastAsia" w:ascii="宋体"/>
                <w:sz w:val="16"/>
                <w:szCs w:val="20"/>
                <w:lang w:val="en-US" w:eastAsia="zh-CN"/>
              </w:rPr>
              <w:t>**进行了询问调查，并提取了车辆行驶证、公司营业执照、</w:t>
            </w:r>
            <w:r>
              <w:rPr>
                <w:rFonts w:hint="default" w:ascii="宋体"/>
                <w:sz w:val="16"/>
                <w:szCs w:val="20"/>
                <w:lang w:val="en-US" w:eastAsia="zh-CN"/>
              </w:rPr>
              <w:t>身份证</w:t>
            </w:r>
            <w:r>
              <w:rPr>
                <w:rFonts w:hint="eastAsia" w:ascii="宋体"/>
                <w:sz w:val="16"/>
                <w:szCs w:val="20"/>
                <w:lang w:val="en-US" w:eastAsia="zh-CN"/>
              </w:rPr>
              <w:t>、车辆</w:t>
            </w:r>
            <w:r>
              <w:rPr>
                <w:rFonts w:hint="default" w:ascii="宋体"/>
                <w:sz w:val="16"/>
                <w:szCs w:val="20"/>
                <w:lang w:val="en-US" w:eastAsia="zh-CN"/>
              </w:rPr>
              <w:t>生猪运输备案手续</w:t>
            </w:r>
            <w:r>
              <w:rPr>
                <w:rFonts w:hint="eastAsia" w:ascii="宋体"/>
                <w:sz w:val="16"/>
                <w:szCs w:val="20"/>
                <w:lang w:val="en-US" w:eastAsia="zh-CN"/>
              </w:rPr>
              <w:t>等。经初步核实：受货主汪**委托，湖南省**物流有限公司司机</w:t>
            </w:r>
            <w:r>
              <w:rPr>
                <w:rFonts w:hint="default" w:ascii="宋体"/>
                <w:sz w:val="16"/>
                <w:szCs w:val="20"/>
              </w:rPr>
              <w:t>段柱</w:t>
            </w:r>
            <w:r>
              <w:rPr>
                <w:rFonts w:hint="eastAsia" w:ascii="宋体"/>
                <w:sz w:val="16"/>
                <w:szCs w:val="20"/>
                <w:lang w:val="en-US" w:eastAsia="zh-CN"/>
              </w:rPr>
              <w:t>军于2022年3月21日驾驶湘B**0048车辆运输一批仔猪从江西省</w:t>
            </w:r>
            <w:r>
              <w:rPr>
                <w:rFonts w:hint="default" w:ascii="宋体"/>
                <w:sz w:val="16"/>
                <w:szCs w:val="20"/>
                <w:lang w:val="en-US" w:eastAsia="zh-CN"/>
              </w:rPr>
              <w:t>吉安市峡江县</w:t>
            </w:r>
            <w:r>
              <w:rPr>
                <w:rFonts w:hint="eastAsia" w:ascii="宋体"/>
                <w:sz w:val="16"/>
                <w:szCs w:val="20"/>
                <w:lang w:val="en-US" w:eastAsia="zh-CN"/>
              </w:rPr>
              <w:t>至湖南省</w:t>
            </w:r>
            <w:r>
              <w:rPr>
                <w:rFonts w:hint="default" w:ascii="宋体"/>
                <w:sz w:val="16"/>
                <w:szCs w:val="20"/>
                <w:lang w:val="en-US" w:eastAsia="zh-CN"/>
              </w:rPr>
              <w:t>醴陵市</w:t>
            </w:r>
            <w:r>
              <w:rPr>
                <w:rFonts w:hint="eastAsia" w:ascii="宋体"/>
                <w:sz w:val="16"/>
                <w:szCs w:val="20"/>
                <w:lang w:val="en-US" w:eastAsia="zh-CN"/>
              </w:rPr>
              <w:t>，没有经过湖南省人民政府设立的指定通道入省境。当事人的行为涉嫌违反《中华人民共和国动物防疫法》第五十三条之规定。建议立案调查。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eastAsia" w:ascii="宋体"/>
                <w:sz w:val="16"/>
                <w:szCs w:val="20"/>
                <w:lang w:val="en-US" w:eastAsia="zh-CN"/>
              </w:rPr>
              <w:t>依</w:t>
            </w:r>
            <w:r>
              <w:rPr>
                <w:rFonts w:hint="default" w:ascii="宋体"/>
                <w:sz w:val="16"/>
                <w:szCs w:val="20"/>
                <w:lang w:val="en-US" w:eastAsia="zh-CN"/>
              </w:rPr>
              <w:t>据《中华人民共和国动物防疫法》第一百零二条</w:t>
            </w:r>
            <w:r>
              <w:rPr>
                <w:rFonts w:hint="eastAsia" w:ascii="宋体"/>
                <w:sz w:val="16"/>
                <w:szCs w:val="20"/>
                <w:lang w:val="en-US" w:eastAsia="zh-CN"/>
              </w:rPr>
              <w:t>“</w:t>
            </w:r>
            <w:r>
              <w:rPr>
                <w:rFonts w:hint="default" w:ascii="宋体"/>
                <w:sz w:val="16"/>
                <w:szCs w:val="20"/>
                <w:lang w:val="en-US" w:eastAsia="zh-CN"/>
              </w:rPr>
              <w:t>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之规定，</w:t>
            </w:r>
            <w:r>
              <w:rPr>
                <w:rFonts w:hint="eastAsia" w:ascii="宋体"/>
                <w:sz w:val="16"/>
                <w:szCs w:val="20"/>
                <w:lang w:val="en-US" w:eastAsia="zh-CN"/>
              </w:rPr>
              <w:t>参照《湖南省农业行政处罚自由裁量权基准（动物卫生监督）》“序号：15；违法情节：初次发生违法行为的；裁量标准：处五千元以上一万元以下罚款”的规定。本机关责令当事人改正违法行为，并作出</w:t>
            </w:r>
            <w:r>
              <w:rPr>
                <w:rFonts w:hint="default" w:ascii="宋体"/>
                <w:sz w:val="16"/>
                <w:szCs w:val="20"/>
                <w:lang w:val="en-US" w:eastAsia="zh-CN"/>
              </w:rPr>
              <w:t>如下处罚</w:t>
            </w:r>
            <w:r>
              <w:rPr>
                <w:rFonts w:hint="eastAsia" w:ascii="宋体"/>
                <w:sz w:val="16"/>
                <w:szCs w:val="20"/>
                <w:lang w:val="en-US" w:eastAsia="zh-CN"/>
              </w:rPr>
              <w:t>决定</w:t>
            </w:r>
            <w:r>
              <w:rPr>
                <w:rFonts w:hint="default" w:ascii="宋体"/>
                <w:sz w:val="16"/>
                <w:szCs w:val="20"/>
                <w:lang w:val="en-US" w:eastAsia="zh-CN"/>
              </w:rPr>
              <w:t>：</w:t>
            </w:r>
          </w:p>
          <w:p>
            <w:pPr>
              <w:adjustRightInd w:val="0"/>
              <w:snapToGrid w:val="0"/>
              <w:ind w:firstLine="320" w:firstLineChars="200"/>
              <w:jc w:val="left"/>
              <w:rPr>
                <w:rFonts w:hint="eastAsia" w:ascii="宋体"/>
                <w:sz w:val="16"/>
                <w:szCs w:val="20"/>
                <w:lang w:val="en-US" w:eastAsia="zh-CN"/>
              </w:rPr>
            </w:pPr>
            <w:r>
              <w:rPr>
                <w:rFonts w:hint="default" w:ascii="宋体"/>
                <w:sz w:val="16"/>
                <w:szCs w:val="20"/>
                <w:lang w:val="en-US" w:eastAsia="zh-CN"/>
              </w:rPr>
              <w:t>罚款5000元。</w:t>
            </w:r>
          </w:p>
          <w:p>
            <w:pPr>
              <w:adjustRightInd w:val="0"/>
              <w:snapToGrid w:val="0"/>
              <w:ind w:firstLine="320" w:firstLineChars="200"/>
              <w:jc w:val="left"/>
              <w:rPr>
                <w:rFonts w:ascii="宋体"/>
                <w:sz w:val="16"/>
                <w:szCs w:val="20"/>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lang w:eastAsia="zh-CN"/>
              </w:rPr>
              <w:t>当事人</w:t>
            </w:r>
            <w:r>
              <w:rPr>
                <w:rFonts w:hint="eastAsia" w:ascii="宋体"/>
                <w:sz w:val="16"/>
                <w:szCs w:val="20"/>
              </w:rPr>
              <w:t>在收到本处罚决定书之日起15日内持本决定书到</w:t>
            </w:r>
            <w:r>
              <w:rPr>
                <w:rFonts w:hint="eastAsia" w:ascii="宋体"/>
                <w:sz w:val="16"/>
                <w:szCs w:val="20"/>
                <w:lang w:val="en-US" w:eastAsia="zh-CN"/>
              </w:rPr>
              <w:t>醴陵市农村商业银行营业部</w:t>
            </w:r>
            <w:r>
              <w:rPr>
                <w:rFonts w:hint="eastAsia" w:ascii="宋体"/>
                <w:sz w:val="16"/>
                <w:szCs w:val="20"/>
              </w:rPr>
              <w:t>缴纳罚款。</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w:t>
            </w:r>
            <w:r>
              <w:rPr>
                <w:rFonts w:hint="eastAsia" w:ascii="宋体"/>
                <w:sz w:val="16"/>
                <w:szCs w:val="20"/>
                <w:lang w:val="en-US" w:eastAsia="zh-CN"/>
              </w:rPr>
              <w:t>11</w:t>
            </w:r>
            <w:r>
              <w:rPr>
                <w:rFonts w:hint="eastAsia" w:ascii="宋体"/>
                <w:sz w:val="16"/>
                <w:szCs w:val="20"/>
              </w:rPr>
              <w:t>日</w:t>
            </w: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16</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醴农（渔政）立〔2022〕1</w:t>
            </w:r>
            <w:r>
              <w:rPr>
                <w:rFonts w:hint="eastAsia" w:ascii="宋体" w:eastAsia="宋体" w:cs="Times New Roman"/>
                <w:sz w:val="18"/>
                <w:szCs w:val="18"/>
                <w:lang w:val="en-US" w:eastAsia="zh-CN"/>
              </w:rPr>
              <w:t>5</w:t>
            </w:r>
            <w:r>
              <w:rPr>
                <w:rFonts w:hint="eastAsia" w:ascii="宋体" w:eastAsia="宋体" w:cs="Times New Roman"/>
                <w:sz w:val="18"/>
                <w:szCs w:val="18"/>
              </w:rPr>
              <w:t>号</w:t>
            </w:r>
          </w:p>
          <w:p>
            <w:pPr>
              <w:adjustRightInd w:val="0"/>
              <w:snapToGrid w:val="0"/>
              <w:ind w:firstLine="440" w:firstLineChars="200"/>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巫</w:t>
            </w:r>
            <w:r>
              <w:rPr>
                <w:rFonts w:hint="eastAsia" w:ascii="宋体" w:cs="Times New Roman"/>
                <w:sz w:val="18"/>
                <w:szCs w:val="18"/>
                <w:lang w:val="en-US" w:eastAsia="zh-CN"/>
              </w:rPr>
              <w:t>**</w:t>
            </w:r>
            <w:r>
              <w:rPr>
                <w:rFonts w:hint="eastAsia" w:ascii="宋体" w:eastAsia="宋体" w:cs="Times New Roman"/>
                <w:sz w:val="18"/>
                <w:szCs w:val="18"/>
              </w:rPr>
              <w:t>涉嫌未依法取得养殖证在全民所有的水域从事养殖生产案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default" w:ascii="仿宋" w:hAnsi="仿宋" w:eastAsia="宋体" w:cs="仿宋_GB2312"/>
                <w:sz w:val="22"/>
                <w:lang w:val="en-US" w:eastAsia="zh-CN"/>
              </w:rPr>
            </w:pPr>
            <w:r>
              <w:rPr>
                <w:rFonts w:hint="eastAsia" w:ascii="宋体" w:eastAsia="宋体" w:cs="Times New Roman"/>
                <w:sz w:val="18"/>
                <w:szCs w:val="18"/>
              </w:rPr>
              <w:t>巫</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eastAsia="宋体" w:cs="Times New Roman"/>
                <w:sz w:val="18"/>
                <w:szCs w:val="18"/>
              </w:rPr>
            </w:pPr>
            <w:r>
              <w:rPr>
                <w:rFonts w:hint="eastAsia" w:ascii="宋体"/>
                <w:sz w:val="16"/>
                <w:szCs w:val="20"/>
                <w:lang w:val="en-US" w:eastAsia="zh-CN"/>
              </w:rPr>
              <w:t>2022年3月11日，醴陵市农业农村局执法人员依法向就当事人未依法取得养殖证在荷田水库从事网箱养殖生产下达《责令整改书》【醴农（渔业）责改（2022)32号】。责令当事人于3月25号之前改正违法行为。3月28日执法人员再次检查时，当事人仍未改正。经初步调查，当事人未依法取得养殖证在全民所有的水域从事养殖生产涉嫌违反《中华人民共和国渔业法》第十一条第一款之规定，建议立案调</w:t>
            </w:r>
            <w:r>
              <w:rPr>
                <w:rFonts w:hint="eastAsia" w:ascii="宋体" w:eastAsia="宋体" w:cs="Times New Roman"/>
                <w:sz w:val="18"/>
                <w:szCs w:val="18"/>
              </w:rPr>
              <w:t>查。</w:t>
            </w:r>
          </w:p>
          <w:p>
            <w:pPr>
              <w:adjustRightInd w:val="0"/>
              <w:snapToGrid w:val="0"/>
              <w:ind w:firstLine="320" w:firstLineChars="200"/>
              <w:jc w:val="left"/>
              <w:rPr>
                <w:rFonts w:ascii="宋体"/>
                <w:sz w:val="16"/>
                <w:szCs w:val="20"/>
              </w:rPr>
            </w:pP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依据《中华人民共和国渔业法》第四十条第二款“未依法取得养殖证擅自在全民所有的水域从事养殖生产的，责令改正，补办养殖证或者限期拆除养殖设施”之规定，经本机关负责人集体讨论，决定作出如下处罚决定：</w:t>
            </w:r>
          </w:p>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限当事人巫**于收到本行政处罚决定书之日起十五日内拆除其在荷田水库水域从事水产养殖的</w:t>
            </w:r>
            <w:r>
              <w:rPr>
                <w:rFonts w:hint="default" w:ascii="宋体"/>
                <w:sz w:val="16"/>
                <w:szCs w:val="20"/>
                <w:lang w:val="en-US" w:eastAsia="zh-CN"/>
              </w:rPr>
              <w:t>网箱</w:t>
            </w:r>
            <w:r>
              <w:rPr>
                <w:rFonts w:hint="eastAsia" w:ascii="宋体"/>
                <w:sz w:val="16"/>
                <w:szCs w:val="20"/>
                <w:lang w:val="en-US" w:eastAsia="zh-CN"/>
              </w:rPr>
              <w:t>等养殖设施（含《荷田水库网箱设施位置、面积测绘图》中标注的15号网箱）。</w:t>
            </w:r>
          </w:p>
          <w:p>
            <w:pPr>
              <w:adjustRightInd w:val="0"/>
              <w:snapToGrid w:val="0"/>
              <w:ind w:firstLine="320" w:firstLineChars="200"/>
              <w:jc w:val="left"/>
              <w:rPr>
                <w:rFonts w:ascii="宋体"/>
                <w:sz w:val="16"/>
                <w:szCs w:val="20"/>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醴陵市农业农村局                2022年8月15日</w:t>
            </w:r>
          </w:p>
          <w:p>
            <w:pPr>
              <w:adjustRightInd w:val="0"/>
              <w:snapToGrid w:val="0"/>
              <w:ind w:firstLine="320" w:firstLineChars="200"/>
              <w:jc w:val="left"/>
              <w:rPr>
                <w:rFonts w:hint="eastAsia" w:ascii="宋体"/>
                <w:sz w:val="16"/>
                <w:szCs w:val="20"/>
                <w:lang w:val="en-US" w:eastAsia="zh-CN"/>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17</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醴农（渔政）立〔2022〕1</w:t>
            </w:r>
            <w:r>
              <w:rPr>
                <w:rFonts w:hint="eastAsia" w:ascii="宋体" w:eastAsia="宋体" w:cs="Times New Roman"/>
                <w:sz w:val="18"/>
                <w:szCs w:val="18"/>
                <w:lang w:val="en-US" w:eastAsia="zh-CN"/>
              </w:rPr>
              <w:t>6</w:t>
            </w:r>
            <w:r>
              <w:rPr>
                <w:rFonts w:hint="eastAsia" w:ascii="宋体" w:eastAsia="宋体" w:cs="Times New Roman"/>
                <w:sz w:val="18"/>
                <w:szCs w:val="18"/>
              </w:rPr>
              <w:t>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lang w:eastAsia="zh-CN"/>
              </w:rPr>
              <w:t>吴</w:t>
            </w:r>
            <w:r>
              <w:rPr>
                <w:rFonts w:hint="eastAsia" w:ascii="宋体" w:cs="Times New Roman"/>
                <w:sz w:val="18"/>
                <w:szCs w:val="18"/>
                <w:lang w:val="en-US" w:eastAsia="zh-CN"/>
              </w:rPr>
              <w:t>**</w:t>
            </w:r>
            <w:r>
              <w:rPr>
                <w:rFonts w:hint="eastAsia" w:ascii="宋体" w:eastAsia="宋体" w:cs="Times New Roman"/>
                <w:sz w:val="18"/>
                <w:szCs w:val="18"/>
              </w:rPr>
              <w:t>涉嫌未依法取得养殖证在全民所有的水域从事养殖生产案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default" w:ascii="仿宋" w:hAnsi="仿宋" w:eastAsia="仿宋" w:cs="仿宋_GB2312"/>
                <w:sz w:val="22"/>
                <w:lang w:val="en-US"/>
              </w:rPr>
            </w:pPr>
            <w:r>
              <w:rPr>
                <w:rFonts w:hint="eastAsia" w:ascii="宋体" w:eastAsia="宋体" w:cs="Times New Roman"/>
                <w:sz w:val="18"/>
                <w:szCs w:val="18"/>
                <w:lang w:eastAsia="zh-CN"/>
              </w:rPr>
              <w:t>吴</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4月11日，醴陵市农业农村局执法人员依法向就当事人在荷田水库从事网箱养殖生产进行检查（勘验）。经初步调査，当事人未依法取得养殖证在全民所有的水域从事养殖生产涉嫌违反《中华人民共和国渔业法》第十一条第一款“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经本机关负责人集体讨论决定，作出如下行政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限当事人醴陵市</w:t>
            </w:r>
            <w:r>
              <w:rPr>
                <w:rFonts w:hint="eastAsia" w:ascii="宋体"/>
                <w:sz w:val="16"/>
                <w:szCs w:val="20"/>
                <w:lang w:val="en-US" w:eastAsia="zh-CN"/>
              </w:rPr>
              <w:t>**</w:t>
            </w:r>
            <w:r>
              <w:rPr>
                <w:rFonts w:hint="default" w:ascii="宋体"/>
                <w:sz w:val="16"/>
                <w:szCs w:val="20"/>
                <w:lang w:val="en-US" w:eastAsia="zh-CN"/>
              </w:rPr>
              <w:t>渔业养殖有限公司于收到本行政处罚决定书之日起十五日内拆除其在荷田水库水域从事水产养殖的网箱等养殖设施（含《荷田水库网箱设施位置、面积测绘图》中标注的18、19、20号网箱）。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lang w:val="en-US" w:eastAsia="zh-CN"/>
              </w:rPr>
            </w:pPr>
            <w:r>
              <w:rPr>
                <w:rFonts w:hint="eastAsia" w:ascii="宋体"/>
                <w:sz w:val="16"/>
                <w:szCs w:val="20"/>
                <w:lang w:val="en-US" w:eastAsia="zh-CN"/>
              </w:rPr>
              <w:t>醴陵市农业农村局                2022年8月15日</w:t>
            </w:r>
          </w:p>
          <w:p>
            <w:pPr>
              <w:adjustRightInd w:val="0"/>
              <w:snapToGrid w:val="0"/>
              <w:ind w:firstLine="320" w:firstLineChars="200"/>
              <w:jc w:val="left"/>
              <w:rPr>
                <w:rFonts w:hint="eastAsia" w:ascii="宋体"/>
                <w:sz w:val="16"/>
                <w:szCs w:val="20"/>
                <w:lang w:val="en-US" w:eastAsia="zh-CN"/>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18</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醴农（渔政）立〔2022〕1</w:t>
            </w:r>
            <w:r>
              <w:rPr>
                <w:rFonts w:hint="eastAsia" w:ascii="宋体" w:eastAsia="宋体" w:cs="Times New Roman"/>
                <w:sz w:val="18"/>
                <w:szCs w:val="18"/>
                <w:lang w:val="en-US" w:eastAsia="zh-CN"/>
              </w:rPr>
              <w:t>7</w:t>
            </w:r>
            <w:r>
              <w:rPr>
                <w:rFonts w:hint="eastAsia" w:ascii="宋体" w:eastAsia="宋体" w:cs="Times New Roman"/>
                <w:sz w:val="18"/>
                <w:szCs w:val="18"/>
              </w:rPr>
              <w:t>号</w:t>
            </w: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lang w:eastAsia="zh-CN"/>
              </w:rPr>
              <w:t>游</w:t>
            </w:r>
            <w:r>
              <w:rPr>
                <w:rFonts w:hint="eastAsia" w:ascii="宋体" w:cs="Times New Roman"/>
                <w:sz w:val="18"/>
                <w:szCs w:val="18"/>
                <w:lang w:val="en-US" w:eastAsia="zh-CN"/>
              </w:rPr>
              <w:t>**</w:t>
            </w:r>
            <w:r>
              <w:rPr>
                <w:rFonts w:hint="eastAsia" w:ascii="宋体" w:eastAsia="宋体" w:cs="Times New Roman"/>
                <w:sz w:val="18"/>
                <w:szCs w:val="18"/>
                <w:lang w:eastAsia="zh-CN"/>
              </w:rPr>
              <w:t>涉嫌未依法取得养殖证在全民所有的水域从事养殖生产案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default" w:ascii="仿宋" w:hAnsi="仿宋" w:eastAsia="仿宋" w:cs="仿宋_GB2312"/>
                <w:sz w:val="22"/>
                <w:lang w:val="en-US"/>
              </w:rPr>
            </w:pPr>
            <w:r>
              <w:rPr>
                <w:rFonts w:hint="eastAsia" w:ascii="宋体" w:eastAsia="宋体" w:cs="Times New Roman"/>
                <w:sz w:val="18"/>
                <w:szCs w:val="18"/>
                <w:lang w:eastAsia="zh-CN"/>
              </w:rPr>
              <w:t>游</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4月12日，醴陵市农业农村局执法人员依法向就当事人在荷田水库从事网箱养殖生产进行检查（勘验）。经初步调査，当事人未依法取得养殖证在全民所有的水域从事养殖生产涉嫌违反《中华人民共和国渔业法》第十一条第一款“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w:t>
            </w:r>
            <w:r>
              <w:rPr>
                <w:rFonts w:hint="default" w:ascii="宋体"/>
                <w:sz w:val="16"/>
                <w:szCs w:val="20"/>
                <w:lang w:val="en-US" w:eastAsia="zh-CN"/>
              </w:rPr>
              <w:t>决定</w:t>
            </w:r>
            <w:r>
              <w:rPr>
                <w:rFonts w:hint="eastAsia" w:ascii="宋体"/>
                <w:sz w:val="16"/>
                <w:szCs w:val="20"/>
                <w:lang w:val="en-US" w:eastAsia="zh-CN"/>
              </w:rPr>
              <w:t>，</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当事人游**于收到本行政处罚决定书之日起十五日内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17</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hint="eastAsia"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19</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eastAsia="宋体" w:cs="Times New Roman"/>
                <w:sz w:val="18"/>
                <w:szCs w:val="18"/>
              </w:rPr>
            </w:pPr>
            <w:r>
              <w:rPr>
                <w:rFonts w:hint="eastAsia" w:ascii="宋体" w:eastAsia="宋体" w:cs="Times New Roman"/>
                <w:sz w:val="18"/>
                <w:szCs w:val="18"/>
              </w:rPr>
              <w:t>醴农（渔政）立〔2022〕1</w:t>
            </w:r>
            <w:r>
              <w:rPr>
                <w:rFonts w:hint="eastAsia" w:ascii="宋体" w:eastAsia="宋体" w:cs="Times New Roman"/>
                <w:sz w:val="18"/>
                <w:szCs w:val="18"/>
                <w:lang w:val="en-US" w:eastAsia="zh-CN"/>
              </w:rPr>
              <w:t>8</w:t>
            </w:r>
            <w:r>
              <w:rPr>
                <w:rFonts w:hint="eastAsia" w:ascii="宋体" w:eastAsia="宋体" w:cs="Times New Roman"/>
                <w:sz w:val="18"/>
                <w:szCs w:val="18"/>
              </w:rPr>
              <w:t>号</w:t>
            </w:r>
          </w:p>
          <w:p>
            <w:pPr>
              <w:adjustRightInd w:val="0"/>
              <w:snapToGrid w:val="0"/>
              <w:ind w:firstLine="440" w:firstLineChars="200"/>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陈</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default" w:ascii="仿宋" w:hAnsi="仿宋" w:eastAsia="宋体" w:cs="仿宋_GB2312"/>
                <w:sz w:val="22"/>
                <w:lang w:val="en-US" w:eastAsia="zh-CN"/>
              </w:rPr>
            </w:pPr>
            <w:r>
              <w:rPr>
                <w:rFonts w:hint="eastAsia" w:ascii="宋体" w:eastAsia="宋体" w:cs="Times New Roman"/>
                <w:sz w:val="18"/>
                <w:szCs w:val="18"/>
              </w:rPr>
              <w:t>陈</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本机关收到白兔潭镇政府及荷田村委会反映，当事人涉嫌未依法取得养殖证擅自在全民所有的水域荷田水库从事养殖生产。5月7日执法人员对当事人在荷田水库的水产养殖设施依法进行了现场检查勘验，并经询问当事人，发现当事人存在涉嫌未依法取得养殖证擅自在全民所有的水域荷田水库从事养殖生产的行为。当事人的行为涉嫌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经本机关负责人集体讨论决定，作出如下行政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限当事人</w:t>
            </w:r>
            <w:r>
              <w:rPr>
                <w:rFonts w:hint="eastAsia" w:ascii="宋体"/>
                <w:sz w:val="16"/>
                <w:szCs w:val="20"/>
                <w:lang w:val="en-US" w:eastAsia="zh-CN"/>
              </w:rPr>
              <w:t>陈**</w:t>
            </w:r>
            <w:r>
              <w:rPr>
                <w:rFonts w:hint="default" w:ascii="宋体"/>
                <w:sz w:val="16"/>
                <w:szCs w:val="20"/>
                <w:lang w:val="en-US" w:eastAsia="zh-CN"/>
              </w:rPr>
              <w:t>于收到本行政处罚决定书之日起十五日内拆除其在荷田水库水域从事水产养殖的网箱等养殖设施（含《荷田水库网箱设施位置、面积测绘图》中标注的1号网箱）。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20"/>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00" w:firstLineChars="200"/>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20</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eastAsia="宋体" w:cs="Times New Roman"/>
                <w:sz w:val="18"/>
                <w:szCs w:val="18"/>
              </w:rPr>
            </w:pPr>
            <w:r>
              <w:rPr>
                <w:rFonts w:hint="eastAsia" w:ascii="宋体" w:eastAsia="宋体" w:cs="Times New Roman"/>
                <w:sz w:val="18"/>
                <w:szCs w:val="18"/>
              </w:rPr>
              <w:t xml:space="preserve"> 醴农（渔政）立〔2022〕</w:t>
            </w:r>
            <w:r>
              <w:rPr>
                <w:rFonts w:hint="eastAsia" w:ascii="宋体" w:eastAsia="宋体" w:cs="Times New Roman"/>
                <w:sz w:val="18"/>
                <w:szCs w:val="18"/>
                <w:lang w:val="en-US" w:eastAsia="zh-CN"/>
              </w:rPr>
              <w:t>19</w:t>
            </w:r>
            <w:r>
              <w:rPr>
                <w:rFonts w:hint="eastAsia" w:ascii="宋体" w:eastAsia="宋体" w:cs="Times New Roman"/>
                <w:sz w:val="18"/>
                <w:szCs w:val="18"/>
              </w:rPr>
              <w:t>号</w:t>
            </w:r>
          </w:p>
          <w:p>
            <w:pPr>
              <w:adjustRightInd w:val="0"/>
              <w:snapToGrid w:val="0"/>
              <w:ind w:firstLine="440" w:firstLineChars="200"/>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吴</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default" w:ascii="仿宋" w:hAnsi="仿宋" w:eastAsia="宋体" w:cs="仿宋_GB2312"/>
                <w:sz w:val="22"/>
                <w:lang w:val="en-US" w:eastAsia="zh-CN"/>
              </w:rPr>
            </w:pPr>
            <w:r>
              <w:rPr>
                <w:rFonts w:hint="eastAsia" w:ascii="宋体" w:eastAsia="宋体" w:cs="Times New Roman"/>
                <w:sz w:val="18"/>
                <w:szCs w:val="18"/>
              </w:rPr>
              <w:t>吴</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3月份本机关收到白兔潭镇政府及荷田村委会反映，当事人涉嫌未依法取得养殖证擅自在全民所有的水域荷田水库从事养殖生产。3月11日，本机关执法人员依法向当事人留置送达了《责令整改通知书》醴农（渔业）责改（2022）4号，责令当事人于3月25日之前改正违法行为。5月9日执法人员对当事人在荷田水库的水产养殖设施依法进行现场检查勘验，发现当事人仍未改正上述违法行为。当事人涉嫌未依法取得养殖证擅自在荷田水库从事水产养殖生产的行为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经本机关负责人集体讨论决定，作出如下行政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限当事人</w:t>
            </w:r>
            <w:r>
              <w:rPr>
                <w:rFonts w:hint="eastAsia" w:ascii="宋体"/>
                <w:sz w:val="16"/>
                <w:szCs w:val="20"/>
                <w:lang w:val="en-US" w:eastAsia="zh-CN"/>
              </w:rPr>
              <w:t>吴**</w:t>
            </w:r>
            <w:r>
              <w:rPr>
                <w:rFonts w:hint="default" w:ascii="宋体"/>
                <w:sz w:val="16"/>
                <w:szCs w:val="20"/>
                <w:lang w:val="en-US" w:eastAsia="zh-CN"/>
              </w:rPr>
              <w:t>于收到本行政处罚决定书之日起十五日内拆除其在荷田水库水域从事水产养殖的网箱等养殖设施（含《荷田水库网箱设施位置、面积测绘图》中标注的2号网箱）。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20"/>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00" w:firstLineChars="200"/>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21</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eastAsia="宋体" w:cs="Times New Roman"/>
                <w:sz w:val="18"/>
                <w:szCs w:val="18"/>
              </w:rPr>
            </w:pPr>
            <w:r>
              <w:rPr>
                <w:rFonts w:hint="eastAsia" w:ascii="宋体" w:eastAsia="宋体" w:cs="Times New Roman"/>
                <w:sz w:val="18"/>
                <w:szCs w:val="18"/>
              </w:rPr>
              <w:t xml:space="preserve"> 醴农（渔政）立〔2022〕20 号</w:t>
            </w:r>
          </w:p>
          <w:p>
            <w:pPr>
              <w:adjustRightInd w:val="0"/>
              <w:snapToGrid w:val="0"/>
              <w:ind w:firstLine="440" w:firstLineChars="200"/>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游</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default" w:ascii="仿宋" w:hAnsi="仿宋" w:eastAsia="宋体" w:cs="仿宋_GB2312"/>
                <w:sz w:val="22"/>
                <w:lang w:val="en-US" w:eastAsia="zh-CN"/>
              </w:rPr>
            </w:pPr>
            <w:r>
              <w:rPr>
                <w:rFonts w:hint="eastAsia" w:ascii="宋体" w:eastAsia="宋体" w:cs="Times New Roman"/>
                <w:sz w:val="18"/>
                <w:szCs w:val="18"/>
              </w:rPr>
              <w:t>游</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3月份本机关收到白兔潭镇政府及荷田村委会反映，当事人涉嫌未依法取得养殖证擅自在全民所有的水域荷田水库从事养殖生产。3月11日，本机关执法人员依法向当事人留置送达了《责令整改通知书》醴农（渔业）责改（2022）2号，责令当事人于3月25日之前改正违法行为。5月12日执法人员对当事人在荷田水库的水产养殖设施依法进行现场检查勘验，发现当事人仍未改正上述违法行为。当事人涉嫌未依法取得养殖证擅自在荷田水库从事水产养殖生产的行为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依据《中华人民共和国渔业法》第四十条第二款“未依法取得养殖证擅自在全民所有的水域从事养殖生产的，责令改正，补办养殖证或者限期拆除养殖设施”之规定，经本机关负责人集体讨论决定，作出如下行政处罚：</w:t>
            </w:r>
          </w:p>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限当事人游**于收到本行政处罚决定书之日起十五日内拆除其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《荷田水库网箱设施位置、面积测绘图》中标注为</w:t>
            </w:r>
            <w:r>
              <w:rPr>
                <w:rFonts w:hint="eastAsia" w:ascii="宋体"/>
                <w:sz w:val="16"/>
                <w:szCs w:val="20"/>
                <w:lang w:val="en-US" w:eastAsia="zh-CN"/>
              </w:rPr>
              <w:t>3</w:t>
            </w:r>
            <w:r>
              <w:rPr>
                <w:rFonts w:hint="default" w:ascii="宋体"/>
                <w:sz w:val="16"/>
                <w:szCs w:val="20"/>
                <w:lang w:val="en-US" w:eastAsia="zh-CN"/>
              </w:rPr>
              <w:t>号网箱</w:t>
            </w:r>
            <w:r>
              <w:rPr>
                <w:rFonts w:hint="eastAsia" w:ascii="宋体"/>
                <w:sz w:val="16"/>
                <w:szCs w:val="20"/>
                <w:lang w:val="en-US" w:eastAsia="zh-CN"/>
              </w:rPr>
              <w:t>；1号网箱北角边上1个网箱）。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20"/>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22</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eastAsia="宋体" w:cs="Times New Roman"/>
                <w:sz w:val="18"/>
                <w:szCs w:val="18"/>
              </w:rPr>
            </w:pPr>
            <w:r>
              <w:rPr>
                <w:rFonts w:hint="eastAsia" w:ascii="宋体" w:eastAsia="宋体" w:cs="Times New Roman"/>
                <w:sz w:val="18"/>
                <w:szCs w:val="18"/>
              </w:rPr>
              <w:t xml:space="preserve"> 醴农（渔政）立〔2022〕</w:t>
            </w:r>
            <w:r>
              <w:rPr>
                <w:rFonts w:hint="eastAsia" w:ascii="宋体" w:eastAsia="宋体" w:cs="Times New Roman"/>
                <w:sz w:val="18"/>
                <w:szCs w:val="18"/>
                <w:lang w:val="en-US" w:eastAsia="zh-CN"/>
              </w:rPr>
              <w:t>21</w:t>
            </w:r>
            <w:r>
              <w:rPr>
                <w:rFonts w:hint="eastAsia" w:ascii="宋体" w:eastAsia="宋体" w:cs="Times New Roman"/>
                <w:sz w:val="18"/>
                <w:szCs w:val="18"/>
              </w:rPr>
              <w:t xml:space="preserve"> 号</w:t>
            </w:r>
          </w:p>
          <w:p>
            <w:pPr>
              <w:adjustRightInd w:val="0"/>
              <w:snapToGrid w:val="0"/>
              <w:ind w:firstLine="440" w:firstLineChars="200"/>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林</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林</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本机关收到白兔潭镇政府及荷田村委会反映，当事人涉嫌未依法取得养殖证擅自在全民所有的水域荷田水库从事养殖生产。5月17日执法人员对当事人在荷田水库的水产养殖设施依法进行了现场检查勘验，并经询问当事人，发现当事人存在涉嫌未依法取得养殖证擅自在全民所有的水域荷田水库从事养殖生产的行为。当事人的行为涉嫌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w:t>
            </w:r>
            <w:r>
              <w:rPr>
                <w:rFonts w:hint="default" w:ascii="宋体"/>
                <w:sz w:val="16"/>
                <w:szCs w:val="20"/>
                <w:lang w:val="en-US" w:eastAsia="zh-CN"/>
              </w:rPr>
              <w:t>决定</w:t>
            </w:r>
            <w:r>
              <w:rPr>
                <w:rFonts w:hint="eastAsia" w:ascii="宋体"/>
                <w:sz w:val="16"/>
                <w:szCs w:val="20"/>
                <w:lang w:val="en-US" w:eastAsia="zh-CN"/>
              </w:rPr>
              <w:t>，</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当事人林*于收到本行政处罚决定书之日起十五日内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w:t>
            </w:r>
            <w:r>
              <w:rPr>
                <w:rFonts w:hint="default" w:ascii="宋体"/>
                <w:sz w:val="16"/>
                <w:szCs w:val="20"/>
                <w:lang w:val="en-US" w:eastAsia="zh-CN"/>
              </w:rPr>
              <w:t>的</w:t>
            </w:r>
            <w:r>
              <w:rPr>
                <w:rFonts w:hint="eastAsia" w:ascii="宋体"/>
                <w:sz w:val="16"/>
                <w:szCs w:val="20"/>
                <w:lang w:val="en-US" w:eastAsia="zh-CN"/>
              </w:rPr>
              <w:t>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4、5、6</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20"/>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00" w:firstLineChars="200"/>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23</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醴农（渔政）立〔2022〕2</w:t>
            </w:r>
            <w:r>
              <w:rPr>
                <w:rFonts w:hint="eastAsia" w:ascii="宋体" w:eastAsia="宋体" w:cs="Times New Roman"/>
                <w:sz w:val="18"/>
                <w:szCs w:val="18"/>
                <w:lang w:val="en-US" w:eastAsia="zh-CN"/>
              </w:rPr>
              <w:t>2</w:t>
            </w:r>
            <w:r>
              <w:rPr>
                <w:rFonts w:hint="eastAsia" w:ascii="宋体" w:eastAsia="宋体" w:cs="Times New Roman"/>
                <w:sz w:val="18"/>
                <w:szCs w:val="18"/>
              </w:rPr>
              <w:t xml:space="preserve"> 号</w:t>
            </w:r>
          </w:p>
          <w:p>
            <w:pPr>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吴</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吴</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3月份本机关收到白兔潭镇政府及荷田村委会反映，当事人涉嫌未依法取得养殖证擅自在全民所有的水域荷田水库从事养殖生产。3月11日，本机关执法人员依法向当事人留置送达了《责令整改通知书》醴农（渔业）责改（2022）37号，责令当事人于3月25日之前改正违法行为。5月18日执法人员对当事人在荷田水库的水产养殖设施依法进行现场检查勘验，发现当事人仍未改正上述违法行为。当事人涉嫌未依法取得养殖证擅自在荷田水库从事水产养殖生产的行为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经本机关负责人集体讨论决定，</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当事人吴**于收到本行政处罚决定书之日起十五日内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9</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20"/>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00" w:firstLineChars="200"/>
              <w:jc w:val="left"/>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24</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醴农（渔政）立〔2022〕2</w:t>
            </w:r>
            <w:r>
              <w:rPr>
                <w:rFonts w:hint="eastAsia" w:ascii="宋体" w:eastAsia="宋体" w:cs="Times New Roman"/>
                <w:sz w:val="18"/>
                <w:szCs w:val="18"/>
                <w:lang w:val="en-US" w:eastAsia="zh-CN"/>
              </w:rPr>
              <w:t>3</w:t>
            </w:r>
            <w:r>
              <w:rPr>
                <w:rFonts w:hint="eastAsia" w:ascii="宋体" w:eastAsia="宋体" w:cs="Times New Roman"/>
                <w:sz w:val="18"/>
                <w:szCs w:val="18"/>
              </w:rPr>
              <w:t xml:space="preserve"> 号</w:t>
            </w:r>
          </w:p>
          <w:p>
            <w:pPr>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吴</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lang w:val="en-US" w:eastAsia="zh-CN"/>
              </w:rPr>
              <w:t>吴</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3月份本机关收到白兔潭镇政府及荷田村委会反映，当事人涉嫌未依法取得养殖证擅自在全民所有的水域荷田水库从事养殖生产。3月11日，本机关执法人员依法向当事人留置送达了《责令整改通知书》醴农（渔业）责改（2022）36号，责令当事人于3月25日之前改正违法行为。5月18日执法人员对当事人在荷田水库的水产养殖设施依法进行现场检查勘验，发现当事人仍未改正上述违法行为。当事人涉嫌未依法取得养殖证擅自在荷田水库从事水产养殖生产的行为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经本机关负责人集体讨论决定，</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当事人吴**于收到本行政处罚决定书之日起十五日内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10</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20"/>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25</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醴农（渔政）立〔2022〕2</w:t>
            </w:r>
            <w:r>
              <w:rPr>
                <w:rFonts w:hint="eastAsia" w:ascii="宋体" w:eastAsia="宋体" w:cs="Times New Roman"/>
                <w:sz w:val="18"/>
                <w:szCs w:val="18"/>
                <w:lang w:val="en-US" w:eastAsia="zh-CN"/>
              </w:rPr>
              <w:t>4</w:t>
            </w:r>
            <w:r>
              <w:rPr>
                <w:rFonts w:hint="eastAsia" w:ascii="宋体" w:eastAsia="宋体" w:cs="Times New Roman"/>
                <w:sz w:val="18"/>
                <w:szCs w:val="18"/>
              </w:rPr>
              <w:t xml:space="preserve"> 号</w:t>
            </w:r>
          </w:p>
          <w:p>
            <w:pPr>
              <w:adjustRightInd w:val="0"/>
              <w:snapToGrid w:val="0"/>
              <w:ind w:firstLine="440" w:firstLineChars="200"/>
              <w:jc w:val="left"/>
              <w:rPr>
                <w:rFonts w:hint="eastAsia" w:ascii="仿宋" w:hAnsi="仿宋" w:eastAsia="仿宋" w:cs="仿宋_GB2312"/>
                <w:sz w:val="22"/>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黎</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 w:hAnsi="仿宋" w:eastAsia="仿宋" w:cs="仿宋_GB2312"/>
                <w:sz w:val="22"/>
              </w:rPr>
            </w:pPr>
            <w:r>
              <w:rPr>
                <w:rFonts w:hint="eastAsia" w:ascii="宋体" w:eastAsia="宋体" w:cs="Times New Roman"/>
                <w:sz w:val="18"/>
                <w:szCs w:val="18"/>
              </w:rPr>
              <w:t>黎</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440" w:firstLineChars="200"/>
              <w:jc w:val="left"/>
              <w:rPr>
                <w:rFonts w:ascii="仿宋" w:hAnsi="仿宋" w:eastAsia="仿宋" w:cs="仿宋_GB2312"/>
                <w:sz w:val="22"/>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本机关收到白兔潭镇政府及荷田村委会反映，当事人涉嫌未依法取得养殖证擅自在全民所有的水域荷田水库从事养殖生产。5月18日执法人员对当事人在荷田水库的水产养殖设施依法进行了现场检查勘验，并经询问当事人，发现当事人存在涉嫌未依法取得养殖证擅自在全民所有的水域荷田水库从事养殖生产的行为。当事人的行为涉嫌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w:t>
            </w:r>
            <w:r>
              <w:rPr>
                <w:rFonts w:hint="default" w:ascii="宋体"/>
                <w:sz w:val="16"/>
                <w:szCs w:val="20"/>
                <w:lang w:val="en-US" w:eastAsia="zh-CN"/>
              </w:rPr>
              <w:t>决定</w:t>
            </w:r>
            <w:r>
              <w:rPr>
                <w:rFonts w:hint="eastAsia" w:ascii="宋体"/>
                <w:sz w:val="16"/>
                <w:szCs w:val="20"/>
                <w:lang w:val="en-US" w:eastAsia="zh-CN"/>
              </w:rPr>
              <w:t>，</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当事人黎**于收到本行政处罚决定书之日起十五日内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29</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20"/>
                <w:szCs w:val="20"/>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20" w:firstLineChars="200"/>
              <w:jc w:val="left"/>
              <w:rPr>
                <w:rFonts w:ascii="宋体"/>
                <w:sz w:val="16"/>
                <w:szCs w:val="20"/>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26</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eastAsia="宋体" w:cs="Times New Roman"/>
                <w:sz w:val="18"/>
                <w:szCs w:val="18"/>
              </w:rPr>
            </w:pPr>
            <w:r>
              <w:rPr>
                <w:rFonts w:hint="eastAsia" w:ascii="宋体" w:eastAsia="宋体" w:cs="Times New Roman"/>
                <w:sz w:val="18"/>
                <w:szCs w:val="18"/>
              </w:rPr>
              <w:t>醴农（渔政）立〔2022〕</w:t>
            </w:r>
            <w:r>
              <w:rPr>
                <w:rFonts w:hint="eastAsia" w:ascii="宋体" w:eastAsia="宋体" w:cs="Times New Roman"/>
                <w:sz w:val="18"/>
                <w:szCs w:val="18"/>
                <w:lang w:val="en-US" w:eastAsia="zh-CN"/>
              </w:rPr>
              <w:t>25</w:t>
            </w:r>
            <w:r>
              <w:rPr>
                <w:rFonts w:hint="eastAsia" w:ascii="宋体" w:eastAsia="宋体" w:cs="Times New Roman"/>
                <w:sz w:val="18"/>
                <w:szCs w:val="18"/>
              </w:rPr>
              <w:t xml:space="preserve"> 号</w:t>
            </w:r>
          </w:p>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lang w:eastAsia="zh-CN"/>
              </w:rPr>
              <w:t>游</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lang w:eastAsia="zh-CN"/>
              </w:rPr>
              <w:t>游</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3月份本机关收到白兔潭镇政府及荷田村委会反映，当事人涉嫌未依法取得养殖证擅自在全民所有的水域荷田水库从事养殖生产。3月14日，本机关执法人员依法向当事人留置送达了《责令整改通知书》醴农（渔业）责改（2022)7号，责令当事人于3月25日之前改正违法行为。5月19日执法人员对当事人在荷田水库的水产养殖设施依法进行现场检查勘验，发现当事人仍未改正上述违法行为。当事人涉嫌未依法取得养殖证擅自在荷田水库从事水产养殖生产的行为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w:t>
            </w:r>
            <w:r>
              <w:rPr>
                <w:rFonts w:hint="default" w:ascii="宋体"/>
                <w:sz w:val="16"/>
                <w:szCs w:val="20"/>
                <w:lang w:val="en-US" w:eastAsia="zh-CN"/>
              </w:rPr>
              <w:t>决定</w:t>
            </w:r>
            <w:r>
              <w:rPr>
                <w:rFonts w:hint="eastAsia" w:ascii="宋体"/>
                <w:sz w:val="16"/>
                <w:szCs w:val="20"/>
                <w:lang w:val="en-US" w:eastAsia="zh-CN"/>
              </w:rPr>
              <w:t>，</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当事人游**于收到本行政处罚决定书之日起十五日内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13</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_GB2312" w:hAnsi="Calibri" w:eastAsia="仿宋_GB2312" w:cs="仿宋_GB2312"/>
                <w:b/>
                <w:kern w:val="0"/>
                <w:sz w:val="18"/>
                <w:szCs w:val="18"/>
                <w:lang w:val="en-US" w:eastAsia="zh-CN" w:bidi="ar"/>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61" w:firstLineChars="200"/>
              <w:jc w:val="left"/>
              <w:rPr>
                <w:rFonts w:hint="eastAsia" w:ascii="仿宋_GB2312" w:hAnsi="Calibri" w:eastAsia="仿宋_GB2312" w:cs="仿宋_GB2312"/>
                <w:b/>
                <w:kern w:val="0"/>
                <w:sz w:val="18"/>
                <w:szCs w:val="18"/>
                <w:lang w:val="en-US" w:eastAsia="zh-CN" w:bidi="ar"/>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060"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27</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醴农（渔政）立〔2022〕2</w:t>
            </w:r>
            <w:r>
              <w:rPr>
                <w:rFonts w:hint="eastAsia" w:ascii="宋体" w:eastAsia="宋体" w:cs="Times New Roman"/>
                <w:sz w:val="18"/>
                <w:szCs w:val="18"/>
                <w:lang w:val="en-US" w:eastAsia="zh-CN"/>
              </w:rPr>
              <w:t>6</w:t>
            </w:r>
            <w:r>
              <w:rPr>
                <w:rFonts w:hint="eastAsia" w:ascii="宋体" w:eastAsia="宋体" w:cs="Times New Roman"/>
                <w:sz w:val="18"/>
                <w:szCs w:val="18"/>
              </w:rPr>
              <w:t xml:space="preserve"> 号</w:t>
            </w:r>
          </w:p>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rPr>
              <w:t>黄</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rPr>
              <w:t>黄</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3月份本机关收到白兔潭镇政府及荷田村委会反映，当事人涉嫌未依法取得养殖证擅自在全民所有的水域荷田水库从事养殖生产。3月11日，本机关执法人员依法向当事人留置送达了《责令整改通知书》醴农（渔业）责改（2022）21号，责令当事人于3月25日之前改正违法行为。5月19日执法人员对当事人在荷田水库的水产养殖设施依法进行现场检查勘验，发现当事人仍未改正上述违法行为。当事人涉嫌未依法取得养殖证擅自在荷田水库从事水产养殖生产的行为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经本机关负责人集体讨论决定，作出如下行政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限当事人黄</w:t>
            </w:r>
            <w:r>
              <w:rPr>
                <w:rFonts w:hint="eastAsia" w:ascii="宋体"/>
                <w:sz w:val="16"/>
                <w:szCs w:val="20"/>
                <w:lang w:val="en-US" w:eastAsia="zh-CN"/>
              </w:rPr>
              <w:t>**</w:t>
            </w:r>
            <w:r>
              <w:rPr>
                <w:rFonts w:hint="default" w:ascii="宋体"/>
                <w:sz w:val="16"/>
                <w:szCs w:val="20"/>
                <w:lang w:val="en-US" w:eastAsia="zh-CN"/>
              </w:rPr>
              <w:t>于收到本行政处罚决定书之日起十五日内拆除其在荷田水库水域从事水产养殖的网箱等养殖设施（含《荷田水库网箱设施位置、面积测绘图》中标注的11号网箱）。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_GB2312" w:hAnsi="Calibri" w:eastAsia="仿宋_GB2312" w:cs="仿宋_GB2312"/>
                <w:b/>
                <w:kern w:val="0"/>
                <w:sz w:val="18"/>
                <w:szCs w:val="18"/>
                <w:lang w:val="en-US" w:eastAsia="zh-CN" w:bidi="ar"/>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61" w:firstLineChars="200"/>
              <w:jc w:val="left"/>
              <w:rPr>
                <w:rFonts w:hint="eastAsia" w:ascii="仿宋_GB2312" w:hAnsi="Calibri" w:eastAsia="仿宋_GB2312" w:cs="仿宋_GB2312"/>
                <w:b/>
                <w:kern w:val="0"/>
                <w:sz w:val="18"/>
                <w:szCs w:val="18"/>
                <w:lang w:val="en-US" w:eastAsia="zh-CN" w:bidi="ar"/>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28</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醴农（渔政）立〔2022〕2</w:t>
            </w:r>
            <w:r>
              <w:rPr>
                <w:rFonts w:hint="eastAsia" w:ascii="宋体" w:eastAsia="宋体" w:cs="Times New Roman"/>
                <w:sz w:val="18"/>
                <w:szCs w:val="18"/>
                <w:lang w:val="en-US" w:eastAsia="zh-CN"/>
              </w:rPr>
              <w:t>7</w:t>
            </w:r>
            <w:r>
              <w:rPr>
                <w:rFonts w:hint="eastAsia" w:ascii="宋体" w:eastAsia="宋体" w:cs="Times New Roman"/>
                <w:sz w:val="18"/>
                <w:szCs w:val="18"/>
              </w:rPr>
              <w:t xml:space="preserve"> 号</w:t>
            </w:r>
          </w:p>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rPr>
              <w:t>汪</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rPr>
              <w:t>汪</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本机关收到白兔潭镇政府及荷田村委会反映，当事人涉嫌未依法取得养殖证擅自在全民所有的水域荷田水库从事养殖生产。3月11日，本机关执法人员依法向当事人留置送达了《责令整改通知书》醴农（渔业）责改（2022）30号，责令当事人于3月25日之前改正违法行为。5月24日执法人员对当事人在荷田水库的水产养殖设施依法进行了现场检查勘验，并经询问当事人，发现当事人存在涉嫌未依法取得养殖证擅自在全民所有的水域荷田水库从事养殖生产的行为。当事人的行为涉嫌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经本机关负责人集体讨论决定，</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当事人汪**于收到本行政处罚决定书之日起十五日内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12</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00"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29</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醴农（渔政）立〔2022〕2</w:t>
            </w:r>
            <w:r>
              <w:rPr>
                <w:rFonts w:hint="eastAsia" w:ascii="宋体" w:eastAsia="宋体" w:cs="Times New Roman"/>
                <w:sz w:val="18"/>
                <w:szCs w:val="18"/>
                <w:lang w:val="en-US" w:eastAsia="zh-CN"/>
              </w:rPr>
              <w:t>8</w:t>
            </w:r>
            <w:r>
              <w:rPr>
                <w:rFonts w:hint="eastAsia" w:ascii="宋体" w:eastAsia="宋体" w:cs="Times New Roman"/>
                <w:sz w:val="18"/>
                <w:szCs w:val="18"/>
              </w:rPr>
              <w:t xml:space="preserve"> 号</w:t>
            </w:r>
          </w:p>
          <w:p>
            <w:pPr>
              <w:jc w:val="left"/>
              <w:rPr>
                <w:rFonts w:hint="eastAsia" w:ascii="仿宋" w:hAnsi="仿宋" w:eastAsia="仿宋" w:cs="仿宋_GB2312"/>
                <w:kern w:val="2"/>
                <w:sz w:val="22"/>
                <w:szCs w:val="24"/>
                <w:lang w:val="en-US" w:eastAsia="zh-CN" w:bidi="ar-SA"/>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rPr>
              <w:t>吴</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rPr>
              <w:t>吴家中</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本机关收到白兔潭镇政府及荷田村委会反映，当事人涉嫌未依法取得养殖证擅自在全民所有的水域荷田水库从事养殖生产。5月19日执法人员对当事人在荷田水库的水产养殖设施依法进行了现场检查勘验，并经询问当事人，发现当事人存在涉嫌未依法取得养殖证擅自在全民所有的水域荷田水库从事养殖生产的行为。当事人的行为涉嫌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经本机关负责人集体讨论决定，作出如下行政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限当事人吴</w:t>
            </w:r>
            <w:r>
              <w:rPr>
                <w:rFonts w:hint="eastAsia" w:ascii="宋体"/>
                <w:sz w:val="16"/>
                <w:szCs w:val="20"/>
                <w:lang w:val="en-US" w:eastAsia="zh-CN"/>
              </w:rPr>
              <w:t>**</w:t>
            </w:r>
            <w:r>
              <w:rPr>
                <w:rFonts w:hint="default" w:ascii="宋体"/>
                <w:sz w:val="16"/>
                <w:szCs w:val="20"/>
                <w:lang w:val="en-US" w:eastAsia="zh-CN"/>
              </w:rPr>
              <w:t>于收到本行政处罚决定书之日起十五日内拆除其在荷田水库水域从事水产养殖的网箱等养殖设施（含《荷田水库网箱设施位置、面积测绘图》中标注的14号网箱）。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_GB2312" w:hAnsi="Calibri" w:eastAsia="仿宋_GB2312" w:cs="仿宋_GB2312"/>
                <w:b/>
                <w:kern w:val="0"/>
                <w:sz w:val="18"/>
                <w:szCs w:val="18"/>
                <w:lang w:val="en-US" w:eastAsia="zh-CN" w:bidi="ar"/>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61" w:firstLineChars="200"/>
              <w:jc w:val="left"/>
              <w:rPr>
                <w:rFonts w:hint="eastAsia" w:ascii="仿宋_GB2312" w:hAnsi="Calibri" w:eastAsia="仿宋_GB2312" w:cs="仿宋_GB2312"/>
                <w:b/>
                <w:kern w:val="0"/>
                <w:sz w:val="18"/>
                <w:szCs w:val="18"/>
                <w:lang w:val="en-US" w:eastAsia="zh-CN" w:bidi="ar"/>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30</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醴农（渔政）立〔2022〕2</w:t>
            </w:r>
            <w:r>
              <w:rPr>
                <w:rFonts w:hint="eastAsia" w:ascii="宋体" w:eastAsia="宋体" w:cs="Times New Roman"/>
                <w:sz w:val="18"/>
                <w:szCs w:val="18"/>
                <w:lang w:val="en-US" w:eastAsia="zh-CN"/>
              </w:rPr>
              <w:t>9</w:t>
            </w:r>
            <w:r>
              <w:rPr>
                <w:rFonts w:hint="eastAsia" w:ascii="宋体" w:eastAsia="宋体" w:cs="Times New Roman"/>
                <w:sz w:val="18"/>
                <w:szCs w:val="18"/>
              </w:rPr>
              <w:t xml:space="preserve"> 号</w:t>
            </w:r>
          </w:p>
          <w:p>
            <w:pPr>
              <w:jc w:val="left"/>
              <w:rPr>
                <w:rFonts w:hint="eastAsia" w:ascii="仿宋" w:hAnsi="仿宋" w:eastAsia="仿宋" w:cs="仿宋_GB2312"/>
                <w:kern w:val="2"/>
                <w:sz w:val="22"/>
                <w:szCs w:val="24"/>
                <w:lang w:val="en-US" w:eastAsia="zh-CN" w:bidi="ar-SA"/>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lang w:eastAsia="zh-CN"/>
              </w:rPr>
              <w:t>吴</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lang w:eastAsia="zh-CN"/>
              </w:rPr>
              <w:t>吴</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2022年3月份本机关收到白兔潭镇政府及荷田村委会反映，当事人涉嫌未依法取得养殖证擅自在全民所有的水域荷田水库从事养殖生产。3月11日，本机关执法人员依法向当事人留置送达了《责令整改通知书》醴农（渔业）责改（2022）5号，责令当事人于3月25日之前改正违法行为。5月24日执法人员对当事人在荷田水库的水产养殖设施依法进行现场检查勘验，发现当事人仍未改正上述违法行为。当事人涉嫌未依法取得养殖证擅自在荷田水库从事水产养殖生产的行为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w:t>
            </w:r>
            <w:r>
              <w:rPr>
                <w:rFonts w:hint="default" w:ascii="宋体"/>
                <w:sz w:val="16"/>
                <w:szCs w:val="20"/>
                <w:lang w:val="en-US" w:eastAsia="zh-CN"/>
              </w:rPr>
              <w:t>决定</w:t>
            </w:r>
            <w:r>
              <w:rPr>
                <w:rFonts w:hint="eastAsia" w:ascii="宋体"/>
                <w:sz w:val="16"/>
                <w:szCs w:val="20"/>
                <w:lang w:val="en-US" w:eastAsia="zh-CN"/>
              </w:rPr>
              <w:t>，</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当事人吴**于收到本行政处罚决定书之日起十五日内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21</w:t>
            </w:r>
            <w:r>
              <w:rPr>
                <w:rFonts w:hint="default" w:ascii="宋体"/>
                <w:sz w:val="16"/>
                <w:szCs w:val="20"/>
                <w:lang w:val="en-US" w:eastAsia="zh-CN"/>
              </w:rPr>
              <w:t>号网箱）。</w:t>
            </w:r>
          </w:p>
          <w:p>
            <w:pPr>
              <w:adjustRightInd w:val="0"/>
              <w:snapToGrid w:val="0"/>
              <w:ind w:firstLine="320" w:firstLineChars="200"/>
              <w:jc w:val="left"/>
              <w:rPr>
                <w:rFonts w:hint="eastAsia" w:ascii="宋体"/>
                <w:sz w:val="16"/>
                <w:szCs w:val="20"/>
                <w:lang w:val="en-US" w:eastAsia="zh-CN"/>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仿宋_GB2312" w:hAnsi="Calibri" w:eastAsia="仿宋_GB2312" w:cs="仿宋_GB2312"/>
                <w:b/>
                <w:kern w:val="0"/>
                <w:sz w:val="18"/>
                <w:szCs w:val="18"/>
                <w:lang w:val="en-US" w:eastAsia="zh-CN" w:bidi="ar"/>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61" w:firstLineChars="200"/>
              <w:jc w:val="left"/>
              <w:rPr>
                <w:rFonts w:hint="eastAsia" w:ascii="仿宋_GB2312" w:hAnsi="Calibri" w:eastAsia="仿宋_GB2312" w:cs="仿宋_GB2312"/>
                <w:b/>
                <w:kern w:val="0"/>
                <w:sz w:val="18"/>
                <w:szCs w:val="18"/>
                <w:lang w:val="en-US" w:eastAsia="zh-CN" w:bidi="ar"/>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4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default" w:ascii="宋体" w:eastAsia="宋体"/>
                <w:sz w:val="22"/>
                <w:szCs w:val="22"/>
                <w:lang w:val="en-US" w:eastAsia="zh-CN"/>
              </w:rPr>
            </w:pPr>
            <w:r>
              <w:rPr>
                <w:rFonts w:hint="eastAsia" w:ascii="宋体"/>
                <w:sz w:val="22"/>
                <w:szCs w:val="22"/>
                <w:lang w:val="en-US" w:eastAsia="zh-CN"/>
              </w:rPr>
              <w:t>31</w:t>
            </w:r>
          </w:p>
        </w:tc>
        <w:tc>
          <w:tcPr>
            <w:tcW w:w="81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eastAsia="宋体" w:cs="Times New Roman"/>
                <w:sz w:val="18"/>
                <w:szCs w:val="18"/>
              </w:rPr>
            </w:pPr>
            <w:r>
              <w:rPr>
                <w:rFonts w:hint="eastAsia" w:ascii="宋体" w:eastAsia="宋体" w:cs="Times New Roman"/>
                <w:sz w:val="18"/>
                <w:szCs w:val="18"/>
              </w:rPr>
              <w:t>醴农（渔政）立〔2022〕</w:t>
            </w:r>
            <w:r>
              <w:rPr>
                <w:rFonts w:hint="eastAsia" w:ascii="宋体" w:eastAsia="宋体" w:cs="Times New Roman"/>
                <w:sz w:val="18"/>
                <w:szCs w:val="18"/>
                <w:lang w:val="en-US" w:eastAsia="zh-CN"/>
              </w:rPr>
              <w:t>30</w:t>
            </w:r>
            <w:r>
              <w:rPr>
                <w:rFonts w:hint="eastAsia" w:ascii="宋体" w:eastAsia="宋体" w:cs="Times New Roman"/>
                <w:sz w:val="18"/>
                <w:szCs w:val="18"/>
              </w:rPr>
              <w:t xml:space="preserve"> 号</w:t>
            </w:r>
          </w:p>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126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lang w:eastAsia="zh-CN"/>
              </w:rPr>
              <w:t>黄</w:t>
            </w:r>
            <w:r>
              <w:rPr>
                <w:rFonts w:hint="eastAsia" w:ascii="宋体" w:cs="Times New Roman"/>
                <w:sz w:val="18"/>
                <w:szCs w:val="18"/>
                <w:lang w:val="en-US" w:eastAsia="zh-CN"/>
              </w:rPr>
              <w:t>**</w:t>
            </w:r>
            <w:r>
              <w:rPr>
                <w:rFonts w:hint="eastAsia" w:ascii="宋体" w:eastAsia="宋体" w:cs="Times New Roman"/>
                <w:sz w:val="18"/>
                <w:szCs w:val="18"/>
              </w:rPr>
              <w:t>涉嫌未依法取得养殖证擅自在全民所有的水域从事养殖生产案</w:t>
            </w:r>
          </w:p>
        </w:tc>
        <w:tc>
          <w:tcPr>
            <w:tcW w:w="91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eastAsia="宋体" w:cs="Times New Roman"/>
                <w:sz w:val="18"/>
                <w:szCs w:val="18"/>
                <w:lang w:eastAsia="zh-CN"/>
              </w:rPr>
              <w:t>黄</w:t>
            </w:r>
            <w:r>
              <w:rPr>
                <w:rFonts w:hint="eastAsia" w:ascii="宋体" w:cs="Times New Roman"/>
                <w:sz w:val="18"/>
                <w:szCs w:val="18"/>
                <w:lang w:val="en-US" w:eastAsia="zh-CN"/>
              </w:rPr>
              <w:t>**</w:t>
            </w:r>
          </w:p>
        </w:tc>
        <w:tc>
          <w:tcPr>
            <w:tcW w:w="79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60" w:firstLineChars="200"/>
              <w:jc w:val="left"/>
              <w:rPr>
                <w:rFonts w:hint="eastAsia" w:ascii="宋体" w:hAnsi="Calibri" w:eastAsia="宋体" w:cs="Times New Roman"/>
                <w:kern w:val="2"/>
                <w:sz w:val="18"/>
                <w:szCs w:val="18"/>
                <w:lang w:val="en-US" w:eastAsia="zh-CN" w:bidi="ar-SA"/>
              </w:rPr>
            </w:pPr>
          </w:p>
        </w:tc>
        <w:tc>
          <w:tcPr>
            <w:tcW w:w="2409"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eastAsia" w:ascii="宋体"/>
                <w:sz w:val="16"/>
                <w:szCs w:val="20"/>
                <w:lang w:val="en-US" w:eastAsia="zh-CN"/>
              </w:rPr>
            </w:pPr>
            <w:r>
              <w:rPr>
                <w:rFonts w:hint="eastAsia" w:ascii="宋体"/>
                <w:sz w:val="16"/>
                <w:szCs w:val="20"/>
                <w:lang w:val="en-US" w:eastAsia="zh-CN"/>
              </w:rPr>
              <w:t>本机关收到白兔潭镇政府及荷田村委会反映，当事人涉嫌未依法取得养殖证擅自在全民所有的水域荷田水库从事养殖生产。5月24日执法人员对当事人在荷田水库的水产养殖设施依法进行了现场检查勘验，并经询问当事人，发现当事人存在涉嫌未依法取得养殖证擅自在全民所有的水域荷田水库从事养殖生产的行为。当事人的行为涉嫌违反了《中华人民共和国渔业法》第十一条第一款之规定，建议立案调查。</w:t>
            </w:r>
          </w:p>
        </w:tc>
        <w:tc>
          <w:tcPr>
            <w:tcW w:w="3544"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ind w:firstLine="320" w:firstLineChars="200"/>
              <w:jc w:val="left"/>
              <w:rPr>
                <w:rFonts w:hint="default" w:ascii="宋体"/>
                <w:sz w:val="16"/>
                <w:szCs w:val="20"/>
                <w:lang w:val="en-US" w:eastAsia="zh-CN"/>
              </w:rPr>
            </w:pPr>
            <w:r>
              <w:rPr>
                <w:rFonts w:hint="default" w:ascii="宋体"/>
                <w:sz w:val="16"/>
                <w:szCs w:val="20"/>
                <w:lang w:val="en-US" w:eastAsia="zh-CN"/>
              </w:rPr>
              <w:t>依据《中华人民共和国渔业法》第四十条第二款“未依法取得养殖证擅自在全民所有的水域从事养殖生产的，责令改正，补办养殖证或者限期拆除养殖设施”之规定，</w:t>
            </w:r>
            <w:r>
              <w:rPr>
                <w:rFonts w:hint="eastAsia" w:ascii="宋体"/>
                <w:sz w:val="16"/>
                <w:szCs w:val="20"/>
                <w:lang w:val="en-US" w:eastAsia="zh-CN"/>
              </w:rPr>
              <w:t>经本机关负责人集体讨论</w:t>
            </w:r>
            <w:r>
              <w:rPr>
                <w:rFonts w:hint="default" w:ascii="宋体"/>
                <w:sz w:val="16"/>
                <w:szCs w:val="20"/>
                <w:lang w:val="en-US" w:eastAsia="zh-CN"/>
              </w:rPr>
              <w:t>决定</w:t>
            </w:r>
            <w:r>
              <w:rPr>
                <w:rFonts w:hint="eastAsia" w:ascii="宋体"/>
                <w:sz w:val="16"/>
                <w:szCs w:val="20"/>
                <w:lang w:val="en-US" w:eastAsia="zh-CN"/>
              </w:rPr>
              <w:t>，</w:t>
            </w:r>
            <w:r>
              <w:rPr>
                <w:rFonts w:hint="default" w:ascii="宋体"/>
                <w:sz w:val="16"/>
                <w:szCs w:val="20"/>
                <w:lang w:val="en-US" w:eastAsia="zh-CN"/>
              </w:rPr>
              <w:t>作出如下</w:t>
            </w:r>
            <w:r>
              <w:rPr>
                <w:rFonts w:hint="eastAsia" w:ascii="宋体"/>
                <w:sz w:val="16"/>
                <w:szCs w:val="20"/>
                <w:lang w:val="en-US" w:eastAsia="zh-CN"/>
              </w:rPr>
              <w:t>行政</w:t>
            </w:r>
            <w:r>
              <w:rPr>
                <w:rFonts w:hint="default" w:ascii="宋体"/>
                <w:sz w:val="16"/>
                <w:szCs w:val="20"/>
                <w:lang w:val="en-US" w:eastAsia="zh-CN"/>
              </w:rPr>
              <w:t>处罚：</w:t>
            </w:r>
          </w:p>
          <w:p>
            <w:pPr>
              <w:adjustRightInd w:val="0"/>
              <w:snapToGrid w:val="0"/>
              <w:ind w:firstLine="320" w:firstLineChars="200"/>
              <w:jc w:val="left"/>
              <w:rPr>
                <w:rFonts w:hint="eastAsia" w:ascii="宋体"/>
                <w:sz w:val="16"/>
                <w:szCs w:val="20"/>
                <w:lang w:val="en-US" w:eastAsia="zh-CN"/>
              </w:rPr>
            </w:pPr>
            <w:r>
              <w:rPr>
                <w:rFonts w:hint="default" w:ascii="宋体"/>
                <w:sz w:val="16"/>
                <w:szCs w:val="20"/>
                <w:lang w:val="en-US" w:eastAsia="zh-CN"/>
              </w:rPr>
              <w:t>限</w:t>
            </w:r>
            <w:r>
              <w:rPr>
                <w:rFonts w:hint="eastAsia" w:ascii="宋体"/>
                <w:sz w:val="16"/>
                <w:szCs w:val="20"/>
                <w:lang w:val="en-US" w:eastAsia="zh-CN"/>
              </w:rPr>
              <w:t>当事人黄**于收到本行政处罚决定书之日起十五日内</w:t>
            </w:r>
            <w:r>
              <w:rPr>
                <w:rFonts w:hint="default" w:ascii="宋体"/>
                <w:sz w:val="16"/>
                <w:szCs w:val="20"/>
                <w:lang w:val="en-US" w:eastAsia="zh-CN"/>
              </w:rPr>
              <w:t>拆除</w:t>
            </w:r>
            <w:r>
              <w:rPr>
                <w:rFonts w:hint="eastAsia" w:ascii="宋体"/>
                <w:sz w:val="16"/>
                <w:szCs w:val="20"/>
                <w:lang w:val="en-US" w:eastAsia="zh-CN"/>
              </w:rPr>
              <w:t>其</w:t>
            </w:r>
            <w:r>
              <w:rPr>
                <w:rFonts w:hint="default" w:ascii="宋体"/>
                <w:sz w:val="16"/>
                <w:szCs w:val="20"/>
                <w:lang w:val="en-US" w:eastAsia="zh-CN"/>
              </w:rPr>
              <w:t>在荷田水库</w:t>
            </w:r>
            <w:r>
              <w:rPr>
                <w:rFonts w:hint="eastAsia" w:ascii="宋体"/>
                <w:sz w:val="16"/>
                <w:szCs w:val="20"/>
                <w:lang w:val="en-US" w:eastAsia="zh-CN"/>
              </w:rPr>
              <w:t>水域从事水产养殖的</w:t>
            </w:r>
            <w:r>
              <w:rPr>
                <w:rFonts w:hint="default" w:ascii="宋体"/>
                <w:sz w:val="16"/>
                <w:szCs w:val="20"/>
                <w:lang w:val="en-US" w:eastAsia="zh-CN"/>
              </w:rPr>
              <w:t>网箱等养殖设施（</w:t>
            </w:r>
            <w:r>
              <w:rPr>
                <w:rFonts w:hint="eastAsia" w:ascii="宋体"/>
                <w:sz w:val="16"/>
                <w:szCs w:val="20"/>
                <w:lang w:val="en-US" w:eastAsia="zh-CN"/>
              </w:rPr>
              <w:t>含</w:t>
            </w:r>
            <w:r>
              <w:rPr>
                <w:rFonts w:hint="default" w:ascii="宋体"/>
                <w:sz w:val="16"/>
                <w:szCs w:val="20"/>
                <w:lang w:val="en-US" w:eastAsia="zh-CN"/>
              </w:rPr>
              <w:t>《荷田水库网箱设施位置、面积测绘图》中标注的</w:t>
            </w:r>
            <w:r>
              <w:rPr>
                <w:rFonts w:hint="eastAsia" w:ascii="宋体"/>
                <w:sz w:val="16"/>
                <w:szCs w:val="20"/>
                <w:lang w:val="en-US" w:eastAsia="zh-CN"/>
              </w:rPr>
              <w:t>16</w:t>
            </w:r>
            <w:r>
              <w:rPr>
                <w:rFonts w:hint="default" w:ascii="宋体"/>
                <w:sz w:val="16"/>
                <w:szCs w:val="20"/>
                <w:lang w:val="en-US" w:eastAsia="zh-CN"/>
              </w:rPr>
              <w:t>号网箱）。</w:t>
            </w:r>
          </w:p>
        </w:tc>
        <w:tc>
          <w:tcPr>
            <w:tcW w:w="85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hAnsi="Calibri" w:eastAsia="宋体" w:cs="Times New Roman"/>
                <w:kern w:val="2"/>
                <w:sz w:val="18"/>
                <w:szCs w:val="18"/>
                <w:lang w:val="en-US" w:eastAsia="zh-CN" w:bidi="ar-SA"/>
              </w:rPr>
            </w:pPr>
            <w:r>
              <w:rPr>
                <w:rFonts w:hint="eastAsia" w:ascii="宋体"/>
                <w:sz w:val="16"/>
                <w:szCs w:val="20"/>
                <w:lang w:val="en-US" w:eastAsia="zh-CN"/>
              </w:rPr>
              <w:t>当事人于收到本行政处罚决定书之日起十五日内拆除其在荷田水库水域养殖设施</w:t>
            </w:r>
          </w:p>
        </w:tc>
        <w:tc>
          <w:tcPr>
            <w:tcW w:w="104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jc w:val="left"/>
              <w:rPr>
                <w:rFonts w:hint="eastAsia" w:ascii="宋体"/>
                <w:sz w:val="16"/>
                <w:szCs w:val="20"/>
              </w:rPr>
            </w:pPr>
            <w:r>
              <w:rPr>
                <w:rFonts w:hint="eastAsia" w:ascii="宋体"/>
                <w:sz w:val="16"/>
                <w:szCs w:val="20"/>
              </w:rPr>
              <w:t>醴陵市农业农村局                2022年</w:t>
            </w:r>
            <w:r>
              <w:rPr>
                <w:rFonts w:hint="eastAsia" w:ascii="宋体"/>
                <w:sz w:val="16"/>
                <w:szCs w:val="20"/>
                <w:lang w:val="en-US" w:eastAsia="zh-CN"/>
              </w:rPr>
              <w:t>8</w:t>
            </w:r>
            <w:r>
              <w:rPr>
                <w:rFonts w:hint="eastAsia" w:ascii="宋体"/>
                <w:sz w:val="16"/>
                <w:szCs w:val="20"/>
              </w:rPr>
              <w:t>月1</w:t>
            </w:r>
            <w:r>
              <w:rPr>
                <w:rFonts w:hint="eastAsia" w:ascii="宋体"/>
                <w:sz w:val="16"/>
                <w:szCs w:val="20"/>
                <w:lang w:val="en-US" w:eastAsia="zh-CN"/>
              </w:rPr>
              <w:t>5</w:t>
            </w:r>
            <w:r>
              <w:rPr>
                <w:rFonts w:hint="eastAsia" w:ascii="宋体"/>
                <w:sz w:val="16"/>
                <w:szCs w:val="20"/>
              </w:rPr>
              <w:t>日</w:t>
            </w:r>
          </w:p>
          <w:p>
            <w:pPr>
              <w:adjustRightInd w:val="0"/>
              <w:snapToGrid w:val="0"/>
              <w:ind w:firstLine="361" w:firstLineChars="200"/>
              <w:jc w:val="left"/>
              <w:rPr>
                <w:rFonts w:hint="eastAsia" w:ascii="仿宋_GB2312" w:hAnsi="Calibri" w:eastAsia="仿宋_GB2312" w:cs="仿宋_GB2312"/>
                <w:b/>
                <w:kern w:val="0"/>
                <w:sz w:val="18"/>
                <w:szCs w:val="18"/>
                <w:lang w:val="en-US" w:eastAsia="zh-CN" w:bidi="ar"/>
              </w:rPr>
            </w:pPr>
          </w:p>
        </w:tc>
        <w:tc>
          <w:tcPr>
            <w:tcW w:w="132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440" w:lineRule="atLeast"/>
              <w:jc w:val="center"/>
              <w:rPr>
                <w:rFonts w:ascii="宋体"/>
                <w:sz w:val="20"/>
                <w:szCs w:val="20"/>
              </w:rPr>
            </w:pPr>
          </w:p>
        </w:tc>
      </w:tr>
    </w:tbl>
    <w:p>
      <w:pPr>
        <w:jc w:val="left"/>
        <w:rPr>
          <w:rFonts w:ascii="宋体"/>
          <w:sz w:val="15"/>
          <w:szCs w:val="20"/>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OWVkOTQ4YWZhYTQ1MGE1ZWZmNTEwOGYwMWM5OTEifQ=="/>
  </w:docVars>
  <w:rsids>
    <w:rsidRoot w:val="006E6304"/>
    <w:rsid w:val="003C2CE3"/>
    <w:rsid w:val="004E0190"/>
    <w:rsid w:val="006E6304"/>
    <w:rsid w:val="00940452"/>
    <w:rsid w:val="00A415AC"/>
    <w:rsid w:val="00C00C07"/>
    <w:rsid w:val="00DF0954"/>
    <w:rsid w:val="00EC129F"/>
    <w:rsid w:val="11FA16B4"/>
    <w:rsid w:val="14024B23"/>
    <w:rsid w:val="68D575E8"/>
    <w:rsid w:val="697F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19424</Words>
  <Characters>20490</Characters>
  <Lines>84</Lines>
  <Paragraphs>23</Paragraphs>
  <TotalTime>16</TotalTime>
  <ScaleCrop>false</ScaleCrop>
  <LinksUpToDate>false</LinksUpToDate>
  <CharactersWithSpaces>20992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2022-06-08T03:26:00Z</dcterms:created>
  <dc:creator>Administrator</dc:creator>
  <cp:lastModifiedBy>旷宇</cp:lastModifiedBy>
  <dcterms:modified xsi:type="dcterms:W3CDTF">2022-08-30T00:33:37Z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4374447224014AF78B3B2E4A4CAC9665</vt:lpwstr>
  </property>
</Properties>
</file>