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hd w:val="clear" w:color="auto" w:fill="FFFFFF"/>
        <w:spacing w:before="0" w:beforeAutospacing="0" w:after="0" w:afterAutospacing="0" w:line="400" w:lineRule="atLeast"/>
        <w:jc w:val="center"/>
        <w:rPr>
          <w:rFonts w:ascii="微软雅黑" w:hAnsi="微软雅黑" w:eastAsia="微软雅黑"/>
          <w:color w:val="4C4C4C"/>
          <w:sz w:val="44"/>
          <w:szCs w:val="44"/>
        </w:rPr>
      </w:pPr>
      <w:r>
        <w:rPr>
          <w:rFonts w:hint="eastAsia" w:ascii="方正小标宋简体" w:hAnsi="Times New Roman" w:eastAsia="方正小标宋简体" w:cs="Times New Roman"/>
          <w:color w:val="4C4C4C"/>
          <w:sz w:val="44"/>
          <w:szCs w:val="44"/>
        </w:rPr>
        <w:t>醴陵市</w:t>
      </w:r>
      <w:r>
        <w:rPr>
          <w:rFonts w:hint="eastAsia" w:ascii="方正小标宋简体" w:hAnsi="微软雅黑" w:eastAsia="方正小标宋简体"/>
          <w:color w:val="4C4C4C"/>
          <w:sz w:val="44"/>
          <w:szCs w:val="44"/>
        </w:rPr>
        <w:t>人大常委会办公室</w:t>
      </w:r>
    </w:p>
    <w:p>
      <w:pPr>
        <w:pStyle w:val="4"/>
        <w:spacing w:before="0" w:beforeAutospacing="0" w:after="0" w:afterAutospacing="0" w:line="370" w:lineRule="atLeast"/>
        <w:jc w:val="center"/>
        <w:rPr>
          <w:rFonts w:ascii="微软雅黑" w:hAnsi="微软雅黑" w:eastAsia="微软雅黑"/>
          <w:color w:val="4C4C4C"/>
          <w:sz w:val="44"/>
          <w:szCs w:val="44"/>
        </w:rPr>
      </w:pPr>
      <w:r>
        <w:rPr>
          <w:rFonts w:ascii="Times New Roman" w:hAnsi="Times New Roman" w:eastAsia="微软雅黑" w:cs="Times New Roman"/>
          <w:color w:val="4C4C4C"/>
          <w:sz w:val="44"/>
          <w:szCs w:val="44"/>
        </w:rPr>
        <w:t>2021</w:t>
      </w:r>
      <w:r>
        <w:rPr>
          <w:rFonts w:hint="eastAsia" w:ascii="方正小标宋简体" w:hAnsi="Times New Roman" w:eastAsia="方正小标宋简体" w:cs="Times New Roman"/>
          <w:color w:val="4C4C4C"/>
          <w:sz w:val="44"/>
          <w:szCs w:val="44"/>
        </w:rPr>
        <w:t>年部门预算公开说明</w:t>
      </w:r>
    </w:p>
    <w:p>
      <w:pPr>
        <w:pStyle w:val="4"/>
        <w:spacing w:before="0" w:beforeAutospacing="0" w:after="0" w:afterAutospacing="0" w:line="370" w:lineRule="atLeast"/>
        <w:rPr>
          <w:rFonts w:ascii="微软雅黑" w:hAnsi="微软雅黑" w:eastAsia="微软雅黑"/>
          <w:color w:val="4C4C4C"/>
          <w:sz w:val="32"/>
          <w:szCs w:val="32"/>
        </w:rPr>
      </w:pPr>
      <w:r>
        <w:rPr>
          <w:rFonts w:ascii="Times New Roman" w:hAnsi="Times New Roman" w:eastAsia="微软雅黑" w:cs="Times New Roman"/>
          <w:color w:val="4C4C4C"/>
          <w:sz w:val="32"/>
          <w:szCs w:val="32"/>
        </w:rPr>
        <w:t> </w:t>
      </w:r>
    </w:p>
    <w:p>
      <w:pPr>
        <w:pStyle w:val="4"/>
        <w:spacing w:before="0" w:beforeAutospacing="0" w:after="0" w:afterAutospacing="0" w:line="370" w:lineRule="atLeast"/>
        <w:jc w:val="center"/>
        <w:rPr>
          <w:rFonts w:ascii="微软雅黑" w:hAnsi="微软雅黑" w:eastAsia="微软雅黑"/>
          <w:color w:val="4C4C4C"/>
          <w:sz w:val="32"/>
          <w:szCs w:val="32"/>
        </w:rPr>
      </w:pPr>
      <w:r>
        <w:rPr>
          <w:rFonts w:hint="eastAsia" w:ascii="黑体" w:hAnsi="黑体" w:eastAsia="黑体" w:cs="Times New Roman"/>
          <w:color w:val="4C4C4C"/>
          <w:sz w:val="32"/>
          <w:szCs w:val="32"/>
        </w:rPr>
        <w:t>部门预算公开信息目录</w:t>
      </w:r>
    </w:p>
    <w:p>
      <w:pPr>
        <w:pStyle w:val="4"/>
        <w:spacing w:before="0" w:beforeAutospacing="0" w:after="0" w:afterAutospacing="0" w:line="370" w:lineRule="atLeast"/>
        <w:ind w:firstLine="430"/>
        <w:rPr>
          <w:rFonts w:ascii="微软雅黑" w:hAnsi="微软雅黑" w:eastAsia="微软雅黑"/>
          <w:color w:val="4C4C4C"/>
          <w:sz w:val="32"/>
          <w:szCs w:val="32"/>
        </w:rPr>
      </w:pPr>
      <w:r>
        <w:rPr>
          <w:rFonts w:hint="eastAsia" w:ascii="仿宋_GB2312" w:hAnsi="Times New Roman" w:eastAsia="仿宋_GB2312" w:cs="Times New Roman"/>
          <w:color w:val="4C4C4C"/>
          <w:sz w:val="32"/>
          <w:szCs w:val="32"/>
        </w:rPr>
        <w:t>一、部门职能职责</w:t>
      </w:r>
    </w:p>
    <w:p>
      <w:pPr>
        <w:pStyle w:val="4"/>
        <w:spacing w:before="0" w:beforeAutospacing="0" w:after="0" w:afterAutospacing="0" w:line="370" w:lineRule="atLeast"/>
        <w:ind w:firstLine="430"/>
        <w:rPr>
          <w:rFonts w:ascii="微软雅黑" w:hAnsi="微软雅黑" w:eastAsia="微软雅黑"/>
          <w:color w:val="4C4C4C"/>
          <w:sz w:val="32"/>
          <w:szCs w:val="32"/>
        </w:rPr>
      </w:pPr>
      <w:r>
        <w:rPr>
          <w:rFonts w:hint="eastAsia" w:ascii="仿宋_GB2312" w:hAnsi="Times New Roman" w:eastAsia="仿宋_GB2312" w:cs="Times New Roman"/>
          <w:color w:val="4C4C4C"/>
          <w:sz w:val="32"/>
          <w:szCs w:val="32"/>
        </w:rPr>
        <w:t>二、机构设置</w:t>
      </w:r>
    </w:p>
    <w:p>
      <w:pPr>
        <w:pStyle w:val="4"/>
        <w:spacing w:before="0" w:beforeAutospacing="0" w:after="0" w:afterAutospacing="0" w:line="370" w:lineRule="atLeast"/>
        <w:ind w:firstLine="430"/>
        <w:rPr>
          <w:rFonts w:ascii="微软雅黑" w:hAnsi="微软雅黑" w:eastAsia="微软雅黑"/>
          <w:color w:val="4C4C4C"/>
          <w:sz w:val="32"/>
          <w:szCs w:val="32"/>
        </w:rPr>
      </w:pPr>
      <w:r>
        <w:rPr>
          <w:rFonts w:hint="eastAsia" w:ascii="仿宋_GB2312" w:hAnsi="Times New Roman" w:eastAsia="仿宋_GB2312" w:cs="Times New Roman"/>
          <w:color w:val="4C4C4C"/>
          <w:sz w:val="32"/>
          <w:szCs w:val="32"/>
        </w:rPr>
        <w:t>三、部门收支概况</w:t>
      </w:r>
    </w:p>
    <w:p>
      <w:pPr>
        <w:pStyle w:val="4"/>
        <w:spacing w:before="0" w:beforeAutospacing="0" w:after="0" w:afterAutospacing="0" w:line="370" w:lineRule="atLeast"/>
        <w:ind w:firstLine="430"/>
        <w:rPr>
          <w:rFonts w:ascii="微软雅黑" w:hAnsi="微软雅黑" w:eastAsia="微软雅黑"/>
          <w:color w:val="4C4C4C"/>
          <w:sz w:val="32"/>
          <w:szCs w:val="32"/>
        </w:rPr>
      </w:pPr>
      <w:r>
        <w:rPr>
          <w:rFonts w:hint="eastAsia" w:ascii="仿宋_GB2312" w:hAnsi="Times New Roman" w:eastAsia="仿宋_GB2312" w:cs="Times New Roman"/>
          <w:color w:val="4C4C4C"/>
          <w:sz w:val="32"/>
          <w:szCs w:val="32"/>
        </w:rPr>
        <w:t>（一）收入预算</w:t>
      </w:r>
    </w:p>
    <w:p>
      <w:pPr>
        <w:pStyle w:val="4"/>
        <w:spacing w:before="0" w:beforeAutospacing="0" w:after="0" w:afterAutospacing="0" w:line="370" w:lineRule="atLeast"/>
        <w:ind w:firstLine="430"/>
        <w:rPr>
          <w:rFonts w:ascii="微软雅黑" w:hAnsi="微软雅黑" w:eastAsia="微软雅黑"/>
          <w:color w:val="4C4C4C"/>
          <w:sz w:val="32"/>
          <w:szCs w:val="32"/>
        </w:rPr>
      </w:pPr>
      <w:r>
        <w:rPr>
          <w:rFonts w:hint="eastAsia" w:ascii="仿宋_GB2312" w:hAnsi="Times New Roman" w:eastAsia="仿宋_GB2312" w:cs="Times New Roman"/>
          <w:color w:val="4C4C4C"/>
          <w:sz w:val="32"/>
          <w:szCs w:val="32"/>
        </w:rPr>
        <w:t>（二）支出预算</w:t>
      </w:r>
    </w:p>
    <w:p>
      <w:pPr>
        <w:pStyle w:val="4"/>
        <w:spacing w:before="0" w:beforeAutospacing="0" w:after="0" w:afterAutospacing="0" w:line="370" w:lineRule="atLeast"/>
        <w:ind w:firstLine="430"/>
        <w:rPr>
          <w:rFonts w:ascii="微软雅黑" w:hAnsi="微软雅黑" w:eastAsia="微软雅黑"/>
          <w:color w:val="4C4C4C"/>
          <w:sz w:val="32"/>
          <w:szCs w:val="32"/>
        </w:rPr>
      </w:pPr>
      <w:r>
        <w:rPr>
          <w:rFonts w:hint="eastAsia" w:ascii="仿宋_GB2312" w:hAnsi="Times New Roman" w:eastAsia="仿宋_GB2312" w:cs="Times New Roman"/>
          <w:color w:val="4C4C4C"/>
          <w:sz w:val="32"/>
          <w:szCs w:val="32"/>
        </w:rPr>
        <w:t>（三）预算收支增减变化情况说明</w:t>
      </w:r>
    </w:p>
    <w:p>
      <w:pPr>
        <w:pStyle w:val="4"/>
        <w:spacing w:before="0" w:beforeAutospacing="0" w:after="0" w:afterAutospacing="0" w:line="370" w:lineRule="atLeast"/>
        <w:ind w:firstLine="430"/>
        <w:rPr>
          <w:rFonts w:ascii="微软雅黑" w:hAnsi="微软雅黑" w:eastAsia="微软雅黑"/>
          <w:color w:val="4C4C4C"/>
          <w:sz w:val="32"/>
          <w:szCs w:val="32"/>
        </w:rPr>
      </w:pPr>
      <w:r>
        <w:rPr>
          <w:rFonts w:hint="eastAsia" w:ascii="仿宋_GB2312" w:hAnsi="Times New Roman" w:eastAsia="仿宋_GB2312" w:cs="Times New Roman"/>
          <w:color w:val="4C4C4C"/>
          <w:sz w:val="32"/>
          <w:szCs w:val="32"/>
        </w:rPr>
        <w:t>四、其他重要事项情况说明</w:t>
      </w:r>
    </w:p>
    <w:p>
      <w:pPr>
        <w:pStyle w:val="4"/>
        <w:spacing w:before="0" w:beforeAutospacing="0" w:after="0" w:afterAutospacing="0" w:line="370" w:lineRule="atLeast"/>
        <w:ind w:firstLine="430"/>
        <w:rPr>
          <w:rFonts w:ascii="微软雅黑" w:hAnsi="微软雅黑" w:eastAsia="微软雅黑"/>
          <w:color w:val="4C4C4C"/>
          <w:sz w:val="32"/>
          <w:szCs w:val="32"/>
        </w:rPr>
      </w:pPr>
      <w:r>
        <w:rPr>
          <w:rFonts w:hint="eastAsia" w:ascii="仿宋_GB2312" w:hAnsi="Times New Roman" w:eastAsia="仿宋_GB2312" w:cs="Times New Roman"/>
          <w:color w:val="4C4C4C"/>
          <w:sz w:val="32"/>
          <w:szCs w:val="32"/>
        </w:rPr>
        <w:t>（一）机关运行经费</w:t>
      </w:r>
    </w:p>
    <w:p>
      <w:pPr>
        <w:pStyle w:val="4"/>
        <w:spacing w:before="0" w:beforeAutospacing="0" w:after="0" w:afterAutospacing="0" w:line="370" w:lineRule="atLeast"/>
        <w:ind w:firstLine="430"/>
        <w:rPr>
          <w:rFonts w:ascii="微软雅黑" w:hAnsi="微软雅黑" w:eastAsia="微软雅黑"/>
          <w:color w:val="4C4C4C"/>
          <w:sz w:val="32"/>
          <w:szCs w:val="32"/>
        </w:rPr>
      </w:pPr>
      <w:r>
        <w:rPr>
          <w:rFonts w:hint="eastAsia" w:ascii="仿宋_GB2312" w:hAnsi="Times New Roman" w:eastAsia="仿宋_GB2312" w:cs="Times New Roman"/>
          <w:color w:val="4C4C4C"/>
          <w:sz w:val="32"/>
          <w:szCs w:val="32"/>
        </w:rPr>
        <w:t>（二）政府采购预算</w:t>
      </w:r>
    </w:p>
    <w:p>
      <w:pPr>
        <w:pStyle w:val="4"/>
        <w:spacing w:before="0" w:beforeAutospacing="0" w:after="0" w:afterAutospacing="0" w:line="370" w:lineRule="atLeast"/>
        <w:ind w:firstLine="430"/>
        <w:rPr>
          <w:rFonts w:ascii="微软雅黑" w:hAnsi="微软雅黑" w:eastAsia="微软雅黑"/>
          <w:color w:val="4C4C4C"/>
          <w:sz w:val="32"/>
          <w:szCs w:val="32"/>
        </w:rPr>
      </w:pPr>
      <w:r>
        <w:rPr>
          <w:rFonts w:hint="eastAsia" w:ascii="仿宋_GB2312" w:hAnsi="Times New Roman" w:eastAsia="仿宋_GB2312" w:cs="Times New Roman"/>
          <w:color w:val="4C4C4C"/>
          <w:sz w:val="32"/>
          <w:szCs w:val="32"/>
        </w:rPr>
        <w:t>（三）国有资产占有情况</w:t>
      </w:r>
    </w:p>
    <w:p>
      <w:pPr>
        <w:pStyle w:val="4"/>
        <w:spacing w:before="0" w:beforeAutospacing="0" w:after="0" w:afterAutospacing="0" w:line="370" w:lineRule="atLeast"/>
        <w:ind w:firstLine="430"/>
        <w:rPr>
          <w:rFonts w:ascii="微软雅黑" w:hAnsi="微软雅黑" w:eastAsia="微软雅黑"/>
          <w:color w:val="4C4C4C"/>
          <w:sz w:val="32"/>
          <w:szCs w:val="32"/>
        </w:rPr>
      </w:pPr>
      <w:r>
        <w:rPr>
          <w:rFonts w:hint="eastAsia" w:ascii="仿宋_GB2312" w:hAnsi="Times New Roman" w:eastAsia="仿宋_GB2312" w:cs="Times New Roman"/>
          <w:color w:val="4C4C4C"/>
          <w:sz w:val="32"/>
          <w:szCs w:val="32"/>
        </w:rPr>
        <w:t>（四）预算绩效目标</w:t>
      </w:r>
    </w:p>
    <w:p>
      <w:pPr>
        <w:pStyle w:val="4"/>
        <w:spacing w:before="0" w:beforeAutospacing="0" w:after="0" w:afterAutospacing="0" w:line="370" w:lineRule="atLeast"/>
        <w:ind w:firstLine="430"/>
        <w:rPr>
          <w:rFonts w:ascii="微软雅黑" w:hAnsi="微软雅黑" w:eastAsia="微软雅黑"/>
          <w:color w:val="4C4C4C"/>
          <w:sz w:val="32"/>
          <w:szCs w:val="32"/>
        </w:rPr>
      </w:pPr>
      <w:r>
        <w:rPr>
          <w:rFonts w:hint="eastAsia" w:ascii="仿宋_GB2312" w:hAnsi="Times New Roman" w:eastAsia="仿宋_GB2312" w:cs="Times New Roman"/>
          <w:color w:val="4C4C4C"/>
          <w:sz w:val="32"/>
          <w:szCs w:val="32"/>
        </w:rPr>
        <w:t>（五）</w:t>
      </w:r>
      <w:r>
        <w:rPr>
          <w:rFonts w:ascii="Times New Roman" w:hAnsi="Times New Roman" w:eastAsia="微软雅黑" w:cs="Times New Roman"/>
          <w:color w:val="4C4C4C"/>
          <w:sz w:val="32"/>
          <w:szCs w:val="32"/>
        </w:rPr>
        <w:t>“</w:t>
      </w:r>
      <w:r>
        <w:rPr>
          <w:rFonts w:hint="eastAsia" w:ascii="仿宋_GB2312" w:hAnsi="Times New Roman" w:eastAsia="仿宋_GB2312" w:cs="Times New Roman"/>
          <w:color w:val="4C4C4C"/>
          <w:sz w:val="32"/>
          <w:szCs w:val="32"/>
        </w:rPr>
        <w:t>三公</w:t>
      </w:r>
      <w:r>
        <w:rPr>
          <w:rFonts w:ascii="Times New Roman" w:hAnsi="Times New Roman" w:eastAsia="微软雅黑" w:cs="Times New Roman"/>
          <w:color w:val="4C4C4C"/>
          <w:sz w:val="32"/>
          <w:szCs w:val="32"/>
        </w:rPr>
        <w:t>”</w:t>
      </w:r>
      <w:r>
        <w:rPr>
          <w:rFonts w:hint="eastAsia" w:ascii="仿宋_GB2312" w:hAnsi="Times New Roman" w:eastAsia="仿宋_GB2312" w:cs="Times New Roman"/>
          <w:color w:val="4C4C4C"/>
          <w:sz w:val="32"/>
          <w:szCs w:val="32"/>
        </w:rPr>
        <w:t>经费预算</w:t>
      </w:r>
    </w:p>
    <w:p>
      <w:pPr>
        <w:pStyle w:val="4"/>
        <w:spacing w:before="0" w:beforeAutospacing="0" w:after="0" w:afterAutospacing="0" w:line="370" w:lineRule="atLeast"/>
        <w:ind w:firstLine="430"/>
        <w:rPr>
          <w:rFonts w:ascii="微软雅黑" w:hAnsi="微软雅黑" w:eastAsia="微软雅黑"/>
          <w:color w:val="4C4C4C"/>
          <w:sz w:val="32"/>
          <w:szCs w:val="32"/>
        </w:rPr>
      </w:pPr>
      <w:r>
        <w:rPr>
          <w:rFonts w:hint="eastAsia" w:ascii="仿宋_GB2312" w:hAnsi="Times New Roman" w:eastAsia="仿宋_GB2312" w:cs="Times New Roman"/>
          <w:color w:val="4C4C4C"/>
          <w:sz w:val="32"/>
          <w:szCs w:val="32"/>
        </w:rPr>
        <w:t>（六）会议费、培训费</w:t>
      </w:r>
    </w:p>
    <w:p>
      <w:pPr>
        <w:pStyle w:val="4"/>
        <w:spacing w:before="0" w:beforeAutospacing="0" w:after="0" w:afterAutospacing="0" w:line="370" w:lineRule="atLeast"/>
        <w:ind w:firstLine="430"/>
        <w:rPr>
          <w:rFonts w:ascii="微软雅黑" w:hAnsi="微软雅黑" w:eastAsia="微软雅黑"/>
          <w:color w:val="4C4C4C"/>
          <w:sz w:val="32"/>
          <w:szCs w:val="32"/>
        </w:rPr>
      </w:pPr>
      <w:r>
        <w:rPr>
          <w:rFonts w:hint="eastAsia" w:ascii="仿宋_GB2312" w:hAnsi="Times New Roman" w:eastAsia="仿宋_GB2312" w:cs="Times New Roman"/>
          <w:color w:val="4C4C4C"/>
          <w:sz w:val="32"/>
          <w:szCs w:val="32"/>
        </w:rPr>
        <w:t>（七）其他事项</w:t>
      </w:r>
    </w:p>
    <w:p>
      <w:pPr>
        <w:pStyle w:val="4"/>
        <w:spacing w:before="0" w:beforeAutospacing="0" w:after="0" w:afterAutospacing="0" w:line="370" w:lineRule="atLeast"/>
        <w:ind w:firstLine="430"/>
        <w:rPr>
          <w:rFonts w:ascii="微软雅黑" w:hAnsi="微软雅黑" w:eastAsia="微软雅黑"/>
          <w:color w:val="4C4C4C"/>
          <w:sz w:val="32"/>
          <w:szCs w:val="32"/>
        </w:rPr>
      </w:pPr>
      <w:r>
        <w:rPr>
          <w:rFonts w:hint="eastAsia" w:ascii="仿宋_GB2312" w:hAnsi="Times New Roman" w:eastAsia="仿宋_GB2312" w:cs="Times New Roman"/>
          <w:color w:val="4C4C4C"/>
          <w:sz w:val="32"/>
          <w:szCs w:val="32"/>
        </w:rPr>
        <w:t>五、名词解释</w:t>
      </w:r>
    </w:p>
    <w:p>
      <w:pPr>
        <w:pStyle w:val="4"/>
        <w:spacing w:before="0" w:beforeAutospacing="0" w:after="0" w:afterAutospacing="0" w:line="370" w:lineRule="atLeast"/>
        <w:ind w:firstLine="430"/>
        <w:rPr>
          <w:rFonts w:ascii="微软雅黑" w:hAnsi="微软雅黑" w:eastAsia="微软雅黑"/>
          <w:color w:val="4C4C4C"/>
          <w:sz w:val="32"/>
          <w:szCs w:val="32"/>
        </w:rPr>
      </w:pPr>
      <w:r>
        <w:rPr>
          <w:rFonts w:hint="eastAsia" w:ascii="仿宋_GB2312" w:hAnsi="Times New Roman" w:eastAsia="仿宋_GB2312" w:cs="Times New Roman"/>
          <w:color w:val="4C4C4C"/>
          <w:sz w:val="32"/>
          <w:szCs w:val="32"/>
        </w:rPr>
        <w:t>六、部门预算公开表格</w:t>
      </w:r>
    </w:p>
    <w:p>
      <w:pPr>
        <w:pStyle w:val="4"/>
        <w:spacing w:before="0" w:beforeAutospacing="0" w:after="0" w:afterAutospacing="0" w:line="370" w:lineRule="atLeast"/>
        <w:ind w:firstLine="430"/>
        <w:rPr>
          <w:rFonts w:ascii="微软雅黑" w:hAnsi="微软雅黑" w:eastAsia="微软雅黑"/>
          <w:color w:val="4C4C4C"/>
          <w:sz w:val="32"/>
          <w:szCs w:val="32"/>
        </w:rPr>
      </w:pPr>
      <w:r>
        <w:rPr>
          <w:rFonts w:hint="eastAsia" w:ascii="仿宋_GB2312" w:hAnsi="Times New Roman" w:eastAsia="仿宋_GB2312" w:cs="Times New Roman"/>
          <w:color w:val="4C4C4C"/>
          <w:sz w:val="32"/>
          <w:szCs w:val="32"/>
        </w:rPr>
        <w:t>（一）部门收支总表</w:t>
      </w:r>
    </w:p>
    <w:p>
      <w:pPr>
        <w:pStyle w:val="4"/>
        <w:spacing w:before="0" w:beforeAutospacing="0" w:after="0" w:afterAutospacing="0" w:line="370" w:lineRule="atLeast"/>
        <w:ind w:firstLine="430"/>
        <w:rPr>
          <w:rFonts w:ascii="微软雅黑" w:hAnsi="微软雅黑" w:eastAsia="微软雅黑"/>
          <w:color w:val="4C4C4C"/>
          <w:sz w:val="32"/>
          <w:szCs w:val="32"/>
        </w:rPr>
      </w:pPr>
      <w:r>
        <w:rPr>
          <w:rFonts w:hint="eastAsia" w:ascii="仿宋_GB2312" w:hAnsi="Times New Roman" w:eastAsia="仿宋_GB2312" w:cs="Times New Roman"/>
          <w:color w:val="4C4C4C"/>
          <w:sz w:val="32"/>
          <w:szCs w:val="32"/>
        </w:rPr>
        <w:t>（二）部门收入总表</w:t>
      </w:r>
    </w:p>
    <w:p>
      <w:pPr>
        <w:pStyle w:val="4"/>
        <w:spacing w:before="0" w:beforeAutospacing="0" w:after="0" w:afterAutospacing="0" w:line="370" w:lineRule="atLeast"/>
        <w:ind w:firstLine="430"/>
        <w:rPr>
          <w:rFonts w:ascii="微软雅黑" w:hAnsi="微软雅黑" w:eastAsia="微软雅黑"/>
          <w:color w:val="4C4C4C"/>
          <w:sz w:val="32"/>
          <w:szCs w:val="32"/>
        </w:rPr>
      </w:pPr>
      <w:r>
        <w:rPr>
          <w:rFonts w:hint="eastAsia" w:ascii="仿宋_GB2312" w:hAnsi="Times New Roman" w:eastAsia="仿宋_GB2312" w:cs="Times New Roman"/>
          <w:color w:val="4C4C4C"/>
          <w:sz w:val="32"/>
          <w:szCs w:val="32"/>
        </w:rPr>
        <w:t>（三）部门支出总表</w:t>
      </w:r>
    </w:p>
    <w:p>
      <w:pPr>
        <w:pStyle w:val="4"/>
        <w:spacing w:before="0" w:beforeAutospacing="0" w:after="0" w:afterAutospacing="0" w:line="370" w:lineRule="atLeast"/>
        <w:ind w:firstLine="430"/>
        <w:rPr>
          <w:rFonts w:ascii="微软雅黑" w:hAnsi="微软雅黑" w:eastAsia="微软雅黑"/>
          <w:color w:val="4C4C4C"/>
          <w:sz w:val="32"/>
          <w:szCs w:val="32"/>
        </w:rPr>
      </w:pPr>
      <w:r>
        <w:rPr>
          <w:rFonts w:hint="eastAsia" w:ascii="仿宋_GB2312" w:hAnsi="Times New Roman" w:eastAsia="仿宋_GB2312" w:cs="Times New Roman"/>
          <w:color w:val="4C4C4C"/>
          <w:sz w:val="32"/>
          <w:szCs w:val="32"/>
        </w:rPr>
        <w:t>（四）部门支出总表（分类）</w:t>
      </w:r>
    </w:p>
    <w:p>
      <w:pPr>
        <w:pStyle w:val="4"/>
        <w:spacing w:before="0" w:beforeAutospacing="0" w:after="0" w:afterAutospacing="0" w:line="370" w:lineRule="atLeast"/>
        <w:ind w:firstLine="430"/>
        <w:rPr>
          <w:rFonts w:ascii="微软雅黑" w:hAnsi="微软雅黑" w:eastAsia="微软雅黑"/>
          <w:color w:val="4C4C4C"/>
          <w:sz w:val="32"/>
          <w:szCs w:val="32"/>
        </w:rPr>
      </w:pPr>
      <w:r>
        <w:rPr>
          <w:rFonts w:hint="eastAsia" w:ascii="仿宋_GB2312" w:hAnsi="Times New Roman" w:eastAsia="仿宋_GB2312" w:cs="Times New Roman"/>
          <w:color w:val="4C4C4C"/>
          <w:sz w:val="32"/>
          <w:szCs w:val="32"/>
        </w:rPr>
        <w:t>（五）部门支出分类</w:t>
      </w:r>
      <w:r>
        <w:rPr>
          <w:rFonts w:ascii="Times New Roman" w:hAnsi="Times New Roman" w:eastAsia="微软雅黑" w:cs="Times New Roman"/>
          <w:color w:val="4C4C4C"/>
          <w:sz w:val="32"/>
          <w:szCs w:val="32"/>
        </w:rPr>
        <w:t>(</w:t>
      </w:r>
      <w:r>
        <w:rPr>
          <w:rFonts w:hint="eastAsia" w:ascii="仿宋_GB2312" w:hAnsi="Times New Roman" w:eastAsia="仿宋_GB2312" w:cs="Times New Roman"/>
          <w:color w:val="4C4C4C"/>
          <w:sz w:val="32"/>
          <w:szCs w:val="32"/>
        </w:rPr>
        <w:t>政府预算</w:t>
      </w:r>
      <w:r>
        <w:rPr>
          <w:rFonts w:ascii="Times New Roman" w:hAnsi="Times New Roman" w:eastAsia="微软雅黑" w:cs="Times New Roman"/>
          <w:color w:val="4C4C4C"/>
          <w:sz w:val="32"/>
          <w:szCs w:val="32"/>
        </w:rPr>
        <w:t>)</w:t>
      </w:r>
    </w:p>
    <w:p>
      <w:pPr>
        <w:pStyle w:val="4"/>
        <w:spacing w:before="0" w:beforeAutospacing="0" w:after="0" w:afterAutospacing="0" w:line="370" w:lineRule="atLeast"/>
        <w:ind w:firstLine="430"/>
        <w:rPr>
          <w:rFonts w:ascii="微软雅黑" w:hAnsi="微软雅黑" w:eastAsia="微软雅黑"/>
          <w:color w:val="4C4C4C"/>
          <w:sz w:val="32"/>
          <w:szCs w:val="32"/>
        </w:rPr>
      </w:pPr>
      <w:r>
        <w:rPr>
          <w:rFonts w:hint="eastAsia" w:ascii="仿宋_GB2312" w:hAnsi="Times New Roman" w:eastAsia="仿宋_GB2312" w:cs="Times New Roman"/>
          <w:color w:val="4C4C4C"/>
          <w:sz w:val="32"/>
          <w:szCs w:val="32"/>
        </w:rPr>
        <w:t>（六）基本</w:t>
      </w:r>
      <w:r>
        <w:rPr>
          <w:rFonts w:ascii="Times New Roman" w:hAnsi="Times New Roman" w:eastAsia="微软雅黑" w:cs="Times New Roman"/>
          <w:color w:val="4C4C4C"/>
          <w:sz w:val="32"/>
          <w:szCs w:val="32"/>
        </w:rPr>
        <w:t>-</w:t>
      </w:r>
      <w:r>
        <w:rPr>
          <w:rFonts w:hint="eastAsia" w:ascii="仿宋_GB2312" w:hAnsi="Times New Roman" w:eastAsia="仿宋_GB2312" w:cs="Times New Roman"/>
          <w:color w:val="4C4C4C"/>
          <w:sz w:val="32"/>
          <w:szCs w:val="32"/>
        </w:rPr>
        <w:t>工资福利</w:t>
      </w:r>
    </w:p>
    <w:p>
      <w:pPr>
        <w:pStyle w:val="4"/>
        <w:spacing w:before="0" w:beforeAutospacing="0" w:after="0" w:afterAutospacing="0" w:line="370" w:lineRule="atLeast"/>
        <w:ind w:firstLine="430"/>
        <w:rPr>
          <w:rFonts w:ascii="微软雅黑" w:hAnsi="微软雅黑" w:eastAsia="微软雅黑"/>
          <w:color w:val="4C4C4C"/>
          <w:sz w:val="32"/>
          <w:szCs w:val="32"/>
        </w:rPr>
      </w:pPr>
      <w:r>
        <w:rPr>
          <w:rFonts w:hint="eastAsia" w:ascii="仿宋_GB2312" w:hAnsi="Times New Roman" w:eastAsia="仿宋_GB2312" w:cs="Times New Roman"/>
          <w:color w:val="4C4C4C"/>
          <w:sz w:val="32"/>
          <w:szCs w:val="32"/>
        </w:rPr>
        <w:t>（七）工资福利</w:t>
      </w:r>
      <w:r>
        <w:rPr>
          <w:rFonts w:ascii="Times New Roman" w:hAnsi="Times New Roman" w:eastAsia="微软雅黑" w:cs="Times New Roman"/>
          <w:color w:val="4C4C4C"/>
          <w:sz w:val="32"/>
          <w:szCs w:val="32"/>
        </w:rPr>
        <w:t>(</w:t>
      </w:r>
      <w:r>
        <w:rPr>
          <w:rFonts w:hint="eastAsia" w:ascii="仿宋_GB2312" w:hAnsi="Times New Roman" w:eastAsia="仿宋_GB2312" w:cs="Times New Roman"/>
          <w:color w:val="4C4C4C"/>
          <w:sz w:val="32"/>
          <w:szCs w:val="32"/>
        </w:rPr>
        <w:t>政府预算</w:t>
      </w:r>
      <w:r>
        <w:rPr>
          <w:rFonts w:ascii="Times New Roman" w:hAnsi="Times New Roman" w:eastAsia="微软雅黑" w:cs="Times New Roman"/>
          <w:color w:val="4C4C4C"/>
          <w:sz w:val="32"/>
          <w:szCs w:val="32"/>
        </w:rPr>
        <w:t>)</w:t>
      </w:r>
    </w:p>
    <w:p>
      <w:pPr>
        <w:pStyle w:val="4"/>
        <w:spacing w:before="0" w:beforeAutospacing="0" w:after="0" w:afterAutospacing="0" w:line="370" w:lineRule="atLeast"/>
        <w:ind w:firstLine="430"/>
        <w:rPr>
          <w:rFonts w:ascii="微软雅黑" w:hAnsi="微软雅黑" w:eastAsia="微软雅黑"/>
          <w:color w:val="4C4C4C"/>
          <w:sz w:val="32"/>
          <w:szCs w:val="32"/>
        </w:rPr>
      </w:pPr>
      <w:r>
        <w:rPr>
          <w:rFonts w:hint="eastAsia" w:ascii="仿宋_GB2312" w:hAnsi="Times New Roman" w:eastAsia="仿宋_GB2312" w:cs="Times New Roman"/>
          <w:color w:val="4C4C4C"/>
          <w:sz w:val="32"/>
          <w:szCs w:val="32"/>
        </w:rPr>
        <w:t>（八）基本</w:t>
      </w:r>
      <w:r>
        <w:rPr>
          <w:rFonts w:ascii="Times New Roman" w:hAnsi="Times New Roman" w:eastAsia="微软雅黑" w:cs="Times New Roman"/>
          <w:color w:val="4C4C4C"/>
          <w:sz w:val="32"/>
          <w:szCs w:val="32"/>
        </w:rPr>
        <w:t>-</w:t>
      </w:r>
      <w:r>
        <w:rPr>
          <w:rFonts w:hint="eastAsia" w:ascii="仿宋_GB2312" w:hAnsi="Times New Roman" w:eastAsia="仿宋_GB2312" w:cs="Times New Roman"/>
          <w:color w:val="4C4C4C"/>
          <w:sz w:val="32"/>
          <w:szCs w:val="32"/>
        </w:rPr>
        <w:t>一般商品服务</w:t>
      </w:r>
    </w:p>
    <w:p>
      <w:pPr>
        <w:pStyle w:val="4"/>
        <w:spacing w:before="0" w:beforeAutospacing="0" w:after="0" w:afterAutospacing="0" w:line="370" w:lineRule="atLeast"/>
        <w:ind w:firstLine="430"/>
        <w:rPr>
          <w:rFonts w:ascii="微软雅黑" w:hAnsi="微软雅黑" w:eastAsia="微软雅黑"/>
          <w:color w:val="4C4C4C"/>
          <w:sz w:val="32"/>
          <w:szCs w:val="32"/>
        </w:rPr>
      </w:pPr>
      <w:r>
        <w:rPr>
          <w:rFonts w:hint="eastAsia" w:ascii="仿宋_GB2312" w:hAnsi="Times New Roman" w:eastAsia="仿宋_GB2312" w:cs="Times New Roman"/>
          <w:color w:val="4C4C4C"/>
          <w:sz w:val="32"/>
          <w:szCs w:val="32"/>
        </w:rPr>
        <w:t>（九）商品服务</w:t>
      </w:r>
      <w:r>
        <w:rPr>
          <w:rFonts w:ascii="Times New Roman" w:hAnsi="Times New Roman" w:eastAsia="微软雅黑" w:cs="Times New Roman"/>
          <w:color w:val="4C4C4C"/>
          <w:sz w:val="32"/>
          <w:szCs w:val="32"/>
        </w:rPr>
        <w:t>(</w:t>
      </w:r>
      <w:r>
        <w:rPr>
          <w:rFonts w:hint="eastAsia" w:ascii="仿宋_GB2312" w:hAnsi="Times New Roman" w:eastAsia="仿宋_GB2312" w:cs="Times New Roman"/>
          <w:color w:val="4C4C4C"/>
          <w:sz w:val="32"/>
          <w:szCs w:val="32"/>
        </w:rPr>
        <w:t>政府预算</w:t>
      </w:r>
      <w:r>
        <w:rPr>
          <w:rFonts w:ascii="Times New Roman" w:hAnsi="Times New Roman" w:eastAsia="微软雅黑" w:cs="Times New Roman"/>
          <w:color w:val="4C4C4C"/>
          <w:sz w:val="32"/>
          <w:szCs w:val="32"/>
        </w:rPr>
        <w:t>)</w:t>
      </w:r>
    </w:p>
    <w:p>
      <w:pPr>
        <w:pStyle w:val="4"/>
        <w:spacing w:before="0" w:beforeAutospacing="0" w:after="0" w:afterAutospacing="0" w:line="370" w:lineRule="atLeast"/>
        <w:ind w:firstLine="430"/>
        <w:rPr>
          <w:rFonts w:ascii="微软雅黑" w:hAnsi="微软雅黑" w:eastAsia="微软雅黑"/>
          <w:color w:val="4C4C4C"/>
          <w:sz w:val="32"/>
          <w:szCs w:val="32"/>
        </w:rPr>
      </w:pPr>
      <w:r>
        <w:rPr>
          <w:rFonts w:hint="eastAsia" w:ascii="仿宋_GB2312" w:hAnsi="Times New Roman" w:eastAsia="仿宋_GB2312" w:cs="Times New Roman"/>
          <w:color w:val="4C4C4C"/>
          <w:sz w:val="32"/>
          <w:szCs w:val="32"/>
        </w:rPr>
        <w:t>（十）基本</w:t>
      </w:r>
      <w:r>
        <w:rPr>
          <w:rFonts w:ascii="Times New Roman" w:hAnsi="Times New Roman" w:eastAsia="微软雅黑" w:cs="Times New Roman"/>
          <w:color w:val="4C4C4C"/>
          <w:sz w:val="32"/>
          <w:szCs w:val="32"/>
        </w:rPr>
        <w:t>-</w:t>
      </w:r>
      <w:r>
        <w:rPr>
          <w:rFonts w:hint="eastAsia" w:ascii="仿宋_GB2312" w:hAnsi="Times New Roman" w:eastAsia="仿宋_GB2312" w:cs="Times New Roman"/>
          <w:color w:val="4C4C4C"/>
          <w:sz w:val="32"/>
          <w:szCs w:val="32"/>
        </w:rPr>
        <w:t>个人和家庭</w:t>
      </w:r>
    </w:p>
    <w:p>
      <w:pPr>
        <w:pStyle w:val="4"/>
        <w:spacing w:before="0" w:beforeAutospacing="0" w:after="0" w:afterAutospacing="0" w:line="370" w:lineRule="atLeast"/>
        <w:ind w:firstLine="430"/>
        <w:rPr>
          <w:rFonts w:ascii="微软雅黑" w:hAnsi="微软雅黑" w:eastAsia="微软雅黑"/>
          <w:color w:val="4C4C4C"/>
          <w:sz w:val="32"/>
          <w:szCs w:val="32"/>
        </w:rPr>
      </w:pPr>
      <w:r>
        <w:rPr>
          <w:rFonts w:hint="eastAsia" w:ascii="仿宋_GB2312" w:hAnsi="Times New Roman" w:eastAsia="仿宋_GB2312" w:cs="Times New Roman"/>
          <w:color w:val="4C4C4C"/>
          <w:sz w:val="32"/>
          <w:szCs w:val="32"/>
        </w:rPr>
        <w:t>（十一）个人家庭</w:t>
      </w:r>
      <w:r>
        <w:rPr>
          <w:rFonts w:ascii="Times New Roman" w:hAnsi="Times New Roman" w:eastAsia="微软雅黑" w:cs="Times New Roman"/>
          <w:color w:val="4C4C4C"/>
          <w:sz w:val="32"/>
          <w:szCs w:val="32"/>
        </w:rPr>
        <w:t>(</w:t>
      </w:r>
      <w:r>
        <w:rPr>
          <w:rFonts w:hint="eastAsia" w:ascii="仿宋_GB2312" w:hAnsi="Times New Roman" w:eastAsia="仿宋_GB2312" w:cs="Times New Roman"/>
          <w:color w:val="4C4C4C"/>
          <w:sz w:val="32"/>
          <w:szCs w:val="32"/>
        </w:rPr>
        <w:t>政府预算</w:t>
      </w:r>
      <w:r>
        <w:rPr>
          <w:rFonts w:ascii="Times New Roman" w:hAnsi="Times New Roman" w:eastAsia="微软雅黑" w:cs="Times New Roman"/>
          <w:color w:val="4C4C4C"/>
          <w:sz w:val="32"/>
          <w:szCs w:val="32"/>
        </w:rPr>
        <w:t>)</w:t>
      </w:r>
    </w:p>
    <w:p>
      <w:pPr>
        <w:pStyle w:val="4"/>
        <w:spacing w:before="0" w:beforeAutospacing="0" w:after="0" w:afterAutospacing="0" w:line="370" w:lineRule="atLeast"/>
        <w:ind w:firstLine="430"/>
        <w:rPr>
          <w:rFonts w:ascii="微软雅黑" w:hAnsi="微软雅黑" w:eastAsia="微软雅黑"/>
          <w:color w:val="4C4C4C"/>
          <w:sz w:val="32"/>
          <w:szCs w:val="32"/>
        </w:rPr>
      </w:pPr>
      <w:r>
        <w:rPr>
          <w:rFonts w:hint="eastAsia" w:ascii="仿宋_GB2312" w:hAnsi="Times New Roman" w:eastAsia="仿宋_GB2312" w:cs="Times New Roman"/>
          <w:color w:val="4C4C4C"/>
          <w:sz w:val="32"/>
          <w:szCs w:val="32"/>
        </w:rPr>
        <w:t>（十二）财政拨款收支总表</w:t>
      </w:r>
    </w:p>
    <w:p>
      <w:pPr>
        <w:pStyle w:val="4"/>
        <w:spacing w:before="0" w:beforeAutospacing="0" w:after="0" w:afterAutospacing="0" w:line="370" w:lineRule="atLeast"/>
        <w:ind w:firstLine="430"/>
        <w:rPr>
          <w:rFonts w:ascii="微软雅黑" w:hAnsi="微软雅黑" w:eastAsia="微软雅黑"/>
          <w:color w:val="4C4C4C"/>
          <w:sz w:val="32"/>
          <w:szCs w:val="32"/>
        </w:rPr>
      </w:pPr>
      <w:r>
        <w:rPr>
          <w:rFonts w:hint="eastAsia" w:ascii="仿宋_GB2312" w:hAnsi="Times New Roman" w:eastAsia="仿宋_GB2312" w:cs="Times New Roman"/>
          <w:color w:val="4C4C4C"/>
          <w:sz w:val="32"/>
          <w:szCs w:val="32"/>
        </w:rPr>
        <w:t>（十三）一般公共预算支出表</w:t>
      </w:r>
    </w:p>
    <w:p>
      <w:pPr>
        <w:pStyle w:val="4"/>
        <w:spacing w:before="0" w:beforeAutospacing="0" w:after="0" w:afterAutospacing="0" w:line="370" w:lineRule="atLeast"/>
        <w:ind w:firstLine="430"/>
        <w:rPr>
          <w:rFonts w:ascii="微软雅黑" w:hAnsi="微软雅黑" w:eastAsia="微软雅黑"/>
          <w:color w:val="4C4C4C"/>
          <w:sz w:val="32"/>
          <w:szCs w:val="32"/>
        </w:rPr>
      </w:pPr>
      <w:r>
        <w:rPr>
          <w:rFonts w:hint="eastAsia" w:ascii="仿宋_GB2312" w:hAnsi="Times New Roman" w:eastAsia="仿宋_GB2312" w:cs="Times New Roman"/>
          <w:color w:val="4C4C4C"/>
          <w:sz w:val="32"/>
          <w:szCs w:val="32"/>
        </w:rPr>
        <w:t>（十四）一般预算基本支出表</w:t>
      </w:r>
    </w:p>
    <w:p>
      <w:pPr>
        <w:pStyle w:val="4"/>
        <w:spacing w:before="0" w:beforeAutospacing="0" w:after="0" w:afterAutospacing="0" w:line="370" w:lineRule="atLeast"/>
        <w:ind w:firstLine="430"/>
        <w:rPr>
          <w:rFonts w:ascii="微软雅黑" w:hAnsi="微软雅黑" w:eastAsia="微软雅黑"/>
          <w:color w:val="4C4C4C"/>
          <w:sz w:val="32"/>
          <w:szCs w:val="32"/>
        </w:rPr>
      </w:pPr>
      <w:r>
        <w:rPr>
          <w:rFonts w:hint="eastAsia" w:ascii="仿宋_GB2312" w:hAnsi="Times New Roman" w:eastAsia="仿宋_GB2312" w:cs="Times New Roman"/>
          <w:color w:val="4C4C4C"/>
          <w:sz w:val="32"/>
          <w:szCs w:val="32"/>
        </w:rPr>
        <w:t>（十五）一般</w:t>
      </w:r>
      <w:r>
        <w:rPr>
          <w:rFonts w:ascii="Times New Roman" w:hAnsi="Times New Roman" w:eastAsia="微软雅黑" w:cs="Times New Roman"/>
          <w:color w:val="4C4C4C"/>
          <w:sz w:val="32"/>
          <w:szCs w:val="32"/>
        </w:rPr>
        <w:t>-</w:t>
      </w:r>
      <w:r>
        <w:rPr>
          <w:rFonts w:hint="eastAsia" w:ascii="仿宋_GB2312" w:hAnsi="Times New Roman" w:eastAsia="仿宋_GB2312" w:cs="Times New Roman"/>
          <w:color w:val="4C4C4C"/>
          <w:sz w:val="32"/>
          <w:szCs w:val="32"/>
        </w:rPr>
        <w:t>工资福利</w:t>
      </w:r>
    </w:p>
    <w:p>
      <w:pPr>
        <w:pStyle w:val="4"/>
        <w:spacing w:before="0" w:beforeAutospacing="0" w:after="0" w:afterAutospacing="0" w:line="370" w:lineRule="atLeast"/>
        <w:ind w:firstLine="430"/>
        <w:rPr>
          <w:rFonts w:ascii="微软雅黑" w:hAnsi="微软雅黑" w:eastAsia="微软雅黑"/>
          <w:color w:val="4C4C4C"/>
          <w:sz w:val="32"/>
          <w:szCs w:val="32"/>
        </w:rPr>
      </w:pPr>
      <w:r>
        <w:rPr>
          <w:rFonts w:hint="eastAsia" w:ascii="仿宋_GB2312" w:hAnsi="Times New Roman" w:eastAsia="仿宋_GB2312" w:cs="Times New Roman"/>
          <w:color w:val="4C4C4C"/>
          <w:sz w:val="32"/>
          <w:szCs w:val="32"/>
        </w:rPr>
        <w:t>（十六）工资福利</w:t>
      </w:r>
      <w:r>
        <w:rPr>
          <w:rFonts w:ascii="Times New Roman" w:hAnsi="Times New Roman" w:eastAsia="微软雅黑" w:cs="Times New Roman"/>
          <w:color w:val="4C4C4C"/>
          <w:sz w:val="32"/>
          <w:szCs w:val="32"/>
        </w:rPr>
        <w:t>(</w:t>
      </w:r>
      <w:r>
        <w:rPr>
          <w:rFonts w:hint="eastAsia" w:ascii="仿宋_GB2312" w:hAnsi="Times New Roman" w:eastAsia="仿宋_GB2312" w:cs="Times New Roman"/>
          <w:color w:val="4C4C4C"/>
          <w:sz w:val="32"/>
          <w:szCs w:val="32"/>
        </w:rPr>
        <w:t>政府预算</w:t>
      </w:r>
      <w:r>
        <w:rPr>
          <w:rFonts w:ascii="Times New Roman" w:hAnsi="Times New Roman" w:eastAsia="微软雅黑" w:cs="Times New Roman"/>
          <w:color w:val="4C4C4C"/>
          <w:sz w:val="32"/>
          <w:szCs w:val="32"/>
        </w:rPr>
        <w:t>)</w:t>
      </w:r>
    </w:p>
    <w:p>
      <w:pPr>
        <w:pStyle w:val="4"/>
        <w:spacing w:before="0" w:beforeAutospacing="0" w:after="0" w:afterAutospacing="0" w:line="370" w:lineRule="atLeast"/>
        <w:ind w:firstLine="430"/>
        <w:rPr>
          <w:rFonts w:ascii="微软雅黑" w:hAnsi="微软雅黑" w:eastAsia="微软雅黑"/>
          <w:color w:val="4C4C4C"/>
          <w:sz w:val="32"/>
          <w:szCs w:val="32"/>
        </w:rPr>
      </w:pPr>
      <w:r>
        <w:rPr>
          <w:rFonts w:hint="eastAsia" w:ascii="仿宋_GB2312" w:hAnsi="Times New Roman" w:eastAsia="仿宋_GB2312" w:cs="Times New Roman"/>
          <w:color w:val="4C4C4C"/>
          <w:sz w:val="32"/>
          <w:szCs w:val="32"/>
        </w:rPr>
        <w:t>（十七）一般</w:t>
      </w:r>
      <w:r>
        <w:rPr>
          <w:rFonts w:ascii="Times New Roman" w:hAnsi="Times New Roman" w:eastAsia="微软雅黑" w:cs="Times New Roman"/>
          <w:color w:val="4C4C4C"/>
          <w:sz w:val="32"/>
          <w:szCs w:val="32"/>
        </w:rPr>
        <w:t>-</w:t>
      </w:r>
      <w:r>
        <w:rPr>
          <w:rFonts w:hint="eastAsia" w:ascii="仿宋_GB2312" w:hAnsi="Times New Roman" w:eastAsia="仿宋_GB2312" w:cs="Times New Roman"/>
          <w:color w:val="4C4C4C"/>
          <w:sz w:val="32"/>
          <w:szCs w:val="32"/>
        </w:rPr>
        <w:t>一般商品服务</w:t>
      </w:r>
    </w:p>
    <w:p>
      <w:pPr>
        <w:pStyle w:val="4"/>
        <w:spacing w:before="0" w:beforeAutospacing="0" w:after="0" w:afterAutospacing="0" w:line="370" w:lineRule="atLeast"/>
        <w:ind w:firstLine="430"/>
        <w:rPr>
          <w:rFonts w:ascii="微软雅黑" w:hAnsi="微软雅黑" w:eastAsia="微软雅黑"/>
          <w:color w:val="4C4C4C"/>
          <w:sz w:val="32"/>
          <w:szCs w:val="32"/>
        </w:rPr>
      </w:pPr>
      <w:r>
        <w:rPr>
          <w:rFonts w:hint="eastAsia" w:ascii="仿宋_GB2312" w:hAnsi="Times New Roman" w:eastAsia="仿宋_GB2312" w:cs="Times New Roman"/>
          <w:color w:val="4C4C4C"/>
          <w:sz w:val="32"/>
          <w:szCs w:val="32"/>
        </w:rPr>
        <w:t>（十八）商品服务</w:t>
      </w:r>
      <w:r>
        <w:rPr>
          <w:rFonts w:ascii="Times New Roman" w:hAnsi="Times New Roman" w:eastAsia="微软雅黑" w:cs="Times New Roman"/>
          <w:color w:val="4C4C4C"/>
          <w:sz w:val="32"/>
          <w:szCs w:val="32"/>
        </w:rPr>
        <w:t>(</w:t>
      </w:r>
      <w:r>
        <w:rPr>
          <w:rFonts w:hint="eastAsia" w:ascii="仿宋_GB2312" w:hAnsi="Times New Roman" w:eastAsia="仿宋_GB2312" w:cs="Times New Roman"/>
          <w:color w:val="4C4C4C"/>
          <w:sz w:val="32"/>
          <w:szCs w:val="32"/>
        </w:rPr>
        <w:t>政府预算</w:t>
      </w:r>
      <w:r>
        <w:rPr>
          <w:rFonts w:ascii="Times New Roman" w:hAnsi="Times New Roman" w:eastAsia="微软雅黑" w:cs="Times New Roman"/>
          <w:color w:val="4C4C4C"/>
          <w:sz w:val="32"/>
          <w:szCs w:val="32"/>
        </w:rPr>
        <w:t>)</w:t>
      </w:r>
    </w:p>
    <w:p>
      <w:pPr>
        <w:pStyle w:val="4"/>
        <w:spacing w:before="0" w:beforeAutospacing="0" w:after="0" w:afterAutospacing="0" w:line="370" w:lineRule="atLeast"/>
        <w:ind w:firstLine="430"/>
        <w:rPr>
          <w:rFonts w:ascii="微软雅黑" w:hAnsi="微软雅黑" w:eastAsia="微软雅黑"/>
          <w:color w:val="4C4C4C"/>
          <w:sz w:val="32"/>
          <w:szCs w:val="32"/>
        </w:rPr>
      </w:pPr>
      <w:r>
        <w:rPr>
          <w:rFonts w:hint="eastAsia" w:ascii="仿宋_GB2312" w:hAnsi="Times New Roman" w:eastAsia="仿宋_GB2312" w:cs="Times New Roman"/>
          <w:color w:val="4C4C4C"/>
          <w:sz w:val="32"/>
          <w:szCs w:val="32"/>
        </w:rPr>
        <w:t>（十九）一般</w:t>
      </w:r>
      <w:r>
        <w:rPr>
          <w:rFonts w:ascii="Times New Roman" w:hAnsi="Times New Roman" w:eastAsia="微软雅黑" w:cs="Times New Roman"/>
          <w:color w:val="4C4C4C"/>
          <w:sz w:val="32"/>
          <w:szCs w:val="32"/>
        </w:rPr>
        <w:t>-</w:t>
      </w:r>
      <w:r>
        <w:rPr>
          <w:rFonts w:hint="eastAsia" w:ascii="仿宋_GB2312" w:hAnsi="Times New Roman" w:eastAsia="仿宋_GB2312" w:cs="Times New Roman"/>
          <w:color w:val="4C4C4C"/>
          <w:sz w:val="32"/>
          <w:szCs w:val="32"/>
        </w:rPr>
        <w:t>个人和家庭</w:t>
      </w:r>
    </w:p>
    <w:p>
      <w:pPr>
        <w:pStyle w:val="4"/>
        <w:spacing w:before="0" w:beforeAutospacing="0" w:after="0" w:afterAutospacing="0" w:line="370" w:lineRule="atLeast"/>
        <w:ind w:firstLine="430"/>
        <w:rPr>
          <w:rFonts w:ascii="微软雅黑" w:hAnsi="微软雅黑" w:eastAsia="微软雅黑"/>
          <w:color w:val="4C4C4C"/>
          <w:sz w:val="32"/>
          <w:szCs w:val="32"/>
        </w:rPr>
      </w:pPr>
      <w:r>
        <w:rPr>
          <w:rFonts w:hint="eastAsia" w:ascii="仿宋_GB2312" w:hAnsi="Times New Roman" w:eastAsia="仿宋_GB2312" w:cs="Times New Roman"/>
          <w:color w:val="4C4C4C"/>
          <w:sz w:val="32"/>
          <w:szCs w:val="32"/>
        </w:rPr>
        <w:t>（二十）个人家庭</w:t>
      </w:r>
      <w:r>
        <w:rPr>
          <w:rFonts w:ascii="Times New Roman" w:hAnsi="Times New Roman" w:eastAsia="微软雅黑" w:cs="Times New Roman"/>
          <w:color w:val="4C4C4C"/>
          <w:sz w:val="32"/>
          <w:szCs w:val="32"/>
        </w:rPr>
        <w:t>(</w:t>
      </w:r>
      <w:r>
        <w:rPr>
          <w:rFonts w:hint="eastAsia" w:ascii="仿宋_GB2312" w:hAnsi="Times New Roman" w:eastAsia="仿宋_GB2312" w:cs="Times New Roman"/>
          <w:color w:val="4C4C4C"/>
          <w:sz w:val="32"/>
          <w:szCs w:val="32"/>
        </w:rPr>
        <w:t>政府预算</w:t>
      </w:r>
      <w:r>
        <w:rPr>
          <w:rFonts w:ascii="Times New Roman" w:hAnsi="Times New Roman" w:eastAsia="微软雅黑" w:cs="Times New Roman"/>
          <w:color w:val="4C4C4C"/>
          <w:sz w:val="32"/>
          <w:szCs w:val="32"/>
        </w:rPr>
        <w:t>)</w:t>
      </w:r>
    </w:p>
    <w:p>
      <w:pPr>
        <w:pStyle w:val="4"/>
        <w:spacing w:before="0" w:beforeAutospacing="0" w:after="0" w:afterAutospacing="0" w:line="370" w:lineRule="atLeast"/>
        <w:ind w:firstLine="430"/>
        <w:rPr>
          <w:rFonts w:ascii="微软雅黑" w:hAnsi="微软雅黑" w:eastAsia="微软雅黑"/>
          <w:color w:val="4C4C4C"/>
          <w:sz w:val="32"/>
          <w:szCs w:val="32"/>
        </w:rPr>
      </w:pPr>
      <w:r>
        <w:rPr>
          <w:rFonts w:hint="eastAsia" w:ascii="仿宋_GB2312" w:hAnsi="Times New Roman" w:eastAsia="仿宋_GB2312" w:cs="Times New Roman"/>
          <w:color w:val="4C4C4C"/>
          <w:sz w:val="32"/>
          <w:szCs w:val="32"/>
        </w:rPr>
        <w:t>（二十一）政府性基金</w:t>
      </w:r>
    </w:p>
    <w:p>
      <w:pPr>
        <w:pStyle w:val="4"/>
        <w:spacing w:before="0" w:beforeAutospacing="0" w:after="0" w:afterAutospacing="0" w:line="370" w:lineRule="atLeast"/>
        <w:ind w:firstLine="430"/>
        <w:rPr>
          <w:rFonts w:ascii="微软雅黑" w:hAnsi="微软雅黑" w:eastAsia="微软雅黑"/>
          <w:color w:val="4C4C4C"/>
          <w:sz w:val="32"/>
          <w:szCs w:val="32"/>
        </w:rPr>
      </w:pPr>
      <w:r>
        <w:rPr>
          <w:rFonts w:hint="eastAsia" w:ascii="仿宋_GB2312" w:hAnsi="Times New Roman" w:eastAsia="仿宋_GB2312" w:cs="Times New Roman"/>
          <w:color w:val="4C4C4C"/>
          <w:sz w:val="32"/>
          <w:szCs w:val="32"/>
        </w:rPr>
        <w:t>（二十二）政府性基金</w:t>
      </w:r>
      <w:r>
        <w:rPr>
          <w:rFonts w:ascii="Times New Roman" w:hAnsi="Times New Roman" w:eastAsia="微软雅黑" w:cs="Times New Roman"/>
          <w:color w:val="4C4C4C"/>
          <w:sz w:val="32"/>
          <w:szCs w:val="32"/>
        </w:rPr>
        <w:t>(</w:t>
      </w:r>
      <w:r>
        <w:rPr>
          <w:rFonts w:hint="eastAsia" w:ascii="仿宋_GB2312" w:hAnsi="Times New Roman" w:eastAsia="仿宋_GB2312" w:cs="Times New Roman"/>
          <w:color w:val="4C4C4C"/>
          <w:sz w:val="32"/>
          <w:szCs w:val="32"/>
        </w:rPr>
        <w:t>政府预算</w:t>
      </w:r>
      <w:r>
        <w:rPr>
          <w:rFonts w:ascii="Times New Roman" w:hAnsi="Times New Roman" w:eastAsia="微软雅黑" w:cs="Times New Roman"/>
          <w:color w:val="4C4C4C"/>
          <w:sz w:val="32"/>
          <w:szCs w:val="32"/>
        </w:rPr>
        <w:t>)</w:t>
      </w:r>
    </w:p>
    <w:p>
      <w:pPr>
        <w:pStyle w:val="4"/>
        <w:spacing w:before="0" w:beforeAutospacing="0" w:after="0" w:afterAutospacing="0" w:line="370" w:lineRule="atLeast"/>
        <w:ind w:firstLine="430"/>
        <w:rPr>
          <w:rFonts w:ascii="微软雅黑" w:hAnsi="微软雅黑" w:eastAsia="微软雅黑"/>
          <w:color w:val="4C4C4C"/>
          <w:sz w:val="32"/>
          <w:szCs w:val="32"/>
        </w:rPr>
      </w:pPr>
      <w:r>
        <w:rPr>
          <w:rFonts w:hint="eastAsia" w:ascii="仿宋_GB2312" w:hAnsi="Times New Roman" w:eastAsia="仿宋_GB2312" w:cs="Times New Roman"/>
          <w:color w:val="4C4C4C"/>
          <w:sz w:val="32"/>
          <w:szCs w:val="32"/>
        </w:rPr>
        <w:t>（二十三）专户</w:t>
      </w:r>
    </w:p>
    <w:p>
      <w:pPr>
        <w:pStyle w:val="4"/>
        <w:spacing w:before="0" w:beforeAutospacing="0" w:after="0" w:afterAutospacing="0" w:line="370" w:lineRule="atLeast"/>
        <w:ind w:firstLine="430"/>
        <w:rPr>
          <w:rFonts w:ascii="微软雅黑" w:hAnsi="微软雅黑" w:eastAsia="微软雅黑"/>
          <w:color w:val="4C4C4C"/>
          <w:sz w:val="32"/>
          <w:szCs w:val="32"/>
        </w:rPr>
      </w:pPr>
      <w:r>
        <w:rPr>
          <w:rFonts w:hint="eastAsia" w:ascii="仿宋_GB2312" w:hAnsi="Times New Roman" w:eastAsia="仿宋_GB2312" w:cs="Times New Roman"/>
          <w:color w:val="4C4C4C"/>
          <w:sz w:val="32"/>
          <w:szCs w:val="32"/>
        </w:rPr>
        <w:t>（二十四）专户</w:t>
      </w:r>
      <w:r>
        <w:rPr>
          <w:rFonts w:ascii="Times New Roman" w:hAnsi="Times New Roman" w:eastAsia="微软雅黑" w:cs="Times New Roman"/>
          <w:color w:val="4C4C4C"/>
          <w:sz w:val="32"/>
          <w:szCs w:val="32"/>
        </w:rPr>
        <w:t>(</w:t>
      </w:r>
      <w:r>
        <w:rPr>
          <w:rFonts w:hint="eastAsia" w:ascii="仿宋_GB2312" w:hAnsi="Times New Roman" w:eastAsia="仿宋_GB2312" w:cs="Times New Roman"/>
          <w:color w:val="4C4C4C"/>
          <w:sz w:val="32"/>
          <w:szCs w:val="32"/>
        </w:rPr>
        <w:t>政府预算</w:t>
      </w:r>
      <w:r>
        <w:rPr>
          <w:rFonts w:ascii="Times New Roman" w:hAnsi="Times New Roman" w:eastAsia="微软雅黑" w:cs="Times New Roman"/>
          <w:color w:val="4C4C4C"/>
          <w:sz w:val="32"/>
          <w:szCs w:val="32"/>
        </w:rPr>
        <w:t>)</w:t>
      </w:r>
    </w:p>
    <w:p>
      <w:pPr>
        <w:pStyle w:val="4"/>
        <w:spacing w:before="0" w:beforeAutospacing="0" w:after="0" w:afterAutospacing="0" w:line="370" w:lineRule="atLeast"/>
        <w:ind w:firstLine="430"/>
        <w:rPr>
          <w:rFonts w:ascii="微软雅黑" w:hAnsi="微软雅黑" w:eastAsia="微软雅黑"/>
          <w:color w:val="4C4C4C"/>
          <w:sz w:val="32"/>
          <w:szCs w:val="32"/>
        </w:rPr>
      </w:pPr>
      <w:r>
        <w:rPr>
          <w:rFonts w:hint="eastAsia" w:ascii="仿宋_GB2312" w:hAnsi="Times New Roman" w:eastAsia="仿宋_GB2312" w:cs="Times New Roman"/>
          <w:color w:val="4C4C4C"/>
          <w:sz w:val="32"/>
          <w:szCs w:val="32"/>
        </w:rPr>
        <w:t>（二十五）经费拨款预算表</w:t>
      </w:r>
    </w:p>
    <w:p>
      <w:pPr>
        <w:pStyle w:val="4"/>
        <w:spacing w:before="0" w:beforeAutospacing="0" w:after="0" w:afterAutospacing="0" w:line="370" w:lineRule="atLeast"/>
        <w:ind w:firstLine="430"/>
        <w:rPr>
          <w:rFonts w:ascii="微软雅黑" w:hAnsi="微软雅黑" w:eastAsia="微软雅黑"/>
          <w:color w:val="4C4C4C"/>
          <w:sz w:val="32"/>
          <w:szCs w:val="32"/>
        </w:rPr>
      </w:pPr>
      <w:r>
        <w:rPr>
          <w:rFonts w:hint="eastAsia" w:ascii="仿宋_GB2312" w:hAnsi="Times New Roman" w:eastAsia="仿宋_GB2312" w:cs="Times New Roman"/>
          <w:color w:val="4C4C4C"/>
          <w:sz w:val="32"/>
          <w:szCs w:val="32"/>
        </w:rPr>
        <w:t>（二十六）经费拨款预算表</w:t>
      </w:r>
      <w:r>
        <w:rPr>
          <w:rFonts w:ascii="Times New Roman" w:hAnsi="Times New Roman" w:eastAsia="微软雅黑" w:cs="Times New Roman"/>
          <w:color w:val="4C4C4C"/>
          <w:sz w:val="32"/>
          <w:szCs w:val="32"/>
        </w:rPr>
        <w:t>(</w:t>
      </w:r>
      <w:r>
        <w:rPr>
          <w:rFonts w:hint="eastAsia" w:ascii="仿宋_GB2312" w:hAnsi="Times New Roman" w:eastAsia="仿宋_GB2312" w:cs="Times New Roman"/>
          <w:color w:val="4C4C4C"/>
          <w:sz w:val="32"/>
          <w:szCs w:val="32"/>
        </w:rPr>
        <w:t>政府预算</w:t>
      </w:r>
      <w:r>
        <w:rPr>
          <w:rFonts w:ascii="Times New Roman" w:hAnsi="Times New Roman" w:eastAsia="微软雅黑" w:cs="Times New Roman"/>
          <w:color w:val="4C4C4C"/>
          <w:sz w:val="32"/>
          <w:szCs w:val="32"/>
        </w:rPr>
        <w:t>)</w:t>
      </w:r>
    </w:p>
    <w:p>
      <w:pPr>
        <w:pStyle w:val="4"/>
        <w:spacing w:before="0" w:beforeAutospacing="0" w:after="0" w:afterAutospacing="0" w:line="370" w:lineRule="atLeast"/>
        <w:ind w:firstLine="430"/>
        <w:rPr>
          <w:rFonts w:ascii="微软雅黑" w:hAnsi="微软雅黑" w:eastAsia="微软雅黑"/>
          <w:color w:val="4C4C4C"/>
          <w:sz w:val="32"/>
          <w:szCs w:val="32"/>
        </w:rPr>
      </w:pPr>
      <w:r>
        <w:rPr>
          <w:rFonts w:hint="eastAsia" w:ascii="仿宋_GB2312" w:hAnsi="Times New Roman" w:eastAsia="仿宋_GB2312" w:cs="Times New Roman"/>
          <w:color w:val="4C4C4C"/>
          <w:sz w:val="32"/>
          <w:szCs w:val="32"/>
        </w:rPr>
        <w:t>（二十七）专项支出预算表</w:t>
      </w:r>
    </w:p>
    <w:p>
      <w:pPr>
        <w:pStyle w:val="4"/>
        <w:spacing w:before="0" w:beforeAutospacing="0" w:after="0" w:afterAutospacing="0" w:line="370" w:lineRule="atLeast"/>
        <w:ind w:firstLine="430"/>
        <w:rPr>
          <w:rFonts w:ascii="微软雅黑" w:hAnsi="微软雅黑" w:eastAsia="微软雅黑"/>
          <w:color w:val="4C4C4C"/>
          <w:sz w:val="32"/>
          <w:szCs w:val="32"/>
        </w:rPr>
      </w:pPr>
      <w:r>
        <w:rPr>
          <w:rFonts w:hint="eastAsia" w:ascii="仿宋_GB2312" w:hAnsi="Times New Roman" w:eastAsia="仿宋_GB2312" w:cs="Times New Roman"/>
          <w:color w:val="4C4C4C"/>
          <w:sz w:val="32"/>
          <w:szCs w:val="32"/>
        </w:rPr>
        <w:t>（二十八）一般公共预算</w:t>
      </w:r>
      <w:r>
        <w:rPr>
          <w:rFonts w:ascii="Times New Roman" w:hAnsi="Times New Roman" w:eastAsia="微软雅黑" w:cs="Times New Roman"/>
          <w:color w:val="4C4C4C"/>
          <w:sz w:val="32"/>
          <w:szCs w:val="32"/>
        </w:rPr>
        <w:t>“</w:t>
      </w:r>
      <w:r>
        <w:rPr>
          <w:rFonts w:hint="eastAsia" w:ascii="仿宋_GB2312" w:hAnsi="Times New Roman" w:eastAsia="仿宋_GB2312" w:cs="Times New Roman"/>
          <w:color w:val="4C4C4C"/>
          <w:sz w:val="32"/>
          <w:szCs w:val="32"/>
        </w:rPr>
        <w:t>三公</w:t>
      </w:r>
      <w:r>
        <w:rPr>
          <w:rFonts w:ascii="Times New Roman" w:hAnsi="Times New Roman" w:eastAsia="微软雅黑" w:cs="Times New Roman"/>
          <w:color w:val="4C4C4C"/>
          <w:sz w:val="32"/>
          <w:szCs w:val="32"/>
        </w:rPr>
        <w:t>”</w:t>
      </w:r>
      <w:r>
        <w:rPr>
          <w:rFonts w:hint="eastAsia" w:ascii="仿宋_GB2312" w:hAnsi="Times New Roman" w:eastAsia="仿宋_GB2312" w:cs="Times New Roman"/>
          <w:color w:val="4C4C4C"/>
          <w:sz w:val="32"/>
          <w:szCs w:val="32"/>
        </w:rPr>
        <w:t>经费预算表</w:t>
      </w:r>
    </w:p>
    <w:p>
      <w:pPr>
        <w:pStyle w:val="4"/>
        <w:spacing w:before="0" w:beforeAutospacing="0" w:after="0" w:afterAutospacing="0" w:line="370" w:lineRule="atLeast"/>
        <w:ind w:firstLine="430"/>
        <w:rPr>
          <w:rFonts w:ascii="微软雅黑" w:hAnsi="微软雅黑" w:eastAsia="微软雅黑"/>
          <w:color w:val="4C4C4C"/>
          <w:sz w:val="32"/>
          <w:szCs w:val="32"/>
        </w:rPr>
      </w:pPr>
      <w:r>
        <w:rPr>
          <w:rFonts w:hint="eastAsia" w:ascii="仿宋_GB2312" w:hAnsi="Times New Roman" w:eastAsia="仿宋_GB2312" w:cs="Times New Roman"/>
          <w:color w:val="4C4C4C"/>
          <w:sz w:val="32"/>
          <w:szCs w:val="32"/>
        </w:rPr>
        <w:t>（二十九）部门整体支出绩效目标表</w:t>
      </w:r>
    </w:p>
    <w:p>
      <w:pPr>
        <w:pStyle w:val="4"/>
        <w:spacing w:before="0" w:beforeAutospacing="0" w:after="0" w:afterAutospacing="0" w:line="370" w:lineRule="atLeast"/>
        <w:ind w:firstLine="430"/>
        <w:rPr>
          <w:rFonts w:ascii="微软雅黑" w:hAnsi="微软雅黑" w:eastAsia="微软雅黑"/>
          <w:color w:val="4C4C4C"/>
          <w:sz w:val="32"/>
          <w:szCs w:val="32"/>
        </w:rPr>
      </w:pPr>
      <w:r>
        <w:rPr>
          <w:rFonts w:hint="eastAsia" w:ascii="仿宋_GB2312" w:hAnsi="Times New Roman" w:eastAsia="仿宋_GB2312" w:cs="Times New Roman"/>
          <w:color w:val="4C4C4C"/>
          <w:sz w:val="32"/>
          <w:szCs w:val="32"/>
        </w:rPr>
        <w:t>（三十）单位专项支出方向绩效目标表</w:t>
      </w:r>
    </w:p>
    <w:p>
      <w:pPr>
        <w:pStyle w:val="4"/>
        <w:spacing w:before="0" w:beforeAutospacing="0" w:after="0" w:afterAutospacing="0" w:line="370" w:lineRule="atLeast"/>
        <w:ind w:firstLine="430"/>
        <w:rPr>
          <w:rFonts w:ascii="微软雅黑" w:hAnsi="微软雅黑" w:eastAsia="微软雅黑"/>
          <w:color w:val="4C4C4C"/>
          <w:sz w:val="32"/>
          <w:szCs w:val="32"/>
        </w:rPr>
      </w:pPr>
      <w:r>
        <w:rPr>
          <w:rFonts w:ascii="Times New Roman" w:hAnsi="Times New Roman" w:eastAsia="微软雅黑" w:cs="Times New Roman"/>
          <w:color w:val="4C4C4C"/>
          <w:sz w:val="32"/>
          <w:szCs w:val="32"/>
        </w:rPr>
        <w:t> </w:t>
      </w:r>
    </w:p>
    <w:p>
      <w:pPr>
        <w:pStyle w:val="4"/>
        <w:spacing w:before="0" w:beforeAutospacing="0" w:after="0" w:afterAutospacing="0" w:line="370" w:lineRule="atLeast"/>
        <w:ind w:firstLine="430"/>
        <w:rPr>
          <w:rFonts w:ascii="微软雅黑" w:hAnsi="微软雅黑" w:eastAsia="微软雅黑"/>
          <w:color w:val="4C4C4C"/>
          <w:sz w:val="32"/>
          <w:szCs w:val="32"/>
        </w:rPr>
      </w:pPr>
      <w:r>
        <w:rPr>
          <w:rFonts w:ascii="Times New Roman" w:hAnsi="Times New Roman" w:eastAsia="微软雅黑" w:cs="Times New Roman"/>
          <w:color w:val="4C4C4C"/>
          <w:sz w:val="32"/>
          <w:szCs w:val="32"/>
        </w:rPr>
        <w:t> </w:t>
      </w:r>
    </w:p>
    <w:p>
      <w:pPr>
        <w:pStyle w:val="4"/>
        <w:spacing w:before="0" w:beforeAutospacing="0" w:after="0" w:afterAutospacing="0" w:line="370" w:lineRule="atLeast"/>
        <w:ind w:firstLine="430"/>
        <w:rPr>
          <w:rFonts w:ascii="微软雅黑" w:hAnsi="微软雅黑" w:eastAsia="微软雅黑"/>
          <w:color w:val="4C4C4C"/>
          <w:sz w:val="32"/>
          <w:szCs w:val="32"/>
        </w:rPr>
      </w:pPr>
      <w:r>
        <w:rPr>
          <w:rFonts w:ascii="Times New Roman" w:hAnsi="Times New Roman" w:eastAsia="微软雅黑" w:cs="Times New Roman"/>
          <w:color w:val="4C4C4C"/>
          <w:sz w:val="32"/>
          <w:szCs w:val="32"/>
        </w:rPr>
        <w:t> </w:t>
      </w:r>
    </w:p>
    <w:p>
      <w:pPr>
        <w:pStyle w:val="4"/>
        <w:spacing w:before="0" w:beforeAutospacing="0" w:after="0" w:afterAutospacing="0" w:line="370" w:lineRule="atLeast"/>
        <w:ind w:firstLine="430"/>
        <w:rPr>
          <w:rFonts w:ascii="微软雅黑" w:hAnsi="微软雅黑" w:eastAsia="微软雅黑"/>
          <w:color w:val="4C4C4C"/>
          <w:sz w:val="32"/>
          <w:szCs w:val="32"/>
        </w:rPr>
      </w:pPr>
      <w:r>
        <w:rPr>
          <w:rFonts w:ascii="Times New Roman" w:hAnsi="Times New Roman" w:eastAsia="微软雅黑" w:cs="Times New Roman"/>
          <w:color w:val="4C4C4C"/>
          <w:sz w:val="32"/>
          <w:szCs w:val="32"/>
        </w:rPr>
        <w:t> </w:t>
      </w:r>
    </w:p>
    <w:p>
      <w:pPr>
        <w:pStyle w:val="4"/>
        <w:spacing w:before="0" w:beforeAutospacing="0" w:after="0" w:afterAutospacing="0" w:line="370" w:lineRule="atLeast"/>
        <w:ind w:firstLine="430"/>
        <w:rPr>
          <w:rFonts w:ascii="微软雅黑" w:hAnsi="微软雅黑" w:eastAsia="微软雅黑"/>
          <w:color w:val="4C4C4C"/>
          <w:sz w:val="32"/>
          <w:szCs w:val="32"/>
        </w:rPr>
      </w:pPr>
      <w:r>
        <w:rPr>
          <w:rFonts w:ascii="Times New Roman" w:hAnsi="Times New Roman" w:eastAsia="微软雅黑" w:cs="Times New Roman"/>
          <w:color w:val="4C4C4C"/>
          <w:sz w:val="32"/>
          <w:szCs w:val="32"/>
        </w:rPr>
        <w:t> </w:t>
      </w:r>
    </w:p>
    <w:p>
      <w:pPr>
        <w:pStyle w:val="4"/>
        <w:spacing w:before="0" w:beforeAutospacing="0" w:after="0" w:afterAutospacing="0" w:line="370" w:lineRule="atLeast"/>
        <w:ind w:firstLine="430"/>
        <w:rPr>
          <w:rFonts w:ascii="微软雅黑" w:hAnsi="微软雅黑" w:eastAsia="微软雅黑"/>
          <w:color w:val="4C4C4C"/>
          <w:sz w:val="32"/>
          <w:szCs w:val="32"/>
        </w:rPr>
      </w:pPr>
      <w:r>
        <w:rPr>
          <w:rFonts w:ascii="Times New Roman" w:hAnsi="Times New Roman" w:eastAsia="微软雅黑" w:cs="Times New Roman"/>
          <w:color w:val="4C4C4C"/>
          <w:sz w:val="32"/>
          <w:szCs w:val="32"/>
        </w:rPr>
        <w:t> </w:t>
      </w:r>
    </w:p>
    <w:p>
      <w:pPr>
        <w:pStyle w:val="4"/>
        <w:spacing w:before="0" w:beforeAutospacing="0" w:after="0" w:afterAutospacing="0" w:line="370" w:lineRule="atLeast"/>
        <w:ind w:firstLine="430"/>
        <w:rPr>
          <w:rFonts w:ascii="微软雅黑" w:hAnsi="微软雅黑" w:eastAsia="微软雅黑"/>
          <w:color w:val="4C4C4C"/>
          <w:sz w:val="32"/>
          <w:szCs w:val="32"/>
        </w:rPr>
      </w:pPr>
      <w:r>
        <w:rPr>
          <w:rFonts w:ascii="Times New Roman" w:hAnsi="Times New Roman" w:eastAsia="微软雅黑" w:cs="Times New Roman"/>
          <w:color w:val="4C4C4C"/>
          <w:sz w:val="32"/>
          <w:szCs w:val="32"/>
        </w:rPr>
        <w:t> </w:t>
      </w:r>
    </w:p>
    <w:p>
      <w:pPr>
        <w:pStyle w:val="4"/>
        <w:spacing w:before="0" w:beforeAutospacing="0" w:after="0" w:afterAutospacing="0" w:line="370" w:lineRule="atLeast"/>
        <w:ind w:firstLine="430"/>
        <w:rPr>
          <w:rFonts w:ascii="微软雅黑" w:hAnsi="微软雅黑" w:eastAsia="微软雅黑"/>
          <w:color w:val="4C4C4C"/>
          <w:sz w:val="32"/>
          <w:szCs w:val="32"/>
        </w:rPr>
      </w:pPr>
      <w:r>
        <w:rPr>
          <w:rFonts w:ascii="Times New Roman" w:hAnsi="Times New Roman" w:eastAsia="微软雅黑" w:cs="Times New Roman"/>
          <w:color w:val="4C4C4C"/>
          <w:sz w:val="32"/>
          <w:szCs w:val="32"/>
        </w:rPr>
        <w:t> </w:t>
      </w:r>
    </w:p>
    <w:p>
      <w:pPr>
        <w:pStyle w:val="4"/>
        <w:spacing w:before="0" w:beforeAutospacing="0" w:after="0" w:afterAutospacing="0" w:line="370" w:lineRule="atLeast"/>
        <w:ind w:firstLine="430"/>
        <w:rPr>
          <w:rFonts w:ascii="微软雅黑" w:hAnsi="微软雅黑" w:eastAsia="微软雅黑"/>
          <w:color w:val="4C4C4C"/>
          <w:sz w:val="32"/>
          <w:szCs w:val="32"/>
        </w:rPr>
      </w:pPr>
      <w:r>
        <w:rPr>
          <w:rFonts w:ascii="Times New Roman" w:hAnsi="Times New Roman" w:eastAsia="微软雅黑" w:cs="Times New Roman"/>
          <w:color w:val="4C4C4C"/>
          <w:sz w:val="32"/>
          <w:szCs w:val="32"/>
        </w:rPr>
        <w:t> </w:t>
      </w:r>
    </w:p>
    <w:p>
      <w:pPr>
        <w:pStyle w:val="4"/>
        <w:spacing w:before="0" w:beforeAutospacing="0" w:after="0" w:afterAutospacing="0" w:line="370" w:lineRule="atLeast"/>
        <w:ind w:firstLine="430"/>
        <w:rPr>
          <w:rFonts w:ascii="微软雅黑" w:hAnsi="微软雅黑" w:eastAsia="微软雅黑"/>
          <w:color w:val="4C4C4C"/>
          <w:sz w:val="32"/>
          <w:szCs w:val="32"/>
        </w:rPr>
      </w:pPr>
      <w:r>
        <w:rPr>
          <w:rFonts w:ascii="Times New Roman" w:hAnsi="Times New Roman" w:eastAsia="微软雅黑" w:cs="Times New Roman"/>
          <w:color w:val="4C4C4C"/>
          <w:sz w:val="32"/>
          <w:szCs w:val="32"/>
        </w:rPr>
        <w:t> </w:t>
      </w:r>
    </w:p>
    <w:p>
      <w:pPr>
        <w:pStyle w:val="4"/>
        <w:spacing w:before="0" w:beforeAutospacing="0" w:after="0" w:afterAutospacing="0" w:line="370" w:lineRule="atLeast"/>
        <w:ind w:firstLine="430"/>
        <w:rPr>
          <w:rFonts w:ascii="微软雅黑" w:hAnsi="微软雅黑" w:eastAsia="微软雅黑"/>
          <w:color w:val="4C4C4C"/>
          <w:sz w:val="32"/>
          <w:szCs w:val="32"/>
        </w:rPr>
      </w:pPr>
      <w:r>
        <w:rPr>
          <w:rFonts w:ascii="Times New Roman" w:hAnsi="Times New Roman" w:eastAsia="微软雅黑" w:cs="Times New Roman"/>
          <w:color w:val="4C4C4C"/>
          <w:sz w:val="32"/>
          <w:szCs w:val="32"/>
        </w:rPr>
        <w:t> </w:t>
      </w:r>
    </w:p>
    <w:p>
      <w:pPr>
        <w:pStyle w:val="4"/>
        <w:spacing w:before="0" w:beforeAutospacing="0" w:after="0" w:afterAutospacing="0" w:line="370" w:lineRule="atLeast"/>
        <w:ind w:firstLine="430"/>
        <w:rPr>
          <w:rFonts w:ascii="微软雅黑" w:hAnsi="微软雅黑" w:eastAsia="微软雅黑"/>
          <w:color w:val="4C4C4C"/>
          <w:sz w:val="32"/>
          <w:szCs w:val="32"/>
        </w:rPr>
      </w:pPr>
      <w:r>
        <w:rPr>
          <w:rFonts w:ascii="Times New Roman" w:hAnsi="Times New Roman" w:eastAsia="微软雅黑" w:cs="Times New Roman"/>
          <w:color w:val="4C4C4C"/>
          <w:sz w:val="32"/>
          <w:szCs w:val="32"/>
        </w:rPr>
        <w:t> </w:t>
      </w:r>
    </w:p>
    <w:p>
      <w:pPr>
        <w:pStyle w:val="4"/>
        <w:spacing w:before="0" w:beforeAutospacing="0" w:after="0" w:afterAutospacing="0" w:line="370" w:lineRule="atLeast"/>
        <w:ind w:firstLine="430"/>
        <w:rPr>
          <w:rFonts w:ascii="微软雅黑" w:hAnsi="微软雅黑" w:eastAsia="微软雅黑"/>
          <w:color w:val="4C4C4C"/>
          <w:sz w:val="32"/>
          <w:szCs w:val="32"/>
        </w:rPr>
      </w:pPr>
      <w:r>
        <w:rPr>
          <w:rFonts w:ascii="Times New Roman" w:hAnsi="Times New Roman" w:eastAsia="微软雅黑" w:cs="Times New Roman"/>
          <w:color w:val="4C4C4C"/>
          <w:sz w:val="32"/>
          <w:szCs w:val="32"/>
        </w:rPr>
        <w:t> </w:t>
      </w:r>
    </w:p>
    <w:p>
      <w:pPr>
        <w:pStyle w:val="4"/>
        <w:spacing w:before="0" w:beforeAutospacing="0" w:after="0" w:afterAutospacing="0" w:line="370" w:lineRule="atLeast"/>
        <w:ind w:firstLine="430"/>
        <w:rPr>
          <w:rFonts w:ascii="微软雅黑" w:hAnsi="微软雅黑" w:eastAsia="微软雅黑"/>
          <w:color w:val="4C4C4C"/>
          <w:sz w:val="32"/>
          <w:szCs w:val="32"/>
        </w:rPr>
      </w:pPr>
      <w:r>
        <w:rPr>
          <w:rFonts w:ascii="Times New Roman" w:hAnsi="Times New Roman" w:eastAsia="微软雅黑" w:cs="Times New Roman"/>
          <w:color w:val="4C4C4C"/>
          <w:sz w:val="32"/>
          <w:szCs w:val="32"/>
        </w:rPr>
        <w:t> </w:t>
      </w:r>
    </w:p>
    <w:p>
      <w:pPr>
        <w:pStyle w:val="4"/>
        <w:spacing w:before="0" w:beforeAutospacing="0" w:after="0" w:afterAutospacing="0" w:line="370" w:lineRule="atLeast"/>
        <w:ind w:firstLine="430"/>
        <w:rPr>
          <w:rFonts w:ascii="微软雅黑" w:hAnsi="微软雅黑" w:eastAsia="微软雅黑"/>
          <w:color w:val="4C4C4C"/>
          <w:sz w:val="32"/>
          <w:szCs w:val="32"/>
        </w:rPr>
      </w:pPr>
      <w:r>
        <w:rPr>
          <w:rFonts w:ascii="Times New Roman" w:hAnsi="Times New Roman" w:eastAsia="微软雅黑" w:cs="Times New Roman"/>
          <w:color w:val="4C4C4C"/>
          <w:sz w:val="32"/>
          <w:szCs w:val="32"/>
        </w:rPr>
        <w:t>  </w:t>
      </w:r>
    </w:p>
    <w:p>
      <w:pPr>
        <w:pStyle w:val="4"/>
        <w:spacing w:before="0" w:beforeAutospacing="0" w:after="0" w:afterAutospacing="0" w:line="370" w:lineRule="atLeast"/>
        <w:ind w:firstLine="430"/>
        <w:rPr>
          <w:rFonts w:ascii="微软雅黑" w:hAnsi="微软雅黑" w:eastAsia="微软雅黑"/>
          <w:color w:val="4C4C4C"/>
          <w:sz w:val="32"/>
          <w:szCs w:val="32"/>
        </w:rPr>
      </w:pPr>
      <w:r>
        <w:rPr>
          <w:rFonts w:hint="eastAsia" w:ascii="黑体" w:hAnsi="黑体" w:eastAsia="黑体" w:cs="Times New Roman"/>
          <w:color w:val="4C4C4C"/>
          <w:sz w:val="32"/>
          <w:szCs w:val="32"/>
        </w:rPr>
        <w:t>一、</w:t>
      </w:r>
      <w:r>
        <w:rPr>
          <w:rFonts w:ascii="Times New Roman" w:hAnsi="Times New Roman" w:eastAsia="微软雅黑" w:cs="Times New Roman"/>
          <w:color w:val="4C4C4C"/>
          <w:sz w:val="32"/>
          <w:szCs w:val="32"/>
        </w:rPr>
        <w:t> </w:t>
      </w:r>
      <w:r>
        <w:rPr>
          <w:rFonts w:hint="eastAsia" w:ascii="黑体" w:hAnsi="黑体" w:eastAsia="黑体" w:cs="Times New Roman"/>
          <w:color w:val="4C4C4C"/>
          <w:sz w:val="32"/>
          <w:szCs w:val="32"/>
        </w:rPr>
        <w:t>部门职能职责</w:t>
      </w:r>
    </w:p>
    <w:p>
      <w:pPr>
        <w:pStyle w:val="4"/>
        <w:shd w:val="clear" w:color="auto" w:fill="FFFFFF"/>
        <w:spacing w:before="0" w:beforeAutospacing="0" w:after="0" w:afterAutospacing="0" w:line="370" w:lineRule="atLeast"/>
        <w:ind w:firstLine="450"/>
        <w:rPr>
          <w:rFonts w:ascii="微软雅黑" w:hAnsi="微软雅黑" w:eastAsia="微软雅黑"/>
          <w:color w:val="4C4C4C"/>
          <w:sz w:val="32"/>
          <w:szCs w:val="32"/>
        </w:rPr>
      </w:pPr>
      <w:r>
        <w:rPr>
          <w:rFonts w:hint="eastAsia" w:ascii="仿宋_GB2312" w:hAnsi="微软雅黑" w:eastAsia="仿宋_GB2312"/>
          <w:color w:val="4C4C4C"/>
          <w:sz w:val="32"/>
          <w:szCs w:val="32"/>
        </w:rPr>
        <w:t>市人大常委会是市人民代表大会的常设机关，主要工作职责是保证宪法、法律、行政法规和上级人民代表大会及其常委会决议的遵守和执行；领导和主持市人民代表大会代表的选举；组织召开市人民代表大会会议；监督“一府两院”的工作；讨论、决定本市的政治、经济、教育、科学、文化、卫生、环境和资源保护、民政、民族等工作的重大事项；根据市人民政府的建议，决定对本市的国民经济和社会发展计划、预算的部分变更；“一府两院”的人事任免等。本部门没有二级机构。</w:t>
      </w:r>
    </w:p>
    <w:p>
      <w:pPr>
        <w:pStyle w:val="4"/>
        <w:shd w:val="clear" w:color="auto" w:fill="FFFFFF"/>
        <w:spacing w:before="0" w:beforeAutospacing="0" w:after="0" w:afterAutospacing="0" w:line="370" w:lineRule="atLeast"/>
        <w:ind w:firstLine="450"/>
        <w:rPr>
          <w:rFonts w:ascii="微软雅黑" w:hAnsi="微软雅黑" w:eastAsia="微软雅黑"/>
          <w:color w:val="4C4C4C"/>
          <w:sz w:val="32"/>
          <w:szCs w:val="32"/>
        </w:rPr>
      </w:pPr>
      <w:r>
        <w:rPr>
          <w:rFonts w:hint="eastAsia" w:ascii="仿宋_GB2312" w:hAnsi="微软雅黑" w:eastAsia="仿宋_GB2312"/>
          <w:color w:val="4C4C4C"/>
          <w:sz w:val="32"/>
          <w:szCs w:val="32"/>
        </w:rPr>
        <w:t>根据人大常委会的工作职责，</w:t>
      </w:r>
      <w:r>
        <w:rPr>
          <w:rFonts w:ascii="Times New Roman" w:hAnsi="Times New Roman" w:eastAsia="仿宋_GB2312" w:cs="Times New Roman"/>
          <w:color w:val="4C4C4C"/>
          <w:sz w:val="32"/>
          <w:szCs w:val="32"/>
        </w:rPr>
        <w:t>2021</w:t>
      </w:r>
      <w:r>
        <w:rPr>
          <w:rFonts w:hint="eastAsia" w:ascii="仿宋_GB2312" w:hAnsi="微软雅黑" w:eastAsia="仿宋_GB2312"/>
          <w:color w:val="4C4C4C"/>
          <w:sz w:val="32"/>
          <w:szCs w:val="32"/>
        </w:rPr>
        <w:t>年主要工作任务是：</w:t>
      </w:r>
    </w:p>
    <w:p>
      <w:pPr>
        <w:pStyle w:val="4"/>
        <w:shd w:val="clear" w:color="auto" w:fill="FFFFFF"/>
        <w:spacing w:before="0" w:beforeAutospacing="0" w:after="0" w:afterAutospacing="0" w:line="370" w:lineRule="atLeast"/>
        <w:ind w:firstLine="450"/>
        <w:rPr>
          <w:rFonts w:ascii="微软雅黑" w:hAnsi="微软雅黑" w:eastAsia="微软雅黑"/>
          <w:color w:val="4C4C4C"/>
          <w:sz w:val="32"/>
          <w:szCs w:val="32"/>
        </w:rPr>
      </w:pPr>
      <w:r>
        <w:rPr>
          <w:rFonts w:hint="eastAsia" w:ascii="仿宋_GB2312" w:hAnsi="微软雅黑" w:eastAsia="仿宋_GB2312"/>
          <w:color w:val="4C4C4C"/>
          <w:sz w:val="32"/>
          <w:szCs w:val="32"/>
        </w:rPr>
        <w:t>（一）组织召开好市十六届人大第六次会议。</w:t>
      </w:r>
    </w:p>
    <w:p>
      <w:pPr>
        <w:pStyle w:val="4"/>
        <w:shd w:val="clear" w:color="auto" w:fill="FFFFFF"/>
        <w:spacing w:before="0" w:beforeAutospacing="0" w:after="0" w:afterAutospacing="0" w:line="370" w:lineRule="atLeast"/>
        <w:ind w:firstLine="450"/>
        <w:rPr>
          <w:rFonts w:ascii="微软雅黑" w:hAnsi="微软雅黑" w:eastAsia="微软雅黑"/>
          <w:color w:val="4C4C4C"/>
          <w:sz w:val="32"/>
          <w:szCs w:val="32"/>
        </w:rPr>
      </w:pPr>
      <w:r>
        <w:rPr>
          <w:rFonts w:hint="eastAsia" w:ascii="仿宋_GB2312" w:hAnsi="微软雅黑" w:eastAsia="仿宋_GB2312"/>
          <w:color w:val="4C4C4C"/>
          <w:sz w:val="32"/>
          <w:szCs w:val="32"/>
        </w:rPr>
        <w:t>（二）依法行使重大事项决定权、人事任免权。</w:t>
      </w:r>
    </w:p>
    <w:p>
      <w:pPr>
        <w:pStyle w:val="4"/>
        <w:shd w:val="clear" w:color="auto" w:fill="FFFFFF"/>
        <w:spacing w:before="0" w:beforeAutospacing="0" w:after="0" w:afterAutospacing="0" w:line="370" w:lineRule="atLeast"/>
        <w:ind w:firstLine="450"/>
        <w:rPr>
          <w:rFonts w:ascii="微软雅黑" w:hAnsi="微软雅黑" w:eastAsia="微软雅黑"/>
          <w:color w:val="4C4C4C"/>
          <w:sz w:val="32"/>
          <w:szCs w:val="32"/>
        </w:rPr>
      </w:pPr>
      <w:r>
        <w:rPr>
          <w:rFonts w:hint="eastAsia" w:ascii="仿宋_GB2312" w:hAnsi="微软雅黑" w:eastAsia="仿宋_GB2312"/>
          <w:color w:val="4C4C4C"/>
          <w:sz w:val="32"/>
          <w:szCs w:val="32"/>
        </w:rPr>
        <w:t>（三）加强工作监督、法律监督，依法开展专项工作评议。</w:t>
      </w:r>
    </w:p>
    <w:p>
      <w:pPr>
        <w:pStyle w:val="4"/>
        <w:shd w:val="clear" w:color="auto" w:fill="FFFFFF"/>
        <w:spacing w:before="0" w:beforeAutospacing="0" w:after="0" w:afterAutospacing="0" w:line="370" w:lineRule="atLeast"/>
        <w:ind w:firstLine="450"/>
        <w:rPr>
          <w:rFonts w:ascii="微软雅黑" w:hAnsi="微软雅黑" w:eastAsia="微软雅黑"/>
          <w:color w:val="4C4C4C"/>
          <w:sz w:val="32"/>
          <w:szCs w:val="32"/>
        </w:rPr>
      </w:pPr>
      <w:r>
        <w:rPr>
          <w:rFonts w:hint="eastAsia" w:ascii="仿宋_GB2312" w:hAnsi="微软雅黑" w:eastAsia="仿宋_GB2312"/>
          <w:color w:val="4C4C4C"/>
          <w:sz w:val="32"/>
          <w:szCs w:val="32"/>
        </w:rPr>
        <w:t>（四）进一步加强和改进代表工作，组织代表视察活动。</w:t>
      </w:r>
    </w:p>
    <w:p>
      <w:pPr>
        <w:pStyle w:val="4"/>
        <w:shd w:val="clear" w:color="auto" w:fill="FFFFFF"/>
        <w:spacing w:before="0" w:beforeAutospacing="0" w:after="0" w:afterAutospacing="0" w:line="370" w:lineRule="atLeast"/>
        <w:ind w:firstLine="450"/>
        <w:rPr>
          <w:rFonts w:ascii="微软雅黑" w:hAnsi="微软雅黑" w:eastAsia="微软雅黑"/>
          <w:color w:val="4C4C4C"/>
          <w:sz w:val="32"/>
          <w:szCs w:val="32"/>
        </w:rPr>
      </w:pPr>
      <w:r>
        <w:rPr>
          <w:rFonts w:hint="eastAsia" w:ascii="仿宋_GB2312" w:hAnsi="微软雅黑" w:eastAsia="仿宋_GB2312"/>
          <w:color w:val="4C4C4C"/>
          <w:sz w:val="32"/>
          <w:szCs w:val="32"/>
        </w:rPr>
        <w:t>（五）加强对代表建议、批评和意见的督办工作。</w:t>
      </w:r>
    </w:p>
    <w:p>
      <w:pPr>
        <w:pStyle w:val="4"/>
        <w:shd w:val="clear" w:color="auto" w:fill="FFFFFF"/>
        <w:spacing w:before="0" w:beforeAutospacing="0" w:after="0" w:afterAutospacing="0" w:line="370" w:lineRule="atLeast"/>
        <w:ind w:firstLine="450"/>
        <w:rPr>
          <w:rFonts w:ascii="微软雅黑" w:hAnsi="微软雅黑" w:eastAsia="微软雅黑"/>
          <w:color w:val="4C4C4C"/>
          <w:sz w:val="32"/>
          <w:szCs w:val="32"/>
        </w:rPr>
      </w:pPr>
      <w:r>
        <w:rPr>
          <w:rFonts w:hint="eastAsia" w:ascii="仿宋_GB2312" w:hAnsi="微软雅黑" w:eastAsia="仿宋_GB2312"/>
          <w:color w:val="4C4C4C"/>
          <w:sz w:val="32"/>
          <w:szCs w:val="32"/>
        </w:rPr>
        <w:t>（六）认真开展好各委办的联席会议、工作考察、调研活动等。</w:t>
      </w:r>
    </w:p>
    <w:p>
      <w:pPr>
        <w:pStyle w:val="4"/>
        <w:shd w:val="clear" w:color="auto" w:fill="FFFFFF"/>
        <w:spacing w:before="0" w:beforeAutospacing="0" w:after="0" w:afterAutospacing="0" w:line="370" w:lineRule="atLeast"/>
        <w:ind w:firstLine="450"/>
        <w:rPr>
          <w:rFonts w:ascii="微软雅黑" w:hAnsi="微软雅黑" w:eastAsia="微软雅黑"/>
          <w:color w:val="4C4C4C"/>
          <w:sz w:val="32"/>
          <w:szCs w:val="32"/>
        </w:rPr>
      </w:pPr>
      <w:r>
        <w:rPr>
          <w:rFonts w:hint="eastAsia" w:ascii="仿宋_GB2312" w:hAnsi="微软雅黑" w:eastAsia="仿宋_GB2312"/>
          <w:color w:val="4C4C4C"/>
          <w:sz w:val="32"/>
          <w:szCs w:val="32"/>
        </w:rPr>
        <w:t>（七）组织开展农产品安全质量行、环保世纪行、三湘农民健康行、公正司法行和民族团结进步行活动。</w:t>
      </w:r>
    </w:p>
    <w:p>
      <w:pPr>
        <w:pStyle w:val="4"/>
        <w:shd w:val="clear" w:color="auto" w:fill="FFFFFF"/>
        <w:spacing w:before="0" w:beforeAutospacing="0" w:after="0" w:afterAutospacing="0" w:line="370" w:lineRule="atLeast"/>
        <w:ind w:firstLine="450"/>
        <w:rPr>
          <w:rFonts w:ascii="微软雅黑" w:hAnsi="微软雅黑" w:eastAsia="微软雅黑"/>
          <w:color w:val="4C4C4C"/>
          <w:sz w:val="32"/>
          <w:szCs w:val="32"/>
        </w:rPr>
      </w:pPr>
      <w:r>
        <w:rPr>
          <w:rFonts w:hint="eastAsia" w:ascii="仿宋_GB2312" w:hAnsi="微软雅黑" w:eastAsia="仿宋_GB2312"/>
          <w:color w:val="4C4C4C"/>
          <w:sz w:val="32"/>
          <w:szCs w:val="32"/>
        </w:rPr>
        <w:t>（八）开展对政府组成单位的专项工作评议活动。</w:t>
      </w:r>
    </w:p>
    <w:p>
      <w:pPr>
        <w:pStyle w:val="4"/>
        <w:shd w:val="clear" w:color="auto" w:fill="FFFFFF"/>
        <w:spacing w:before="0" w:beforeAutospacing="0" w:after="0" w:afterAutospacing="0" w:line="370" w:lineRule="atLeast"/>
        <w:ind w:firstLine="450"/>
        <w:rPr>
          <w:rFonts w:ascii="微软雅黑" w:hAnsi="微软雅黑" w:eastAsia="微软雅黑"/>
          <w:color w:val="4C4C4C"/>
          <w:sz w:val="32"/>
          <w:szCs w:val="32"/>
        </w:rPr>
      </w:pPr>
      <w:r>
        <w:rPr>
          <w:rFonts w:hint="eastAsia" w:ascii="仿宋_GB2312" w:hAnsi="微软雅黑" w:eastAsia="仿宋_GB2312"/>
          <w:color w:val="4C4C4C"/>
          <w:sz w:val="32"/>
          <w:szCs w:val="32"/>
        </w:rPr>
        <w:t>（九）开展市乡两级的民生实事票决制工作。</w:t>
      </w:r>
    </w:p>
    <w:p>
      <w:pPr>
        <w:pStyle w:val="4"/>
        <w:spacing w:before="0" w:beforeAutospacing="0" w:after="0" w:afterAutospacing="0" w:line="370" w:lineRule="atLeast"/>
        <w:ind w:firstLine="430"/>
        <w:rPr>
          <w:rFonts w:ascii="微软雅黑" w:hAnsi="微软雅黑" w:eastAsia="微软雅黑"/>
          <w:color w:val="4C4C4C"/>
          <w:sz w:val="32"/>
          <w:szCs w:val="32"/>
        </w:rPr>
      </w:pPr>
      <w:r>
        <w:rPr>
          <w:rFonts w:hint="eastAsia" w:ascii="仿宋_GB2312" w:hAnsi="微软雅黑" w:eastAsia="仿宋_GB2312"/>
          <w:color w:val="4C4C4C"/>
          <w:sz w:val="32"/>
          <w:szCs w:val="32"/>
        </w:rPr>
        <w:t>（十）加强学习培训、宣传报道和横向联系，不断提高人大工作水平。</w:t>
      </w:r>
    </w:p>
    <w:p>
      <w:pPr>
        <w:pStyle w:val="4"/>
        <w:spacing w:before="0" w:beforeAutospacing="0" w:after="0" w:afterAutospacing="0" w:line="370" w:lineRule="atLeast"/>
        <w:ind w:firstLine="430"/>
        <w:rPr>
          <w:rFonts w:ascii="微软雅黑" w:hAnsi="微软雅黑" w:eastAsia="微软雅黑"/>
          <w:color w:val="4C4C4C"/>
          <w:sz w:val="32"/>
          <w:szCs w:val="32"/>
        </w:rPr>
      </w:pPr>
      <w:r>
        <w:rPr>
          <w:rFonts w:hint="eastAsia" w:ascii="黑体" w:hAnsi="黑体" w:eastAsia="黑体" w:cs="Times New Roman"/>
          <w:color w:val="4C4C4C"/>
          <w:sz w:val="32"/>
          <w:szCs w:val="32"/>
        </w:rPr>
        <w:t>二、机构设置</w:t>
      </w:r>
    </w:p>
    <w:p>
      <w:pPr>
        <w:pStyle w:val="4"/>
        <w:spacing w:before="0" w:beforeAutospacing="0" w:after="0" w:afterAutospacing="0" w:line="370" w:lineRule="atLeast"/>
        <w:ind w:firstLine="430"/>
        <w:rPr>
          <w:rFonts w:ascii="微软雅黑" w:hAnsi="微软雅黑" w:eastAsia="微软雅黑"/>
          <w:color w:val="4C4C4C"/>
          <w:sz w:val="32"/>
          <w:szCs w:val="32"/>
        </w:rPr>
      </w:pPr>
      <w:r>
        <w:rPr>
          <w:rFonts w:ascii="Times New Roman" w:hAnsi="Times New Roman" w:eastAsia="微软雅黑" w:cs="Times New Roman"/>
          <w:color w:val="4C4C4C"/>
          <w:sz w:val="32"/>
          <w:szCs w:val="32"/>
        </w:rPr>
        <w:t> </w:t>
      </w:r>
      <w:r>
        <w:rPr>
          <w:rFonts w:hint="eastAsia" w:ascii="仿宋_GB2312" w:hAnsi="Times New Roman" w:eastAsia="仿宋_GB2312" w:cs="Times New Roman"/>
          <w:color w:val="4C4C4C"/>
          <w:sz w:val="32"/>
          <w:szCs w:val="32"/>
        </w:rPr>
        <w:t>本部门共有编制人数</w:t>
      </w:r>
      <w:r>
        <w:rPr>
          <w:rFonts w:ascii="Times New Roman" w:hAnsi="Times New Roman" w:eastAsia="仿宋_GB2312" w:cs="Times New Roman"/>
          <w:color w:val="4C4C4C"/>
          <w:sz w:val="32"/>
          <w:szCs w:val="32"/>
        </w:rPr>
        <w:t>45</w:t>
      </w:r>
      <w:r>
        <w:rPr>
          <w:rFonts w:hint="eastAsia" w:ascii="仿宋_GB2312" w:hAnsi="Times New Roman" w:eastAsia="仿宋_GB2312" w:cs="Times New Roman"/>
          <w:color w:val="4C4C4C"/>
          <w:sz w:val="32"/>
          <w:szCs w:val="32"/>
        </w:rPr>
        <w:t>人，实有人数</w:t>
      </w:r>
      <w:r>
        <w:rPr>
          <w:rFonts w:ascii="Times New Roman" w:hAnsi="Times New Roman" w:eastAsia="仿宋_GB2312" w:cs="Times New Roman"/>
          <w:color w:val="4C4C4C"/>
          <w:sz w:val="32"/>
          <w:szCs w:val="32"/>
        </w:rPr>
        <w:t>45</w:t>
      </w:r>
      <w:r>
        <w:rPr>
          <w:rFonts w:hint="eastAsia" w:ascii="仿宋_GB2312" w:hAnsi="Times New Roman" w:eastAsia="仿宋_GB2312" w:cs="Times New Roman"/>
          <w:color w:val="4C4C4C"/>
          <w:sz w:val="32"/>
          <w:szCs w:val="32"/>
        </w:rPr>
        <w:t>人。</w:t>
      </w:r>
      <w:r>
        <w:rPr>
          <w:rFonts w:hint="eastAsia" w:ascii="仿宋_GB2312" w:hAnsi="微软雅黑" w:eastAsia="仿宋_GB2312"/>
          <w:color w:val="4C4C4C"/>
          <w:sz w:val="32"/>
          <w:szCs w:val="32"/>
        </w:rPr>
        <w:t>人大设专门委员会</w:t>
      </w:r>
      <w:r>
        <w:rPr>
          <w:rFonts w:ascii="Times New Roman" w:hAnsi="Times New Roman" w:eastAsia="仿宋_GB2312" w:cs="Times New Roman"/>
          <w:color w:val="4C4C4C"/>
          <w:sz w:val="32"/>
          <w:szCs w:val="32"/>
        </w:rPr>
        <w:t>6</w:t>
      </w:r>
      <w:r>
        <w:rPr>
          <w:rFonts w:hint="eastAsia" w:ascii="仿宋_GB2312" w:hAnsi="微软雅黑" w:eastAsia="仿宋_GB2312"/>
          <w:color w:val="4C4C4C"/>
          <w:sz w:val="32"/>
          <w:szCs w:val="32"/>
        </w:rPr>
        <w:t>个，办事机构、工作机构</w:t>
      </w:r>
      <w:r>
        <w:rPr>
          <w:rFonts w:ascii="Times New Roman" w:hAnsi="Times New Roman" w:eastAsia="仿宋_GB2312" w:cs="Times New Roman"/>
          <w:color w:val="4C4C4C"/>
          <w:sz w:val="32"/>
          <w:szCs w:val="32"/>
        </w:rPr>
        <w:t>2</w:t>
      </w:r>
      <w:r>
        <w:rPr>
          <w:rFonts w:hint="eastAsia" w:ascii="仿宋_GB2312" w:hAnsi="微软雅黑" w:eastAsia="仿宋_GB2312"/>
          <w:color w:val="4C4C4C"/>
          <w:sz w:val="32"/>
          <w:szCs w:val="32"/>
        </w:rPr>
        <w:t>个</w:t>
      </w:r>
      <w:r>
        <w:rPr>
          <w:rFonts w:hint="eastAsia" w:ascii="仿宋_GB2312" w:hAnsi="Times New Roman" w:eastAsia="仿宋_GB2312" w:cs="Times New Roman"/>
          <w:color w:val="4C4C4C"/>
          <w:sz w:val="32"/>
          <w:szCs w:val="32"/>
        </w:rPr>
        <w:t>，分别为：</w:t>
      </w:r>
      <w:r>
        <w:rPr>
          <w:rFonts w:hint="eastAsia" w:ascii="仿宋_GB2312" w:hAnsi="微软雅黑" w:eastAsia="仿宋_GB2312"/>
          <w:color w:val="4C4C4C"/>
          <w:sz w:val="32"/>
          <w:szCs w:val="32"/>
        </w:rPr>
        <w:t>监察和司法委员会（人大法制委员会）、财政经济委员会（人大常委会预算工作委员会）、教育科学文化卫生委员会（人大民族华侨外事委员会）、环境资源保护委员会、农业与农村常委会、社会建设委员会、办公室（信访办公室）、选举任免联络工作委员会，办公室下设全额拨款事业单位人大代表服务中心。</w:t>
      </w:r>
      <w:r>
        <w:rPr>
          <w:rFonts w:hint="eastAsia" w:ascii="仿宋_GB2312" w:hAnsi="Times New Roman" w:eastAsia="仿宋_GB2312" w:cs="Times New Roman"/>
          <w:color w:val="4C4C4C"/>
          <w:sz w:val="32"/>
          <w:szCs w:val="32"/>
        </w:rPr>
        <w:t>本部门</w:t>
      </w:r>
      <w:r>
        <w:rPr>
          <w:rFonts w:hint="eastAsia" w:ascii="仿宋_GB2312" w:hAnsi="微软雅黑" w:eastAsia="仿宋_GB2312"/>
          <w:color w:val="4C4C4C"/>
          <w:sz w:val="32"/>
          <w:szCs w:val="32"/>
        </w:rPr>
        <w:t>没有</w:t>
      </w:r>
      <w:r>
        <w:rPr>
          <w:rFonts w:hint="eastAsia" w:ascii="仿宋_GB2312" w:hAnsi="Times New Roman" w:eastAsia="仿宋_GB2312" w:cs="Times New Roman"/>
          <w:color w:val="4C4C4C"/>
          <w:sz w:val="32"/>
          <w:szCs w:val="32"/>
        </w:rPr>
        <w:t>二级预算单位</w:t>
      </w:r>
      <w:r>
        <w:rPr>
          <w:rFonts w:hint="eastAsia" w:ascii="仿宋_GB2312" w:hAnsi="微软雅黑" w:eastAsia="仿宋_GB2312"/>
          <w:color w:val="4C4C4C"/>
          <w:sz w:val="32"/>
          <w:szCs w:val="32"/>
        </w:rPr>
        <w:t>。</w:t>
      </w:r>
    </w:p>
    <w:p>
      <w:pPr>
        <w:pStyle w:val="4"/>
        <w:spacing w:before="0" w:beforeAutospacing="0" w:after="0" w:afterAutospacing="0" w:line="370" w:lineRule="atLeast"/>
        <w:ind w:firstLine="430"/>
        <w:rPr>
          <w:rFonts w:ascii="微软雅黑" w:hAnsi="微软雅黑" w:eastAsia="微软雅黑"/>
          <w:color w:val="4C4C4C"/>
          <w:sz w:val="32"/>
          <w:szCs w:val="32"/>
        </w:rPr>
      </w:pPr>
      <w:r>
        <w:rPr>
          <w:rFonts w:hint="eastAsia" w:ascii="黑体" w:hAnsi="黑体" w:eastAsia="黑体" w:cs="Times New Roman"/>
          <w:color w:val="4C4C4C"/>
          <w:sz w:val="32"/>
          <w:szCs w:val="32"/>
        </w:rPr>
        <w:t>三、</w:t>
      </w:r>
      <w:r>
        <w:rPr>
          <w:rFonts w:ascii="Times New Roman" w:hAnsi="Times New Roman" w:eastAsia="微软雅黑" w:cs="Times New Roman"/>
          <w:color w:val="4C4C4C"/>
          <w:sz w:val="32"/>
          <w:szCs w:val="32"/>
        </w:rPr>
        <w:t> </w:t>
      </w:r>
      <w:r>
        <w:rPr>
          <w:rFonts w:hint="eastAsia" w:ascii="黑体" w:hAnsi="黑体" w:eastAsia="黑体" w:cs="Times New Roman"/>
          <w:color w:val="4C4C4C"/>
          <w:sz w:val="32"/>
          <w:szCs w:val="32"/>
        </w:rPr>
        <w:t>部门收支概况</w:t>
      </w:r>
    </w:p>
    <w:p>
      <w:pPr>
        <w:pStyle w:val="4"/>
        <w:spacing w:before="0" w:beforeAutospacing="0" w:after="0" w:afterAutospacing="0" w:line="370" w:lineRule="atLeast"/>
        <w:ind w:firstLine="430"/>
        <w:rPr>
          <w:rFonts w:ascii="微软雅黑" w:hAnsi="微软雅黑" w:eastAsia="微软雅黑"/>
          <w:color w:val="4C4C4C"/>
          <w:sz w:val="32"/>
          <w:szCs w:val="32"/>
        </w:rPr>
      </w:pPr>
      <w:r>
        <w:rPr>
          <w:rFonts w:ascii="Times New Roman" w:hAnsi="Times New Roman" w:eastAsia="微软雅黑" w:cs="Times New Roman"/>
          <w:color w:val="4C4C4C"/>
          <w:sz w:val="32"/>
          <w:szCs w:val="32"/>
        </w:rPr>
        <w:t>2021</w:t>
      </w:r>
      <w:r>
        <w:rPr>
          <w:rFonts w:hint="eastAsia" w:ascii="仿宋_GB2312" w:hAnsi="Times New Roman" w:eastAsia="仿宋_GB2312" w:cs="Times New Roman"/>
          <w:color w:val="4C4C4C"/>
          <w:sz w:val="32"/>
          <w:szCs w:val="32"/>
        </w:rPr>
        <w:t>年部门预算编报范围包括局机关及所属二级预算单位</w:t>
      </w:r>
      <w:r>
        <w:rPr>
          <w:rFonts w:hint="eastAsia" w:ascii="仿宋_GB2312" w:hAnsi="微软雅黑" w:eastAsia="仿宋_GB2312"/>
          <w:color w:val="4C4C4C"/>
          <w:sz w:val="32"/>
          <w:szCs w:val="32"/>
        </w:rPr>
        <w:t>，本部门无二级预算单位。</w:t>
      </w:r>
      <w:r>
        <w:rPr>
          <w:rFonts w:hint="eastAsia" w:ascii="仿宋_GB2312" w:hAnsi="Times New Roman" w:eastAsia="仿宋_GB2312" w:cs="Times New Roman"/>
          <w:color w:val="4C4C4C"/>
          <w:sz w:val="32"/>
          <w:szCs w:val="32"/>
        </w:rPr>
        <w:t>收入</w:t>
      </w:r>
      <w:r>
        <w:rPr>
          <w:rFonts w:hint="eastAsia" w:ascii="仿宋_GB2312" w:hAnsi="微软雅黑" w:eastAsia="仿宋_GB2312"/>
          <w:color w:val="4C4C4C"/>
          <w:sz w:val="32"/>
          <w:szCs w:val="32"/>
        </w:rPr>
        <w:t>主要是</w:t>
      </w:r>
      <w:r>
        <w:rPr>
          <w:rFonts w:hint="eastAsia" w:ascii="仿宋_GB2312" w:hAnsi="Times New Roman" w:eastAsia="仿宋_GB2312" w:cs="Times New Roman"/>
          <w:color w:val="4C4C4C"/>
          <w:sz w:val="32"/>
          <w:szCs w:val="32"/>
        </w:rPr>
        <w:t>一般公共预算收入；支出既支出既包括保障</w:t>
      </w:r>
      <w:r>
        <w:rPr>
          <w:rFonts w:hint="eastAsia" w:ascii="仿宋_GB2312" w:hAnsi="微软雅黑" w:eastAsia="仿宋_GB2312"/>
          <w:color w:val="4C4C4C"/>
          <w:sz w:val="32"/>
          <w:szCs w:val="32"/>
        </w:rPr>
        <w:t>人大</w:t>
      </w:r>
      <w:r>
        <w:rPr>
          <w:rFonts w:hint="eastAsia" w:ascii="仿宋_GB2312" w:hAnsi="Times New Roman" w:eastAsia="仿宋_GB2312" w:cs="Times New Roman"/>
          <w:color w:val="4C4C4C"/>
          <w:sz w:val="32"/>
          <w:szCs w:val="32"/>
        </w:rPr>
        <w:t>机关基本运行的经费，也包括</w:t>
      </w:r>
      <w:r>
        <w:rPr>
          <w:rFonts w:hint="eastAsia" w:ascii="仿宋_GB2312" w:hAnsi="微软雅黑" w:eastAsia="仿宋_GB2312"/>
          <w:color w:val="4C4C4C"/>
          <w:sz w:val="32"/>
          <w:szCs w:val="32"/>
        </w:rPr>
        <w:t>人大会议、代表活动、专项工作评议、民生实事票决制和代表培训等专项经费</w:t>
      </w:r>
      <w:r>
        <w:rPr>
          <w:rFonts w:hint="eastAsia" w:ascii="仿宋_GB2312" w:hAnsi="Times New Roman" w:eastAsia="仿宋_GB2312" w:cs="Times New Roman"/>
          <w:color w:val="4C4C4C"/>
          <w:sz w:val="32"/>
          <w:szCs w:val="32"/>
        </w:rPr>
        <w:t>。</w:t>
      </w:r>
    </w:p>
    <w:p>
      <w:pPr>
        <w:pStyle w:val="4"/>
        <w:spacing w:before="0" w:beforeAutospacing="0" w:after="0" w:afterAutospacing="0" w:line="370" w:lineRule="atLeast"/>
        <w:ind w:firstLine="430"/>
        <w:rPr>
          <w:rFonts w:ascii="微软雅黑" w:hAnsi="微软雅黑" w:eastAsia="微软雅黑"/>
          <w:color w:val="4C4C4C"/>
          <w:sz w:val="32"/>
          <w:szCs w:val="32"/>
        </w:rPr>
      </w:pPr>
      <w:r>
        <w:rPr>
          <w:rFonts w:hint="eastAsia" w:ascii="楷体_GB2312" w:hAnsi="Times New Roman" w:eastAsia="楷体_GB2312" w:cs="Times New Roman"/>
          <w:color w:val="4C4C4C"/>
          <w:sz w:val="32"/>
          <w:szCs w:val="32"/>
        </w:rPr>
        <w:t>（一）收入预算：</w:t>
      </w:r>
      <w:r>
        <w:rPr>
          <w:rFonts w:ascii="Times New Roman" w:hAnsi="Times New Roman" w:eastAsia="仿宋_GB2312" w:cs="Times New Roman"/>
          <w:color w:val="4C4C4C"/>
          <w:sz w:val="32"/>
          <w:szCs w:val="32"/>
        </w:rPr>
        <w:t>2021</w:t>
      </w:r>
      <w:r>
        <w:rPr>
          <w:rFonts w:hint="eastAsia" w:ascii="仿宋_GB2312" w:hAnsi="Times New Roman" w:eastAsia="仿宋_GB2312" w:cs="Times New Roman"/>
          <w:color w:val="4C4C4C"/>
          <w:sz w:val="32"/>
          <w:szCs w:val="32"/>
        </w:rPr>
        <w:t>年年初预算数</w:t>
      </w:r>
      <w:r>
        <w:rPr>
          <w:rFonts w:ascii="Times New Roman" w:hAnsi="Times New Roman" w:eastAsia="仿宋_GB2312" w:cs="Times New Roman"/>
          <w:color w:val="4C4C4C"/>
          <w:sz w:val="32"/>
          <w:szCs w:val="32"/>
        </w:rPr>
        <w:t>1146.28</w:t>
      </w:r>
      <w:r>
        <w:rPr>
          <w:rFonts w:hint="eastAsia" w:ascii="仿宋_GB2312" w:hAnsi="Times New Roman" w:eastAsia="仿宋_GB2312" w:cs="Times New Roman"/>
          <w:color w:val="4C4C4C"/>
          <w:sz w:val="32"/>
          <w:szCs w:val="32"/>
        </w:rPr>
        <w:t>万元，其中，一般公共预算拨款</w:t>
      </w:r>
      <w:r>
        <w:rPr>
          <w:rFonts w:ascii="Times New Roman" w:hAnsi="Times New Roman" w:eastAsia="仿宋_GB2312" w:cs="Times New Roman"/>
          <w:color w:val="4C4C4C"/>
          <w:sz w:val="32"/>
          <w:szCs w:val="32"/>
        </w:rPr>
        <w:t>1146.28</w:t>
      </w:r>
      <w:r>
        <w:rPr>
          <w:rFonts w:hint="eastAsia" w:ascii="仿宋_GB2312" w:hAnsi="Times New Roman" w:eastAsia="仿宋_GB2312" w:cs="Times New Roman"/>
          <w:color w:val="4C4C4C"/>
          <w:sz w:val="32"/>
          <w:szCs w:val="32"/>
        </w:rPr>
        <w:t>万元；政府性基金拨款</w:t>
      </w:r>
      <w:r>
        <w:rPr>
          <w:rFonts w:ascii="Times New Roman" w:hAnsi="Times New Roman" w:eastAsia="仿宋_GB2312" w:cs="Times New Roman"/>
          <w:color w:val="4C4C4C"/>
          <w:sz w:val="32"/>
          <w:szCs w:val="32"/>
        </w:rPr>
        <w:t>0</w:t>
      </w:r>
      <w:r>
        <w:rPr>
          <w:rFonts w:hint="eastAsia" w:ascii="仿宋_GB2312" w:hAnsi="Times New Roman" w:eastAsia="仿宋_GB2312" w:cs="Times New Roman"/>
          <w:color w:val="4C4C4C"/>
          <w:sz w:val="32"/>
          <w:szCs w:val="32"/>
        </w:rPr>
        <w:t>万元；财政专户管理的非税收入拨款</w:t>
      </w:r>
      <w:r>
        <w:rPr>
          <w:rFonts w:ascii="Times New Roman" w:hAnsi="Times New Roman" w:eastAsia="仿宋_GB2312" w:cs="Times New Roman"/>
          <w:color w:val="4C4C4C"/>
          <w:sz w:val="32"/>
          <w:szCs w:val="32"/>
        </w:rPr>
        <w:t>0</w:t>
      </w:r>
      <w:r>
        <w:rPr>
          <w:rFonts w:hint="eastAsia" w:ascii="仿宋_GB2312" w:hAnsi="Times New Roman" w:eastAsia="仿宋_GB2312" w:cs="Times New Roman"/>
          <w:color w:val="4C4C4C"/>
          <w:sz w:val="32"/>
          <w:szCs w:val="32"/>
        </w:rPr>
        <w:t>万元；其他收入</w:t>
      </w:r>
      <w:r>
        <w:rPr>
          <w:rFonts w:ascii="Times New Roman" w:hAnsi="Times New Roman" w:eastAsia="仿宋_GB2312" w:cs="Times New Roman"/>
          <w:color w:val="4C4C4C"/>
          <w:sz w:val="32"/>
          <w:szCs w:val="32"/>
        </w:rPr>
        <w:t>0</w:t>
      </w:r>
      <w:r>
        <w:rPr>
          <w:rFonts w:hint="eastAsia" w:ascii="仿宋_GB2312" w:hAnsi="Times New Roman" w:eastAsia="仿宋_GB2312" w:cs="Times New Roman"/>
          <w:color w:val="4C4C4C"/>
          <w:sz w:val="32"/>
          <w:szCs w:val="32"/>
        </w:rPr>
        <w:t>万元。因上年结转数暂未最终确定，本年度收支预算中均不含上年结转数字</w:t>
      </w:r>
      <w:r>
        <w:rPr>
          <w:rFonts w:hint="eastAsia" w:ascii="仿宋_GB2312" w:hAnsi="微软雅黑" w:eastAsia="仿宋_GB2312"/>
          <w:color w:val="4C4C4C"/>
          <w:sz w:val="32"/>
          <w:szCs w:val="32"/>
        </w:rPr>
        <w:t>。</w:t>
      </w:r>
    </w:p>
    <w:p>
      <w:pPr>
        <w:pStyle w:val="4"/>
        <w:spacing w:before="0" w:beforeAutospacing="0" w:after="0" w:afterAutospacing="0" w:line="370" w:lineRule="atLeast"/>
        <w:ind w:firstLine="430"/>
        <w:rPr>
          <w:rFonts w:ascii="微软雅黑" w:hAnsi="微软雅黑" w:eastAsia="微软雅黑"/>
          <w:color w:val="4C4C4C"/>
          <w:sz w:val="32"/>
          <w:szCs w:val="32"/>
        </w:rPr>
      </w:pPr>
      <w:r>
        <w:rPr>
          <w:rFonts w:hint="eastAsia" w:ascii="楷体_GB2312" w:hAnsi="Times New Roman" w:eastAsia="楷体_GB2312" w:cs="Times New Roman"/>
          <w:color w:val="4C4C4C"/>
          <w:sz w:val="32"/>
          <w:szCs w:val="32"/>
        </w:rPr>
        <w:t>（二）支出预算：</w:t>
      </w:r>
      <w:r>
        <w:rPr>
          <w:rFonts w:ascii="Times New Roman" w:hAnsi="Times New Roman" w:eastAsia="仿宋_GB2312" w:cs="Times New Roman"/>
          <w:color w:val="4C4C4C"/>
          <w:sz w:val="32"/>
          <w:szCs w:val="32"/>
        </w:rPr>
        <w:t>2021</w:t>
      </w:r>
      <w:r>
        <w:rPr>
          <w:rFonts w:hint="eastAsia" w:ascii="仿宋_GB2312" w:hAnsi="Times New Roman" w:eastAsia="仿宋_GB2312" w:cs="Times New Roman"/>
          <w:color w:val="4C4C4C"/>
          <w:sz w:val="32"/>
          <w:szCs w:val="32"/>
        </w:rPr>
        <w:t>年年初预算数</w:t>
      </w:r>
      <w:r>
        <w:rPr>
          <w:rFonts w:ascii="Times New Roman" w:hAnsi="Times New Roman" w:eastAsia="仿宋_GB2312" w:cs="Times New Roman"/>
          <w:color w:val="4C4C4C"/>
          <w:sz w:val="32"/>
          <w:szCs w:val="32"/>
        </w:rPr>
        <w:t>1146.28</w:t>
      </w:r>
      <w:r>
        <w:rPr>
          <w:rFonts w:hint="eastAsia" w:ascii="仿宋_GB2312" w:hAnsi="Times New Roman" w:eastAsia="仿宋_GB2312" w:cs="Times New Roman"/>
          <w:color w:val="4C4C4C"/>
          <w:sz w:val="32"/>
          <w:szCs w:val="32"/>
        </w:rPr>
        <w:t>万元，其中，一般公共服务支出</w:t>
      </w:r>
      <w:r>
        <w:rPr>
          <w:rFonts w:ascii="Times New Roman" w:hAnsi="Times New Roman" w:eastAsia="仿宋_GB2312" w:cs="Times New Roman"/>
          <w:color w:val="4C4C4C"/>
          <w:sz w:val="32"/>
          <w:szCs w:val="32"/>
        </w:rPr>
        <w:t>1128.66</w:t>
      </w:r>
      <w:r>
        <w:rPr>
          <w:rFonts w:hint="eastAsia" w:ascii="仿宋_GB2312" w:hAnsi="Times New Roman" w:eastAsia="仿宋_GB2312" w:cs="Times New Roman"/>
          <w:color w:val="4C4C4C"/>
          <w:sz w:val="32"/>
          <w:szCs w:val="32"/>
        </w:rPr>
        <w:t>万元，</w:t>
      </w:r>
      <w:r>
        <w:rPr>
          <w:rFonts w:hint="eastAsia" w:ascii="仿宋_GB2312" w:hAnsi="微软雅黑" w:eastAsia="仿宋_GB2312"/>
          <w:color w:val="4C4C4C"/>
          <w:sz w:val="32"/>
          <w:szCs w:val="32"/>
        </w:rPr>
        <w:t>卫生健康支出</w:t>
      </w:r>
      <w:r>
        <w:rPr>
          <w:rFonts w:ascii="Times New Roman" w:hAnsi="Times New Roman" w:eastAsia="仿宋_GB2312" w:cs="Times New Roman"/>
          <w:color w:val="4C4C4C"/>
          <w:sz w:val="32"/>
          <w:szCs w:val="32"/>
        </w:rPr>
        <w:t>17.62</w:t>
      </w:r>
      <w:r>
        <w:rPr>
          <w:rFonts w:hint="eastAsia" w:ascii="仿宋_GB2312" w:hAnsi="微软雅黑" w:eastAsia="仿宋_GB2312"/>
          <w:color w:val="4C4C4C"/>
          <w:sz w:val="32"/>
          <w:szCs w:val="32"/>
        </w:rPr>
        <w:t>万元</w:t>
      </w:r>
      <w:r>
        <w:rPr>
          <w:rFonts w:hint="eastAsia" w:ascii="仿宋_GB2312" w:hAnsi="Times New Roman" w:eastAsia="仿宋_GB2312" w:cs="Times New Roman"/>
          <w:color w:val="4C4C4C"/>
          <w:sz w:val="32"/>
          <w:szCs w:val="32"/>
        </w:rPr>
        <w:t>。</w:t>
      </w:r>
    </w:p>
    <w:p>
      <w:pPr>
        <w:pStyle w:val="4"/>
        <w:spacing w:before="0" w:beforeAutospacing="0" w:after="0" w:afterAutospacing="0" w:line="370" w:lineRule="atLeast"/>
        <w:ind w:firstLine="430"/>
        <w:rPr>
          <w:rFonts w:ascii="微软雅黑" w:hAnsi="微软雅黑" w:eastAsia="微软雅黑"/>
          <w:color w:val="4C4C4C"/>
          <w:sz w:val="32"/>
          <w:szCs w:val="32"/>
        </w:rPr>
      </w:pPr>
      <w:r>
        <w:rPr>
          <w:rFonts w:hint="eastAsia" w:ascii="仿宋_GB2312" w:hAnsi="Times New Roman" w:eastAsia="仿宋_GB2312" w:cs="Times New Roman"/>
          <w:color w:val="4C4C4C"/>
          <w:sz w:val="32"/>
          <w:szCs w:val="32"/>
        </w:rPr>
        <w:t>具体安排如下：</w:t>
      </w:r>
    </w:p>
    <w:p>
      <w:pPr>
        <w:pStyle w:val="4"/>
        <w:spacing w:before="0" w:beforeAutospacing="0" w:after="0" w:afterAutospacing="0" w:line="370" w:lineRule="atLeast"/>
        <w:ind w:firstLine="430"/>
        <w:rPr>
          <w:rFonts w:ascii="微软雅黑" w:hAnsi="微软雅黑" w:eastAsia="微软雅黑"/>
          <w:color w:val="4C4C4C"/>
          <w:sz w:val="32"/>
          <w:szCs w:val="32"/>
        </w:rPr>
      </w:pPr>
      <w:r>
        <w:rPr>
          <w:rStyle w:val="7"/>
          <w:rFonts w:ascii="Times New Roman" w:hAnsi="Times New Roman" w:eastAsia="微软雅黑" w:cs="Times New Roman"/>
          <w:color w:val="4C4C4C"/>
          <w:sz w:val="32"/>
          <w:szCs w:val="32"/>
        </w:rPr>
        <w:t>1.</w:t>
      </w:r>
      <w:r>
        <w:rPr>
          <w:rStyle w:val="7"/>
          <w:rFonts w:hint="eastAsia" w:ascii="仿宋_GB2312" w:hAnsi="Times New Roman" w:eastAsia="仿宋_GB2312" w:cs="Times New Roman"/>
          <w:color w:val="4C4C4C"/>
          <w:sz w:val="32"/>
          <w:szCs w:val="32"/>
        </w:rPr>
        <w:t>基本支出：</w:t>
      </w:r>
      <w:r>
        <w:rPr>
          <w:rFonts w:ascii="Times New Roman" w:hAnsi="Times New Roman" w:eastAsia="仿宋_GB2312" w:cs="Times New Roman"/>
          <w:color w:val="4C4C4C"/>
          <w:sz w:val="32"/>
          <w:szCs w:val="32"/>
        </w:rPr>
        <w:t>2021</w:t>
      </w:r>
      <w:r>
        <w:rPr>
          <w:rFonts w:hint="eastAsia" w:ascii="仿宋_GB2312" w:hAnsi="Times New Roman" w:eastAsia="仿宋_GB2312" w:cs="Times New Roman"/>
          <w:color w:val="4C4C4C"/>
          <w:sz w:val="32"/>
          <w:szCs w:val="32"/>
        </w:rPr>
        <w:t>年年初预算数为</w:t>
      </w:r>
      <w:r>
        <w:rPr>
          <w:rFonts w:ascii="Times New Roman" w:hAnsi="Times New Roman" w:eastAsia="仿宋_GB2312" w:cs="Times New Roman"/>
          <w:color w:val="4C4C4C"/>
          <w:sz w:val="32"/>
          <w:szCs w:val="32"/>
        </w:rPr>
        <w:t>792.28</w:t>
      </w:r>
      <w:r>
        <w:rPr>
          <w:rFonts w:hint="eastAsia" w:ascii="仿宋_GB2312" w:hAnsi="Times New Roman" w:eastAsia="仿宋_GB2312" w:cs="Times New Roman"/>
          <w:color w:val="4C4C4C"/>
          <w:sz w:val="32"/>
          <w:szCs w:val="32"/>
        </w:rPr>
        <w:t>万元，是指为保障单位机构正常运转、完成日常工作任务而发生的各项支出，包括用于基本工资、津贴补贴等人员经费以及日常公用经费、</w:t>
      </w:r>
      <w:r>
        <w:rPr>
          <w:rFonts w:hint="eastAsia" w:ascii="仿宋_GB2312" w:hAnsi="微软雅黑" w:eastAsia="仿宋_GB2312"/>
          <w:color w:val="4C4C4C"/>
          <w:sz w:val="32"/>
          <w:szCs w:val="32"/>
        </w:rPr>
        <w:t>工作性专项</w:t>
      </w:r>
      <w:r>
        <w:rPr>
          <w:rFonts w:hint="eastAsia" w:ascii="仿宋_GB2312" w:hAnsi="Times New Roman" w:eastAsia="仿宋_GB2312" w:cs="Times New Roman"/>
          <w:color w:val="4C4C4C"/>
          <w:sz w:val="32"/>
          <w:szCs w:val="32"/>
        </w:rPr>
        <w:t>。其中包括工资福利支出</w:t>
      </w:r>
      <w:r>
        <w:rPr>
          <w:rFonts w:hint="eastAsia" w:ascii="Times New Roman" w:hAnsi="Times New Roman" w:eastAsia="仿宋_GB2312" w:cs="Times New Roman"/>
          <w:color w:val="4C4C4C"/>
          <w:sz w:val="32"/>
          <w:szCs w:val="32"/>
        </w:rPr>
        <w:t>442.85</w:t>
      </w:r>
      <w:r>
        <w:rPr>
          <w:rFonts w:hint="eastAsia" w:ascii="仿宋_GB2312" w:hAnsi="Times New Roman" w:eastAsia="仿宋_GB2312" w:cs="Times New Roman"/>
          <w:color w:val="4C4C4C"/>
          <w:sz w:val="32"/>
          <w:szCs w:val="32"/>
        </w:rPr>
        <w:t>万元、一般商品和服务支出</w:t>
      </w:r>
      <w:r>
        <w:rPr>
          <w:rFonts w:hint="eastAsia" w:ascii="Times New Roman" w:hAnsi="Times New Roman" w:eastAsia="仿宋_GB2312" w:cs="Times New Roman"/>
          <w:color w:val="4C4C4C"/>
          <w:sz w:val="32"/>
          <w:szCs w:val="32"/>
        </w:rPr>
        <w:t>44.52</w:t>
      </w:r>
      <w:r>
        <w:rPr>
          <w:rFonts w:hint="eastAsia" w:ascii="仿宋_GB2312" w:hAnsi="Times New Roman" w:eastAsia="仿宋_GB2312" w:cs="Times New Roman"/>
          <w:color w:val="4C4C4C"/>
          <w:sz w:val="32"/>
          <w:szCs w:val="32"/>
        </w:rPr>
        <w:t>万元、对个人和家庭的补助0.91万元、工作性专项304万元。</w:t>
      </w:r>
    </w:p>
    <w:p>
      <w:pPr>
        <w:pStyle w:val="4"/>
        <w:spacing w:before="0" w:beforeAutospacing="0" w:after="0" w:afterAutospacing="0" w:line="370" w:lineRule="atLeast"/>
        <w:ind w:firstLine="430"/>
        <w:rPr>
          <w:rFonts w:ascii="微软雅黑" w:hAnsi="微软雅黑" w:eastAsia="微软雅黑"/>
          <w:color w:val="4C4C4C"/>
          <w:sz w:val="32"/>
          <w:szCs w:val="32"/>
        </w:rPr>
      </w:pPr>
      <w:r>
        <w:rPr>
          <w:rStyle w:val="7"/>
          <w:rFonts w:ascii="Times New Roman" w:hAnsi="Times New Roman" w:eastAsia="微软雅黑" w:cs="Times New Roman"/>
          <w:color w:val="4C4C4C"/>
          <w:sz w:val="32"/>
          <w:szCs w:val="32"/>
        </w:rPr>
        <w:t>2.</w:t>
      </w:r>
      <w:r>
        <w:rPr>
          <w:rStyle w:val="7"/>
          <w:rFonts w:hint="eastAsia" w:ascii="仿宋_GB2312" w:hAnsi="Times New Roman" w:eastAsia="仿宋_GB2312" w:cs="Times New Roman"/>
          <w:color w:val="4C4C4C"/>
          <w:sz w:val="32"/>
          <w:szCs w:val="32"/>
        </w:rPr>
        <w:t>项目支出：</w:t>
      </w:r>
      <w:r>
        <w:rPr>
          <w:rFonts w:ascii="Times New Roman" w:hAnsi="Times New Roman" w:eastAsia="仿宋_GB2312" w:cs="Times New Roman"/>
          <w:color w:val="4C4C4C"/>
          <w:sz w:val="32"/>
          <w:szCs w:val="32"/>
        </w:rPr>
        <w:t>2021</w:t>
      </w:r>
      <w:r>
        <w:rPr>
          <w:rFonts w:hint="eastAsia" w:ascii="仿宋_GB2312" w:hAnsi="Times New Roman" w:eastAsia="仿宋_GB2312" w:cs="Times New Roman"/>
          <w:color w:val="4C4C4C"/>
          <w:sz w:val="32"/>
          <w:szCs w:val="32"/>
        </w:rPr>
        <w:t>年年初预算数为</w:t>
      </w:r>
      <w:r>
        <w:rPr>
          <w:rFonts w:ascii="Times New Roman" w:hAnsi="Times New Roman" w:eastAsia="仿宋_GB2312" w:cs="Times New Roman"/>
          <w:color w:val="4C4C4C"/>
          <w:sz w:val="32"/>
          <w:szCs w:val="32"/>
        </w:rPr>
        <w:t>354</w:t>
      </w:r>
      <w:r>
        <w:rPr>
          <w:rFonts w:hint="eastAsia" w:ascii="仿宋_GB2312" w:hAnsi="Times New Roman" w:eastAsia="仿宋_GB2312" w:cs="Times New Roman"/>
          <w:color w:val="4C4C4C"/>
          <w:sz w:val="32"/>
          <w:szCs w:val="32"/>
        </w:rPr>
        <w:t>万元，是指单位为完成特定行政工作任务或事业发展目标而发生的支出，包括有关</w:t>
      </w:r>
      <w:r>
        <w:rPr>
          <w:rFonts w:hint="eastAsia" w:ascii="仿宋_GB2312" w:hAnsi="微软雅黑" w:eastAsia="仿宋_GB2312"/>
          <w:color w:val="4C4C4C"/>
          <w:sz w:val="32"/>
          <w:szCs w:val="32"/>
        </w:rPr>
        <w:t>开展人大会议</w:t>
      </w:r>
      <w:r>
        <w:rPr>
          <w:rFonts w:hint="eastAsia" w:ascii="仿宋_GB2312" w:hAnsi="Times New Roman" w:eastAsia="仿宋_GB2312" w:cs="Times New Roman"/>
          <w:color w:val="4C4C4C"/>
          <w:sz w:val="32"/>
          <w:szCs w:val="32"/>
        </w:rPr>
        <w:t>、</w:t>
      </w:r>
      <w:r>
        <w:rPr>
          <w:rFonts w:hint="eastAsia" w:ascii="仿宋_GB2312" w:hAnsi="微软雅黑" w:eastAsia="仿宋_GB2312"/>
          <w:color w:val="4C4C4C"/>
          <w:sz w:val="32"/>
          <w:szCs w:val="32"/>
        </w:rPr>
        <w:t>代表活动和培训、民生实事票决制工作</w:t>
      </w:r>
      <w:r>
        <w:rPr>
          <w:rFonts w:hint="eastAsia" w:ascii="仿宋_GB2312" w:hAnsi="Times New Roman" w:eastAsia="仿宋_GB2312" w:cs="Times New Roman"/>
          <w:color w:val="4C4C4C"/>
          <w:sz w:val="32"/>
          <w:szCs w:val="32"/>
        </w:rPr>
        <w:t>等。其中：</w:t>
      </w:r>
    </w:p>
    <w:p>
      <w:pPr>
        <w:pStyle w:val="4"/>
        <w:spacing w:before="0" w:beforeAutospacing="0" w:after="0" w:afterAutospacing="0" w:line="370" w:lineRule="atLeast"/>
        <w:ind w:firstLine="430"/>
        <w:rPr>
          <w:rFonts w:ascii="微软雅黑" w:hAnsi="微软雅黑" w:eastAsia="微软雅黑"/>
          <w:color w:val="4C4C4C"/>
          <w:sz w:val="32"/>
          <w:szCs w:val="32"/>
        </w:rPr>
      </w:pPr>
      <w:r>
        <w:rPr>
          <w:rFonts w:hint="eastAsia" w:ascii="仿宋_GB2312" w:hAnsi="Times New Roman" w:eastAsia="仿宋_GB2312" w:cs="Times New Roman"/>
          <w:color w:val="4C4C4C"/>
          <w:sz w:val="32"/>
          <w:szCs w:val="32"/>
        </w:rPr>
        <w:t>（</w:t>
      </w:r>
      <w:r>
        <w:rPr>
          <w:rFonts w:ascii="Times New Roman" w:hAnsi="Times New Roman" w:eastAsia="微软雅黑" w:cs="Times New Roman"/>
          <w:color w:val="4C4C4C"/>
          <w:sz w:val="32"/>
          <w:szCs w:val="32"/>
        </w:rPr>
        <w:t>1</w:t>
      </w:r>
      <w:r>
        <w:rPr>
          <w:rFonts w:hint="eastAsia" w:ascii="仿宋_GB2312" w:hAnsi="Times New Roman" w:eastAsia="仿宋_GB2312" w:cs="Times New Roman"/>
          <w:color w:val="4C4C4C"/>
          <w:sz w:val="32"/>
          <w:szCs w:val="32"/>
        </w:rPr>
        <w:t>）</w:t>
      </w:r>
      <w:r>
        <w:rPr>
          <w:rFonts w:hint="eastAsia" w:ascii="仿宋_GB2312" w:hAnsi="微软雅黑" w:eastAsia="仿宋_GB2312"/>
          <w:color w:val="4C4C4C"/>
          <w:sz w:val="32"/>
          <w:szCs w:val="32"/>
        </w:rPr>
        <w:t>人大会议费</w:t>
      </w:r>
      <w:r>
        <w:rPr>
          <w:rFonts w:ascii="Times New Roman" w:hAnsi="Times New Roman" w:eastAsia="仿宋_GB2312" w:cs="Times New Roman"/>
          <w:color w:val="4C4C4C"/>
          <w:sz w:val="32"/>
          <w:szCs w:val="32"/>
        </w:rPr>
        <w:t>110</w:t>
      </w:r>
      <w:r>
        <w:rPr>
          <w:rFonts w:ascii="Times New Roman" w:hAnsi="Times New Roman" w:eastAsia="微软雅黑" w:cs="Times New Roman"/>
          <w:color w:val="4C4C4C"/>
          <w:sz w:val="32"/>
          <w:szCs w:val="32"/>
        </w:rPr>
        <w:t> </w:t>
      </w:r>
      <w:r>
        <w:rPr>
          <w:rFonts w:hint="eastAsia" w:ascii="仿宋_GB2312" w:hAnsi="Times New Roman" w:eastAsia="仿宋_GB2312" w:cs="Times New Roman"/>
          <w:color w:val="4C4C4C"/>
          <w:sz w:val="32"/>
          <w:szCs w:val="32"/>
        </w:rPr>
        <w:t>万元。主要用于</w:t>
      </w:r>
      <w:r>
        <w:rPr>
          <w:rFonts w:hint="eastAsia" w:ascii="仿宋_GB2312" w:hAnsi="微软雅黑" w:eastAsia="仿宋_GB2312"/>
          <w:color w:val="4C4C4C"/>
          <w:sz w:val="32"/>
          <w:szCs w:val="32"/>
        </w:rPr>
        <w:t>组织召开醴陵市十六届人大六次会议。</w:t>
      </w:r>
    </w:p>
    <w:p>
      <w:pPr>
        <w:pStyle w:val="4"/>
        <w:spacing w:before="0" w:beforeAutospacing="0" w:after="0" w:afterAutospacing="0" w:line="370" w:lineRule="atLeast"/>
        <w:ind w:firstLine="430"/>
        <w:rPr>
          <w:rFonts w:ascii="微软雅黑" w:hAnsi="微软雅黑" w:eastAsia="微软雅黑"/>
          <w:color w:val="4C4C4C"/>
          <w:sz w:val="32"/>
          <w:szCs w:val="32"/>
        </w:rPr>
      </w:pPr>
      <w:r>
        <w:rPr>
          <w:rFonts w:hint="eastAsia" w:ascii="仿宋_GB2312" w:hAnsi="Times New Roman" w:eastAsia="仿宋_GB2312" w:cs="Times New Roman"/>
          <w:color w:val="4C4C4C"/>
          <w:sz w:val="32"/>
          <w:szCs w:val="32"/>
        </w:rPr>
        <w:t>（</w:t>
      </w:r>
      <w:r>
        <w:rPr>
          <w:rFonts w:ascii="Times New Roman" w:hAnsi="Times New Roman" w:eastAsia="微软雅黑" w:cs="Times New Roman"/>
          <w:color w:val="4C4C4C"/>
          <w:sz w:val="32"/>
          <w:szCs w:val="32"/>
        </w:rPr>
        <w:t>2</w:t>
      </w:r>
      <w:r>
        <w:rPr>
          <w:rFonts w:hint="eastAsia" w:ascii="仿宋_GB2312" w:hAnsi="Times New Roman" w:eastAsia="仿宋_GB2312" w:cs="Times New Roman"/>
          <w:color w:val="4C4C4C"/>
          <w:sz w:val="32"/>
          <w:szCs w:val="32"/>
        </w:rPr>
        <w:t>）</w:t>
      </w:r>
      <w:r>
        <w:rPr>
          <w:rFonts w:hint="eastAsia" w:ascii="仿宋_GB2312" w:hAnsi="微软雅黑" w:eastAsia="仿宋_GB2312"/>
          <w:color w:val="4C4C4C"/>
          <w:sz w:val="32"/>
          <w:szCs w:val="32"/>
        </w:rPr>
        <w:t>代表活动经费</w:t>
      </w:r>
      <w:r>
        <w:rPr>
          <w:rFonts w:ascii="Times New Roman" w:hAnsi="Times New Roman" w:eastAsia="仿宋_GB2312" w:cs="Times New Roman"/>
          <w:color w:val="4C4C4C"/>
          <w:sz w:val="32"/>
          <w:szCs w:val="32"/>
        </w:rPr>
        <w:t>96</w:t>
      </w:r>
      <w:r>
        <w:rPr>
          <w:rFonts w:ascii="Times New Roman" w:hAnsi="Times New Roman" w:eastAsia="微软雅黑" w:cs="Times New Roman"/>
          <w:color w:val="4C4C4C"/>
          <w:sz w:val="32"/>
          <w:szCs w:val="32"/>
        </w:rPr>
        <w:t> </w:t>
      </w:r>
      <w:r>
        <w:rPr>
          <w:rFonts w:hint="eastAsia" w:ascii="仿宋_GB2312" w:hAnsi="Times New Roman" w:eastAsia="仿宋_GB2312" w:cs="Times New Roman"/>
          <w:color w:val="4C4C4C"/>
          <w:sz w:val="32"/>
          <w:szCs w:val="32"/>
        </w:rPr>
        <w:t>万元。主要用于</w:t>
      </w:r>
      <w:r>
        <w:rPr>
          <w:rFonts w:hint="eastAsia" w:ascii="仿宋_GB2312" w:hAnsi="微软雅黑" w:eastAsia="仿宋_GB2312"/>
          <w:color w:val="4C4C4C"/>
          <w:sz w:val="32"/>
          <w:szCs w:val="32"/>
        </w:rPr>
        <w:t>市人大代表开展视察、调研、执法检查和组织代表小组活动等。</w:t>
      </w:r>
    </w:p>
    <w:p>
      <w:pPr>
        <w:pStyle w:val="4"/>
        <w:spacing w:before="0" w:beforeAutospacing="0" w:after="0" w:afterAutospacing="0" w:line="370" w:lineRule="atLeast"/>
        <w:ind w:firstLine="430"/>
        <w:rPr>
          <w:rFonts w:ascii="微软雅黑" w:hAnsi="微软雅黑" w:eastAsia="微软雅黑"/>
          <w:color w:val="4C4C4C"/>
          <w:sz w:val="32"/>
          <w:szCs w:val="32"/>
        </w:rPr>
      </w:pPr>
      <w:r>
        <w:rPr>
          <w:rFonts w:hint="eastAsia" w:ascii="仿宋_GB2312" w:hAnsi="微软雅黑" w:eastAsia="仿宋_GB2312"/>
          <w:color w:val="4C4C4C"/>
          <w:sz w:val="32"/>
          <w:szCs w:val="32"/>
        </w:rPr>
        <w:t>（</w:t>
      </w:r>
      <w:r>
        <w:rPr>
          <w:rFonts w:ascii="Times New Roman" w:hAnsi="Times New Roman" w:eastAsia="仿宋_GB2312" w:cs="Times New Roman"/>
          <w:color w:val="4C4C4C"/>
          <w:sz w:val="32"/>
          <w:szCs w:val="32"/>
        </w:rPr>
        <w:t>3</w:t>
      </w:r>
      <w:r>
        <w:rPr>
          <w:rFonts w:hint="eastAsia" w:ascii="仿宋_GB2312" w:hAnsi="微软雅黑" w:eastAsia="仿宋_GB2312"/>
          <w:color w:val="4C4C4C"/>
          <w:sz w:val="32"/>
          <w:szCs w:val="32"/>
        </w:rPr>
        <w:t>）民生实事票决制工作</w:t>
      </w:r>
      <w:r>
        <w:rPr>
          <w:rFonts w:ascii="Times New Roman" w:hAnsi="Times New Roman" w:eastAsia="仿宋_GB2312" w:cs="Times New Roman"/>
          <w:color w:val="4C4C4C"/>
          <w:sz w:val="32"/>
          <w:szCs w:val="32"/>
        </w:rPr>
        <w:t>100</w:t>
      </w:r>
      <w:r>
        <w:rPr>
          <w:rFonts w:hint="eastAsia" w:ascii="仿宋_GB2312" w:hAnsi="微软雅黑" w:eastAsia="仿宋_GB2312"/>
          <w:color w:val="4C4C4C"/>
          <w:sz w:val="32"/>
          <w:szCs w:val="32"/>
        </w:rPr>
        <w:t>万元。主要用于开展对人大会民生票决的</w:t>
      </w:r>
      <w:r>
        <w:rPr>
          <w:rFonts w:ascii="Times New Roman" w:hAnsi="Times New Roman" w:eastAsia="仿宋_GB2312" w:cs="Times New Roman"/>
          <w:color w:val="4C4C4C"/>
          <w:sz w:val="32"/>
          <w:szCs w:val="32"/>
        </w:rPr>
        <w:t>10</w:t>
      </w:r>
      <w:r>
        <w:rPr>
          <w:rFonts w:hint="eastAsia" w:ascii="仿宋_GB2312" w:hAnsi="微软雅黑" w:eastAsia="仿宋_GB2312"/>
          <w:color w:val="4C4C4C"/>
          <w:sz w:val="32"/>
          <w:szCs w:val="32"/>
        </w:rPr>
        <w:t>个项目的部署动员会、推进会，以及各督查组组织视察、调研、学习交流、宣传推介等。</w:t>
      </w:r>
    </w:p>
    <w:p>
      <w:pPr>
        <w:pStyle w:val="4"/>
        <w:spacing w:before="0" w:beforeAutospacing="0" w:after="0" w:afterAutospacing="0" w:line="370" w:lineRule="atLeast"/>
        <w:ind w:firstLine="430"/>
        <w:rPr>
          <w:rFonts w:ascii="微软雅黑" w:hAnsi="微软雅黑" w:eastAsia="微软雅黑"/>
          <w:color w:val="4C4C4C"/>
          <w:sz w:val="32"/>
          <w:szCs w:val="32"/>
        </w:rPr>
      </w:pPr>
      <w:r>
        <w:rPr>
          <w:rFonts w:hint="eastAsia" w:ascii="仿宋_GB2312" w:hAnsi="微软雅黑" w:eastAsia="仿宋_GB2312"/>
          <w:color w:val="4C4C4C"/>
          <w:sz w:val="32"/>
          <w:szCs w:val="32"/>
        </w:rPr>
        <w:t>（</w:t>
      </w:r>
      <w:r>
        <w:rPr>
          <w:rFonts w:ascii="Times New Roman" w:hAnsi="Times New Roman" w:eastAsia="仿宋_GB2312" w:cs="Times New Roman"/>
          <w:color w:val="4C4C4C"/>
          <w:sz w:val="32"/>
          <w:szCs w:val="32"/>
        </w:rPr>
        <w:t>4</w:t>
      </w:r>
      <w:r>
        <w:rPr>
          <w:rFonts w:hint="eastAsia" w:ascii="仿宋_GB2312" w:hAnsi="微软雅黑" w:eastAsia="仿宋_GB2312"/>
          <w:color w:val="4C4C4C"/>
          <w:sz w:val="32"/>
          <w:szCs w:val="32"/>
        </w:rPr>
        <w:t>）代表培训</w:t>
      </w:r>
      <w:r>
        <w:rPr>
          <w:rFonts w:ascii="Times New Roman" w:hAnsi="Times New Roman" w:eastAsia="仿宋_GB2312" w:cs="Times New Roman"/>
          <w:color w:val="4C4C4C"/>
          <w:sz w:val="32"/>
          <w:szCs w:val="32"/>
        </w:rPr>
        <w:t>24</w:t>
      </w:r>
      <w:r>
        <w:rPr>
          <w:rFonts w:hint="eastAsia" w:ascii="仿宋_GB2312" w:hAnsi="微软雅黑" w:eastAsia="仿宋_GB2312"/>
          <w:color w:val="4C4C4C"/>
          <w:sz w:val="32"/>
          <w:szCs w:val="32"/>
        </w:rPr>
        <w:t>万元。主要用于人大代表换届业务工作和代表履职培训等。</w:t>
      </w:r>
    </w:p>
    <w:p>
      <w:pPr>
        <w:pStyle w:val="4"/>
        <w:spacing w:before="0" w:beforeAutospacing="0" w:after="0" w:afterAutospacing="0" w:line="370" w:lineRule="atLeast"/>
        <w:ind w:firstLine="430"/>
        <w:rPr>
          <w:rFonts w:ascii="微软雅黑" w:hAnsi="微软雅黑" w:eastAsia="微软雅黑"/>
          <w:color w:val="4C4C4C"/>
          <w:sz w:val="32"/>
          <w:szCs w:val="32"/>
        </w:rPr>
      </w:pPr>
      <w:r>
        <w:rPr>
          <w:rFonts w:hint="eastAsia" w:ascii="仿宋_GB2312" w:hAnsi="微软雅黑" w:eastAsia="仿宋_GB2312"/>
          <w:color w:val="4C4C4C"/>
          <w:sz w:val="32"/>
          <w:szCs w:val="32"/>
        </w:rPr>
        <w:t>（</w:t>
      </w:r>
      <w:r>
        <w:rPr>
          <w:rFonts w:ascii="Times New Roman" w:hAnsi="Times New Roman" w:eastAsia="仿宋_GB2312" w:cs="Times New Roman"/>
          <w:color w:val="4C4C4C"/>
          <w:sz w:val="32"/>
          <w:szCs w:val="32"/>
        </w:rPr>
        <w:t>5</w:t>
      </w:r>
      <w:r>
        <w:rPr>
          <w:rFonts w:hint="eastAsia" w:ascii="仿宋_GB2312" w:hAnsi="微软雅黑" w:eastAsia="仿宋_GB2312"/>
          <w:color w:val="4C4C4C"/>
          <w:sz w:val="32"/>
          <w:szCs w:val="32"/>
        </w:rPr>
        <w:t>）专项工作评议</w:t>
      </w:r>
      <w:r>
        <w:rPr>
          <w:rFonts w:ascii="Times New Roman" w:hAnsi="Times New Roman" w:eastAsia="仿宋_GB2312" w:cs="Times New Roman"/>
          <w:color w:val="4C4C4C"/>
          <w:sz w:val="32"/>
          <w:szCs w:val="32"/>
        </w:rPr>
        <w:t>24</w:t>
      </w:r>
      <w:r>
        <w:rPr>
          <w:rFonts w:hint="eastAsia" w:ascii="仿宋_GB2312" w:hAnsi="微软雅黑" w:eastAsia="仿宋_GB2312"/>
          <w:color w:val="4C4C4C"/>
          <w:sz w:val="32"/>
          <w:szCs w:val="32"/>
        </w:rPr>
        <w:t>万元。主要用于开展对政府组成单位的专项工作评议活动等。</w:t>
      </w:r>
    </w:p>
    <w:p>
      <w:pPr>
        <w:pStyle w:val="4"/>
        <w:spacing w:before="0" w:beforeAutospacing="0" w:after="0" w:afterAutospacing="0" w:line="370" w:lineRule="atLeast"/>
        <w:ind w:firstLine="430"/>
        <w:rPr>
          <w:rFonts w:ascii="微软雅黑" w:hAnsi="微软雅黑" w:eastAsia="微软雅黑"/>
          <w:color w:val="4C4C4C"/>
          <w:sz w:val="32"/>
          <w:szCs w:val="32"/>
        </w:rPr>
      </w:pPr>
      <w:r>
        <w:rPr>
          <w:rFonts w:hint="eastAsia" w:ascii="楷体_GB2312" w:hAnsi="Times New Roman" w:eastAsia="楷体_GB2312" w:cs="Times New Roman"/>
          <w:color w:val="4C4C4C"/>
          <w:sz w:val="32"/>
          <w:szCs w:val="32"/>
        </w:rPr>
        <w:t>（三）预算收支增减变化情况说明：</w:t>
      </w:r>
      <w:r>
        <w:rPr>
          <w:rFonts w:ascii="Times New Roman" w:hAnsi="Times New Roman" w:eastAsia="微软雅黑" w:cs="Times New Roman"/>
          <w:color w:val="4C4C4C"/>
          <w:sz w:val="32"/>
          <w:szCs w:val="32"/>
        </w:rPr>
        <w:t>20</w:t>
      </w:r>
      <w:r>
        <w:rPr>
          <w:rFonts w:ascii="Times New Roman" w:hAnsi="Times New Roman" w:eastAsia="仿宋_GB2312" w:cs="Times New Roman"/>
          <w:color w:val="4C4C4C"/>
          <w:sz w:val="32"/>
          <w:szCs w:val="32"/>
        </w:rPr>
        <w:t>21</w:t>
      </w:r>
      <w:r>
        <w:rPr>
          <w:rFonts w:hint="eastAsia" w:ascii="仿宋_GB2312" w:hAnsi="Times New Roman" w:eastAsia="仿宋_GB2312" w:cs="Times New Roman"/>
          <w:color w:val="4C4C4C"/>
          <w:sz w:val="32"/>
          <w:szCs w:val="32"/>
        </w:rPr>
        <w:t>年度本单位年初预算数为</w:t>
      </w:r>
      <w:r>
        <w:rPr>
          <w:rFonts w:ascii="Times New Roman" w:hAnsi="Times New Roman" w:eastAsia="仿宋_GB2312" w:cs="Times New Roman"/>
          <w:color w:val="4C4C4C"/>
          <w:sz w:val="32"/>
          <w:szCs w:val="32"/>
        </w:rPr>
        <w:t>1146.28</w:t>
      </w:r>
      <w:r>
        <w:rPr>
          <w:rFonts w:hint="eastAsia" w:ascii="仿宋_GB2312" w:hAnsi="Times New Roman" w:eastAsia="仿宋_GB2312" w:cs="Times New Roman"/>
          <w:color w:val="4C4C4C"/>
          <w:sz w:val="32"/>
          <w:szCs w:val="32"/>
        </w:rPr>
        <w:t>万元，比上年增加</w:t>
      </w:r>
      <w:r>
        <w:rPr>
          <w:rFonts w:ascii="Times New Roman" w:hAnsi="Times New Roman" w:eastAsia="仿宋_GB2312" w:cs="Times New Roman"/>
          <w:color w:val="4C4C4C"/>
          <w:sz w:val="32"/>
          <w:szCs w:val="32"/>
        </w:rPr>
        <w:t>118.24</w:t>
      </w:r>
      <w:r>
        <w:rPr>
          <w:rFonts w:hint="eastAsia" w:ascii="仿宋_GB2312" w:hAnsi="Times New Roman" w:eastAsia="仿宋_GB2312" w:cs="Times New Roman"/>
          <w:color w:val="4C4C4C"/>
          <w:sz w:val="32"/>
          <w:szCs w:val="32"/>
        </w:rPr>
        <w:t>万元，主要原因是</w:t>
      </w:r>
      <w:r>
        <w:rPr>
          <w:rFonts w:hint="eastAsia" w:ascii="仿宋_GB2312" w:hAnsi="微软雅黑" w:eastAsia="仿宋_GB2312"/>
          <w:color w:val="4C4C4C"/>
          <w:sz w:val="32"/>
          <w:szCs w:val="32"/>
        </w:rPr>
        <w:t>今年按上级的统一部署，我市全面开展民生实事票决制工作，新增经费</w:t>
      </w:r>
      <w:r>
        <w:rPr>
          <w:rFonts w:ascii="Times New Roman" w:hAnsi="Times New Roman" w:eastAsia="仿宋_GB2312" w:cs="Times New Roman"/>
          <w:color w:val="4C4C4C"/>
          <w:sz w:val="32"/>
          <w:szCs w:val="32"/>
        </w:rPr>
        <w:t>100</w:t>
      </w:r>
      <w:r>
        <w:rPr>
          <w:rFonts w:hint="eastAsia" w:ascii="仿宋_GB2312" w:hAnsi="微软雅黑" w:eastAsia="仿宋_GB2312"/>
          <w:color w:val="4C4C4C"/>
          <w:sz w:val="32"/>
          <w:szCs w:val="32"/>
        </w:rPr>
        <w:t>万元。</w:t>
      </w:r>
    </w:p>
    <w:p>
      <w:pPr>
        <w:pStyle w:val="4"/>
        <w:spacing w:before="0" w:beforeAutospacing="0" w:after="0" w:afterAutospacing="0" w:line="370" w:lineRule="atLeast"/>
        <w:ind w:firstLine="430"/>
        <w:rPr>
          <w:rFonts w:ascii="微软雅黑" w:hAnsi="微软雅黑" w:eastAsia="微软雅黑"/>
          <w:color w:val="4C4C4C"/>
          <w:sz w:val="32"/>
          <w:szCs w:val="32"/>
        </w:rPr>
      </w:pPr>
      <w:r>
        <w:rPr>
          <w:rFonts w:hint="eastAsia" w:ascii="黑体" w:hAnsi="黑体" w:eastAsia="黑体" w:cs="Times New Roman"/>
          <w:color w:val="4C4C4C"/>
          <w:sz w:val="32"/>
          <w:szCs w:val="32"/>
        </w:rPr>
        <w:t>四、其他重要事项情况说明</w:t>
      </w:r>
    </w:p>
    <w:p>
      <w:pPr>
        <w:pStyle w:val="4"/>
        <w:spacing w:before="0" w:beforeAutospacing="0" w:after="0" w:afterAutospacing="0" w:line="370" w:lineRule="atLeast"/>
        <w:ind w:firstLine="430"/>
        <w:rPr>
          <w:rFonts w:ascii="微软雅黑" w:hAnsi="微软雅黑" w:eastAsia="微软雅黑"/>
          <w:color w:val="4C4C4C"/>
          <w:sz w:val="32"/>
          <w:szCs w:val="32"/>
        </w:rPr>
      </w:pPr>
      <w:r>
        <w:rPr>
          <w:rFonts w:hint="eastAsia" w:ascii="楷体_GB2312" w:hAnsi="Times New Roman" w:eastAsia="楷体_GB2312" w:cs="Times New Roman"/>
          <w:color w:val="4C4C4C"/>
          <w:sz w:val="32"/>
          <w:szCs w:val="32"/>
        </w:rPr>
        <w:t>（一）机关运行经费：</w:t>
      </w:r>
      <w:r>
        <w:rPr>
          <w:rFonts w:hint="eastAsia" w:ascii="仿宋_GB2312" w:hAnsi="Times New Roman" w:eastAsia="仿宋_GB2312" w:cs="Times New Roman"/>
          <w:color w:val="4C4C4C"/>
          <w:sz w:val="32"/>
          <w:szCs w:val="32"/>
        </w:rPr>
        <w:t>本部门</w:t>
      </w:r>
      <w:r>
        <w:rPr>
          <w:rFonts w:ascii="Times New Roman" w:hAnsi="Times New Roman" w:eastAsia="仿宋_GB2312" w:cs="Times New Roman"/>
          <w:color w:val="4C4C4C"/>
          <w:sz w:val="32"/>
          <w:szCs w:val="32"/>
        </w:rPr>
        <w:t>2021</w:t>
      </w:r>
      <w:r>
        <w:rPr>
          <w:rFonts w:hint="eastAsia" w:ascii="仿宋_GB2312" w:hAnsi="Times New Roman" w:eastAsia="仿宋_GB2312" w:cs="Times New Roman"/>
          <w:color w:val="4C4C4C"/>
          <w:sz w:val="32"/>
          <w:szCs w:val="32"/>
        </w:rPr>
        <w:t>年年初预算机关运行经费</w:t>
      </w:r>
      <w:r>
        <w:rPr>
          <w:rFonts w:hint="eastAsia" w:ascii="仿宋_GB2312" w:hAnsi="微软雅黑" w:eastAsia="仿宋_GB2312"/>
          <w:color w:val="4C4C4C"/>
          <w:sz w:val="32"/>
          <w:szCs w:val="32"/>
        </w:rPr>
        <w:t>（</w:t>
      </w:r>
      <w:r>
        <w:rPr>
          <w:rFonts w:hint="eastAsia" w:ascii="仿宋_GB2312" w:hAnsi="Times New Roman" w:eastAsia="仿宋_GB2312" w:cs="Times New Roman"/>
          <w:color w:val="4C4C4C"/>
          <w:sz w:val="32"/>
          <w:szCs w:val="32"/>
        </w:rPr>
        <w:t>商品和服务支出</w:t>
      </w:r>
      <w:r>
        <w:rPr>
          <w:rFonts w:ascii="Times New Roman" w:hAnsi="Times New Roman" w:eastAsia="微软雅黑" w:cs="Times New Roman"/>
          <w:color w:val="4C4C4C"/>
          <w:sz w:val="32"/>
          <w:szCs w:val="32"/>
        </w:rPr>
        <w:t>+</w:t>
      </w:r>
      <w:r>
        <w:rPr>
          <w:rFonts w:hint="eastAsia" w:ascii="仿宋_GB2312" w:hAnsi="微软雅黑" w:eastAsia="仿宋_GB2312"/>
          <w:color w:val="4C4C4C"/>
          <w:sz w:val="32"/>
          <w:szCs w:val="32"/>
        </w:rPr>
        <w:t>工作性</w:t>
      </w:r>
      <w:r>
        <w:rPr>
          <w:rFonts w:hint="eastAsia" w:ascii="仿宋_GB2312" w:hAnsi="Times New Roman" w:eastAsia="仿宋_GB2312" w:cs="Times New Roman"/>
          <w:color w:val="4C4C4C"/>
          <w:sz w:val="32"/>
          <w:szCs w:val="32"/>
        </w:rPr>
        <w:t>专项</w:t>
      </w:r>
      <w:r>
        <w:rPr>
          <w:rFonts w:hint="eastAsia" w:ascii="仿宋_GB2312" w:hAnsi="微软雅黑" w:eastAsia="仿宋_GB2312"/>
          <w:color w:val="4C4C4C"/>
          <w:sz w:val="32"/>
          <w:szCs w:val="32"/>
        </w:rPr>
        <w:t>）</w:t>
      </w:r>
      <w:r>
        <w:rPr>
          <w:rFonts w:hint="eastAsia" w:ascii="仿宋_GB2312" w:hAnsi="Times New Roman" w:eastAsia="仿宋_GB2312" w:cs="Times New Roman"/>
          <w:color w:val="4C4C4C"/>
          <w:sz w:val="32"/>
          <w:szCs w:val="32"/>
        </w:rPr>
        <w:t>共安排</w:t>
      </w:r>
      <w:r>
        <w:rPr>
          <w:rFonts w:ascii="Times New Roman" w:hAnsi="Times New Roman" w:eastAsia="仿宋_GB2312" w:cs="Times New Roman"/>
          <w:color w:val="4C4C4C"/>
          <w:sz w:val="32"/>
          <w:szCs w:val="32"/>
        </w:rPr>
        <w:t>348.52</w:t>
      </w:r>
      <w:r>
        <w:rPr>
          <w:rFonts w:hint="eastAsia" w:ascii="仿宋_GB2312" w:hAnsi="Times New Roman" w:eastAsia="仿宋_GB2312" w:cs="Times New Roman"/>
          <w:color w:val="4C4C4C"/>
          <w:sz w:val="32"/>
          <w:szCs w:val="32"/>
        </w:rPr>
        <w:t>万元，比上年度预算增加</w:t>
      </w:r>
      <w:r>
        <w:rPr>
          <w:rFonts w:ascii="Times New Roman" w:hAnsi="Times New Roman" w:eastAsia="仿宋_GB2312" w:cs="Times New Roman"/>
          <w:color w:val="4C4C4C"/>
          <w:sz w:val="32"/>
          <w:szCs w:val="32"/>
        </w:rPr>
        <w:t>33.79</w:t>
      </w:r>
      <w:r>
        <w:rPr>
          <w:rFonts w:hint="eastAsia" w:ascii="仿宋_GB2312" w:hAnsi="Times New Roman" w:eastAsia="仿宋_GB2312" w:cs="Times New Roman"/>
          <w:color w:val="4C4C4C"/>
          <w:sz w:val="32"/>
          <w:szCs w:val="32"/>
        </w:rPr>
        <w:t>万元，增加的主要原因是：</w:t>
      </w:r>
      <w:r>
        <w:rPr>
          <w:rFonts w:hint="eastAsia" w:ascii="仿宋_GB2312" w:hAnsi="微软雅黑" w:eastAsia="仿宋_GB2312"/>
          <w:color w:val="4C4C4C"/>
          <w:sz w:val="32"/>
          <w:szCs w:val="32"/>
        </w:rPr>
        <w:t>将部分经常性专项列入到工作性专项。</w:t>
      </w:r>
    </w:p>
    <w:p>
      <w:pPr>
        <w:pStyle w:val="4"/>
        <w:spacing w:before="0" w:beforeAutospacing="0" w:after="0" w:afterAutospacing="0" w:line="370" w:lineRule="atLeast"/>
        <w:ind w:firstLine="430"/>
        <w:rPr>
          <w:rFonts w:ascii="微软雅黑" w:hAnsi="微软雅黑" w:eastAsia="微软雅黑"/>
          <w:color w:val="4C4C4C"/>
          <w:sz w:val="32"/>
          <w:szCs w:val="32"/>
        </w:rPr>
      </w:pPr>
      <w:r>
        <w:rPr>
          <w:rFonts w:hint="eastAsia" w:ascii="楷体_GB2312" w:hAnsi="Times New Roman" w:eastAsia="楷体_GB2312" w:cs="Times New Roman"/>
          <w:color w:val="4C4C4C"/>
          <w:sz w:val="32"/>
          <w:szCs w:val="32"/>
        </w:rPr>
        <w:t>（二</w:t>
      </w:r>
      <w:r>
        <w:rPr>
          <w:rFonts w:ascii="Times New Roman" w:hAnsi="Times New Roman" w:eastAsia="微软雅黑" w:cs="Times New Roman"/>
          <w:color w:val="4C4C4C"/>
          <w:sz w:val="32"/>
          <w:szCs w:val="32"/>
        </w:rPr>
        <w:t>)</w:t>
      </w:r>
      <w:r>
        <w:rPr>
          <w:rFonts w:hint="eastAsia" w:ascii="楷体_GB2312" w:hAnsi="Times New Roman" w:eastAsia="楷体_GB2312" w:cs="Times New Roman"/>
          <w:color w:val="4C4C4C"/>
          <w:sz w:val="32"/>
          <w:szCs w:val="32"/>
        </w:rPr>
        <w:t>政府采购预算：</w:t>
      </w:r>
      <w:r>
        <w:rPr>
          <w:rFonts w:ascii="Times New Roman" w:hAnsi="Times New Roman" w:eastAsia="仿宋_GB2312" w:cs="Times New Roman"/>
          <w:color w:val="4C4C4C"/>
          <w:sz w:val="32"/>
          <w:szCs w:val="32"/>
        </w:rPr>
        <w:t>2021</w:t>
      </w:r>
      <w:r>
        <w:rPr>
          <w:rFonts w:hint="eastAsia" w:ascii="仿宋_GB2312" w:hAnsi="Times New Roman" w:eastAsia="仿宋_GB2312" w:cs="Times New Roman"/>
          <w:color w:val="4C4C4C"/>
          <w:sz w:val="32"/>
          <w:szCs w:val="32"/>
        </w:rPr>
        <w:t>年年初预算数为</w:t>
      </w:r>
      <w:r>
        <w:rPr>
          <w:rFonts w:ascii="Times New Roman" w:hAnsi="Times New Roman" w:eastAsia="仿宋_GB2312" w:cs="Times New Roman"/>
          <w:color w:val="4C4C4C"/>
          <w:sz w:val="32"/>
          <w:szCs w:val="32"/>
        </w:rPr>
        <w:t>15</w:t>
      </w:r>
      <w:r>
        <w:rPr>
          <w:rFonts w:hint="eastAsia" w:ascii="仿宋_GB2312" w:hAnsi="Times New Roman" w:eastAsia="仿宋_GB2312" w:cs="Times New Roman"/>
          <w:color w:val="4C4C4C"/>
          <w:sz w:val="32"/>
          <w:szCs w:val="32"/>
        </w:rPr>
        <w:t>万元。包含：政府采购货物支出0万元，政府采购工程支出0万元，政府采购服务支出15万元。</w:t>
      </w:r>
    </w:p>
    <w:p>
      <w:pPr>
        <w:pStyle w:val="4"/>
        <w:spacing w:before="0" w:beforeAutospacing="0" w:after="0" w:afterAutospacing="0" w:line="370" w:lineRule="atLeast"/>
        <w:ind w:firstLine="430"/>
        <w:rPr>
          <w:rFonts w:ascii="微软雅黑" w:hAnsi="微软雅黑" w:eastAsia="微软雅黑"/>
          <w:color w:val="4C4C4C"/>
          <w:sz w:val="32"/>
          <w:szCs w:val="32"/>
        </w:rPr>
      </w:pPr>
      <w:r>
        <w:rPr>
          <w:rFonts w:hint="eastAsia" w:ascii="楷体_GB2312" w:hAnsi="Times New Roman" w:eastAsia="楷体_GB2312" w:cs="Times New Roman"/>
          <w:color w:val="4C4C4C"/>
          <w:sz w:val="32"/>
          <w:szCs w:val="32"/>
        </w:rPr>
        <w:t>（三）国有资产占有情况：</w:t>
      </w:r>
      <w:r>
        <w:rPr>
          <w:rFonts w:hint="eastAsia" w:ascii="仿宋_GB2312" w:hAnsi="Times New Roman" w:eastAsia="仿宋_GB2312" w:cs="Times New Roman"/>
          <w:color w:val="4C4C4C"/>
          <w:sz w:val="32"/>
          <w:szCs w:val="32"/>
        </w:rPr>
        <w:t>截止</w:t>
      </w:r>
      <w:r>
        <w:rPr>
          <w:rFonts w:ascii="Times New Roman" w:hAnsi="Times New Roman" w:eastAsia="微软雅黑" w:cs="Times New Roman"/>
          <w:color w:val="4C4C4C"/>
          <w:sz w:val="32"/>
          <w:szCs w:val="32"/>
        </w:rPr>
        <w:t>20</w:t>
      </w:r>
      <w:r>
        <w:rPr>
          <w:rFonts w:ascii="Times New Roman" w:hAnsi="Times New Roman" w:eastAsia="仿宋_GB2312" w:cs="Times New Roman"/>
          <w:color w:val="4C4C4C"/>
          <w:sz w:val="32"/>
          <w:szCs w:val="32"/>
        </w:rPr>
        <w:t>20</w:t>
      </w:r>
      <w:r>
        <w:rPr>
          <w:rFonts w:hint="eastAsia" w:ascii="仿宋_GB2312" w:hAnsi="Times New Roman" w:eastAsia="仿宋_GB2312" w:cs="Times New Roman"/>
          <w:color w:val="4C4C4C"/>
          <w:sz w:val="32"/>
          <w:szCs w:val="32"/>
        </w:rPr>
        <w:t>年</w:t>
      </w:r>
      <w:r>
        <w:rPr>
          <w:rFonts w:ascii="Times New Roman" w:hAnsi="Times New Roman" w:eastAsia="微软雅黑" w:cs="Times New Roman"/>
          <w:color w:val="4C4C4C"/>
          <w:sz w:val="32"/>
          <w:szCs w:val="32"/>
        </w:rPr>
        <w:t>12</w:t>
      </w:r>
      <w:r>
        <w:rPr>
          <w:rFonts w:hint="eastAsia" w:ascii="仿宋_GB2312" w:hAnsi="Times New Roman" w:eastAsia="仿宋_GB2312" w:cs="Times New Roman"/>
          <w:color w:val="4C4C4C"/>
          <w:sz w:val="32"/>
          <w:szCs w:val="32"/>
        </w:rPr>
        <w:t>月</w:t>
      </w:r>
      <w:r>
        <w:rPr>
          <w:rFonts w:ascii="Times New Roman" w:hAnsi="Times New Roman" w:eastAsia="微软雅黑" w:cs="Times New Roman"/>
          <w:color w:val="4C4C4C"/>
          <w:sz w:val="32"/>
          <w:szCs w:val="32"/>
        </w:rPr>
        <w:t>31</w:t>
      </w:r>
      <w:r>
        <w:rPr>
          <w:rFonts w:hint="eastAsia" w:ascii="仿宋_GB2312" w:hAnsi="Times New Roman" w:eastAsia="仿宋_GB2312" w:cs="Times New Roman"/>
          <w:color w:val="4C4C4C"/>
          <w:sz w:val="32"/>
          <w:szCs w:val="32"/>
        </w:rPr>
        <w:t>日，本部门共有办公及业务用房</w:t>
      </w:r>
      <w:r>
        <w:rPr>
          <w:rFonts w:ascii="Times New Roman" w:hAnsi="Times New Roman" w:eastAsia="仿宋_GB2312" w:cs="Times New Roman"/>
          <w:color w:val="4C4C4C"/>
          <w:sz w:val="32"/>
          <w:szCs w:val="32"/>
        </w:rPr>
        <w:t>1090</w:t>
      </w:r>
      <w:r>
        <w:rPr>
          <w:rFonts w:hint="eastAsia" w:ascii="仿宋_GB2312" w:hAnsi="Times New Roman" w:eastAsia="仿宋_GB2312" w:cs="Times New Roman"/>
          <w:color w:val="4C4C4C"/>
          <w:sz w:val="32"/>
          <w:szCs w:val="32"/>
        </w:rPr>
        <w:t>平方米；车辆</w:t>
      </w:r>
      <w:r>
        <w:rPr>
          <w:rFonts w:ascii="Times New Roman" w:hAnsi="Times New Roman" w:eastAsia="仿宋_GB2312" w:cs="Times New Roman"/>
          <w:color w:val="4C4C4C"/>
          <w:sz w:val="32"/>
          <w:szCs w:val="32"/>
        </w:rPr>
        <w:t>0</w:t>
      </w:r>
      <w:r>
        <w:rPr>
          <w:rFonts w:hint="eastAsia" w:ascii="仿宋_GB2312" w:hAnsi="Times New Roman" w:eastAsia="仿宋_GB2312" w:cs="Times New Roman"/>
          <w:color w:val="4C4C4C"/>
          <w:sz w:val="32"/>
          <w:szCs w:val="32"/>
        </w:rPr>
        <w:t>辆，其中一般公务用车</w:t>
      </w:r>
      <w:r>
        <w:rPr>
          <w:rFonts w:ascii="Times New Roman" w:hAnsi="Times New Roman" w:eastAsia="仿宋_GB2312" w:cs="Times New Roman"/>
          <w:color w:val="4C4C4C"/>
          <w:sz w:val="32"/>
          <w:szCs w:val="32"/>
        </w:rPr>
        <w:t>0</w:t>
      </w:r>
      <w:r>
        <w:rPr>
          <w:rFonts w:hint="eastAsia" w:ascii="仿宋_GB2312" w:hAnsi="Times New Roman" w:eastAsia="仿宋_GB2312" w:cs="Times New Roman"/>
          <w:color w:val="4C4C4C"/>
          <w:sz w:val="32"/>
          <w:szCs w:val="32"/>
        </w:rPr>
        <w:t>辆、一般执法执勤用车</w:t>
      </w:r>
      <w:r>
        <w:rPr>
          <w:rFonts w:ascii="Times New Roman" w:hAnsi="Times New Roman" w:eastAsia="仿宋_GB2312" w:cs="Times New Roman"/>
          <w:color w:val="4C4C4C"/>
          <w:sz w:val="32"/>
          <w:szCs w:val="32"/>
        </w:rPr>
        <w:t>0</w:t>
      </w:r>
      <w:r>
        <w:rPr>
          <w:rFonts w:hint="eastAsia" w:ascii="仿宋_GB2312" w:hAnsi="Times New Roman" w:eastAsia="仿宋_GB2312" w:cs="Times New Roman"/>
          <w:color w:val="4C4C4C"/>
          <w:sz w:val="32"/>
          <w:szCs w:val="32"/>
        </w:rPr>
        <w:t>辆、货币化用车</w:t>
      </w:r>
      <w:r>
        <w:rPr>
          <w:rFonts w:ascii="Times New Roman" w:hAnsi="Times New Roman" w:eastAsia="仿宋_GB2312" w:cs="Times New Roman"/>
          <w:color w:val="4C4C4C"/>
          <w:sz w:val="32"/>
          <w:szCs w:val="32"/>
        </w:rPr>
        <w:t>0</w:t>
      </w:r>
      <w:r>
        <w:rPr>
          <w:rFonts w:hint="eastAsia" w:ascii="仿宋_GB2312" w:hAnsi="Times New Roman" w:eastAsia="仿宋_GB2312" w:cs="Times New Roman"/>
          <w:color w:val="4C4C4C"/>
          <w:sz w:val="32"/>
          <w:szCs w:val="32"/>
        </w:rPr>
        <w:t>辆；单位价值</w:t>
      </w:r>
      <w:r>
        <w:rPr>
          <w:rFonts w:ascii="Times New Roman" w:hAnsi="Times New Roman" w:eastAsia="微软雅黑" w:cs="Times New Roman"/>
          <w:color w:val="4C4C4C"/>
          <w:sz w:val="32"/>
          <w:szCs w:val="32"/>
        </w:rPr>
        <w:t>200</w:t>
      </w:r>
      <w:r>
        <w:rPr>
          <w:rFonts w:hint="eastAsia" w:ascii="仿宋_GB2312" w:hAnsi="Times New Roman" w:eastAsia="仿宋_GB2312" w:cs="Times New Roman"/>
          <w:color w:val="4C4C4C"/>
          <w:sz w:val="32"/>
          <w:szCs w:val="32"/>
        </w:rPr>
        <w:t>万以上大型设备</w:t>
      </w:r>
      <w:r>
        <w:rPr>
          <w:rFonts w:ascii="Times New Roman" w:hAnsi="Times New Roman" w:eastAsia="仿宋_GB2312" w:cs="Times New Roman"/>
          <w:color w:val="4C4C4C"/>
          <w:sz w:val="32"/>
          <w:szCs w:val="32"/>
        </w:rPr>
        <w:t>0</w:t>
      </w:r>
      <w:r>
        <w:rPr>
          <w:rFonts w:hint="eastAsia" w:ascii="仿宋_GB2312" w:hAnsi="Times New Roman" w:eastAsia="仿宋_GB2312" w:cs="Times New Roman"/>
          <w:color w:val="4C4C4C"/>
          <w:sz w:val="32"/>
          <w:szCs w:val="32"/>
        </w:rPr>
        <w:t>套。</w:t>
      </w:r>
      <w:r>
        <w:rPr>
          <w:rFonts w:ascii="Times New Roman" w:hAnsi="Times New Roman" w:eastAsia="微软雅黑" w:cs="Times New Roman"/>
          <w:color w:val="4C4C4C"/>
          <w:sz w:val="32"/>
          <w:szCs w:val="32"/>
        </w:rPr>
        <w:t>202</w:t>
      </w:r>
      <w:r>
        <w:rPr>
          <w:rFonts w:ascii="Times New Roman" w:hAnsi="Times New Roman" w:eastAsia="仿宋_GB2312" w:cs="Times New Roman"/>
          <w:color w:val="4C4C4C"/>
          <w:sz w:val="32"/>
          <w:szCs w:val="32"/>
        </w:rPr>
        <w:t>1</w:t>
      </w:r>
      <w:r>
        <w:rPr>
          <w:rFonts w:hint="eastAsia" w:ascii="仿宋_GB2312" w:hAnsi="Times New Roman" w:eastAsia="仿宋_GB2312" w:cs="Times New Roman"/>
          <w:color w:val="4C4C4C"/>
          <w:sz w:val="32"/>
          <w:szCs w:val="32"/>
        </w:rPr>
        <w:t>年部门预算安排购置车辆</w:t>
      </w:r>
      <w:r>
        <w:rPr>
          <w:rFonts w:ascii="Times New Roman" w:hAnsi="Times New Roman" w:eastAsia="仿宋_GB2312" w:cs="Times New Roman"/>
          <w:color w:val="4C4C4C"/>
          <w:sz w:val="32"/>
          <w:szCs w:val="32"/>
        </w:rPr>
        <w:t>0</w:t>
      </w:r>
      <w:r>
        <w:rPr>
          <w:rFonts w:hint="eastAsia" w:ascii="仿宋_GB2312" w:hAnsi="Times New Roman" w:eastAsia="仿宋_GB2312" w:cs="Times New Roman"/>
          <w:color w:val="4C4C4C"/>
          <w:sz w:val="32"/>
          <w:szCs w:val="32"/>
        </w:rPr>
        <w:t>辆，预算安排购置价值</w:t>
      </w:r>
      <w:r>
        <w:rPr>
          <w:rFonts w:ascii="Times New Roman" w:hAnsi="Times New Roman" w:eastAsia="微软雅黑" w:cs="Times New Roman"/>
          <w:color w:val="4C4C4C"/>
          <w:sz w:val="32"/>
          <w:szCs w:val="32"/>
        </w:rPr>
        <w:t>200</w:t>
      </w:r>
      <w:r>
        <w:rPr>
          <w:rFonts w:hint="eastAsia" w:ascii="仿宋_GB2312" w:hAnsi="Times New Roman" w:eastAsia="仿宋_GB2312" w:cs="Times New Roman"/>
          <w:color w:val="4C4C4C"/>
          <w:sz w:val="32"/>
          <w:szCs w:val="32"/>
        </w:rPr>
        <w:t>万以上大型设备</w:t>
      </w:r>
      <w:r>
        <w:rPr>
          <w:rFonts w:ascii="Times New Roman" w:hAnsi="Times New Roman" w:eastAsia="仿宋_GB2312" w:cs="Times New Roman"/>
          <w:color w:val="4C4C4C"/>
          <w:sz w:val="32"/>
          <w:szCs w:val="32"/>
        </w:rPr>
        <w:t>0</w:t>
      </w:r>
      <w:r>
        <w:rPr>
          <w:rFonts w:hint="eastAsia" w:ascii="仿宋_GB2312" w:hAnsi="Times New Roman" w:eastAsia="仿宋_GB2312" w:cs="Times New Roman"/>
          <w:color w:val="4C4C4C"/>
          <w:sz w:val="32"/>
          <w:szCs w:val="32"/>
        </w:rPr>
        <w:t>套。</w:t>
      </w:r>
    </w:p>
    <w:p>
      <w:pPr>
        <w:pStyle w:val="4"/>
        <w:spacing w:before="0" w:beforeAutospacing="0" w:after="0" w:afterAutospacing="0" w:line="370" w:lineRule="atLeast"/>
        <w:ind w:firstLine="430"/>
        <w:rPr>
          <w:rFonts w:ascii="微软雅黑" w:hAnsi="微软雅黑" w:eastAsia="微软雅黑"/>
          <w:color w:val="4C4C4C"/>
          <w:sz w:val="32"/>
          <w:szCs w:val="32"/>
        </w:rPr>
      </w:pPr>
      <w:r>
        <w:rPr>
          <w:rFonts w:hint="eastAsia" w:ascii="楷体_GB2312" w:hAnsi="Times New Roman" w:eastAsia="楷体_GB2312" w:cs="Times New Roman"/>
          <w:color w:val="4C4C4C"/>
          <w:sz w:val="32"/>
          <w:szCs w:val="32"/>
        </w:rPr>
        <w:t>（四）预算绩效目标：</w:t>
      </w:r>
      <w:r>
        <w:rPr>
          <w:rFonts w:hint="eastAsia" w:ascii="仿宋_GB2312" w:hAnsi="Times New Roman" w:eastAsia="仿宋_GB2312" w:cs="Times New Roman"/>
          <w:color w:val="4C4C4C"/>
          <w:sz w:val="32"/>
          <w:szCs w:val="32"/>
        </w:rPr>
        <w:t>本部门整体支出和项目支出实行绩效目标管理，纳入</w:t>
      </w:r>
      <w:r>
        <w:rPr>
          <w:rFonts w:ascii="Times New Roman" w:hAnsi="Times New Roman" w:eastAsia="微软雅黑" w:cs="Times New Roman"/>
          <w:color w:val="4C4C4C"/>
          <w:sz w:val="32"/>
          <w:szCs w:val="32"/>
        </w:rPr>
        <w:t>20</w:t>
      </w:r>
      <w:r>
        <w:rPr>
          <w:rFonts w:ascii="Times New Roman" w:hAnsi="Times New Roman" w:eastAsia="仿宋_GB2312" w:cs="Times New Roman"/>
          <w:color w:val="4C4C4C"/>
          <w:sz w:val="32"/>
          <w:szCs w:val="32"/>
        </w:rPr>
        <w:t>21</w:t>
      </w:r>
      <w:r>
        <w:rPr>
          <w:rFonts w:hint="eastAsia" w:ascii="仿宋_GB2312" w:hAnsi="Times New Roman" w:eastAsia="仿宋_GB2312" w:cs="Times New Roman"/>
          <w:color w:val="4C4C4C"/>
          <w:sz w:val="32"/>
          <w:szCs w:val="32"/>
        </w:rPr>
        <w:t>年部门整体支出绩效目标的金额为</w:t>
      </w:r>
      <w:r>
        <w:rPr>
          <w:rFonts w:ascii="Times New Roman" w:hAnsi="Times New Roman" w:eastAsia="微软雅黑" w:cs="Times New Roman"/>
          <w:color w:val="4C4C4C"/>
          <w:sz w:val="32"/>
          <w:szCs w:val="32"/>
        </w:rPr>
        <w:t>  </w:t>
      </w:r>
      <w:r>
        <w:rPr>
          <w:rFonts w:ascii="Times New Roman" w:hAnsi="Times New Roman" w:eastAsia="仿宋_GB2312" w:cs="Times New Roman"/>
          <w:color w:val="4C4C4C"/>
          <w:sz w:val="32"/>
          <w:szCs w:val="32"/>
        </w:rPr>
        <w:t>1146.28</w:t>
      </w:r>
      <w:r>
        <w:rPr>
          <w:rFonts w:hint="eastAsia" w:ascii="仿宋_GB2312" w:hAnsi="Times New Roman" w:eastAsia="仿宋_GB2312" w:cs="Times New Roman"/>
          <w:color w:val="4C4C4C"/>
          <w:sz w:val="32"/>
          <w:szCs w:val="32"/>
        </w:rPr>
        <w:t>万元，其中，基本支出</w:t>
      </w:r>
      <w:r>
        <w:rPr>
          <w:rFonts w:ascii="Times New Roman" w:hAnsi="Times New Roman" w:eastAsia="仿宋_GB2312" w:cs="Times New Roman"/>
          <w:color w:val="4C4C4C"/>
          <w:sz w:val="32"/>
          <w:szCs w:val="32"/>
        </w:rPr>
        <w:t>792.28</w:t>
      </w:r>
      <w:r>
        <w:rPr>
          <w:rFonts w:ascii="Times New Roman" w:hAnsi="Times New Roman" w:eastAsia="微软雅黑" w:cs="Times New Roman"/>
          <w:color w:val="4C4C4C"/>
          <w:sz w:val="32"/>
          <w:szCs w:val="32"/>
        </w:rPr>
        <w:t> </w:t>
      </w:r>
      <w:r>
        <w:rPr>
          <w:rFonts w:hint="eastAsia" w:ascii="仿宋_GB2312" w:hAnsi="Times New Roman" w:eastAsia="仿宋_GB2312" w:cs="Times New Roman"/>
          <w:color w:val="4C4C4C"/>
          <w:sz w:val="32"/>
          <w:szCs w:val="32"/>
        </w:rPr>
        <w:t>万元，项目支出</w:t>
      </w:r>
      <w:r>
        <w:rPr>
          <w:rFonts w:ascii="Times New Roman" w:hAnsi="Times New Roman" w:eastAsia="微软雅黑" w:cs="Times New Roman"/>
          <w:color w:val="4C4C4C"/>
          <w:sz w:val="32"/>
          <w:szCs w:val="32"/>
        </w:rPr>
        <w:t> </w:t>
      </w:r>
      <w:r>
        <w:rPr>
          <w:rFonts w:ascii="Times New Roman" w:hAnsi="Times New Roman" w:eastAsia="仿宋_GB2312" w:cs="Times New Roman"/>
          <w:color w:val="4C4C4C"/>
          <w:sz w:val="32"/>
          <w:szCs w:val="32"/>
        </w:rPr>
        <w:t>354</w:t>
      </w:r>
      <w:r>
        <w:rPr>
          <w:rFonts w:hint="eastAsia" w:ascii="仿宋_GB2312" w:hAnsi="Times New Roman" w:eastAsia="仿宋_GB2312" w:cs="Times New Roman"/>
          <w:color w:val="4C4C4C"/>
          <w:sz w:val="32"/>
          <w:szCs w:val="32"/>
        </w:rPr>
        <w:t>万元（具体绩效目标详见附表）。</w:t>
      </w:r>
      <w:r>
        <w:rPr>
          <w:rFonts w:ascii="Times New Roman" w:hAnsi="Times New Roman" w:eastAsia="微软雅黑" w:cs="Times New Roman"/>
          <w:color w:val="4C4C4C"/>
          <w:sz w:val="32"/>
          <w:szCs w:val="32"/>
        </w:rPr>
        <w:t> </w:t>
      </w:r>
    </w:p>
    <w:p>
      <w:pPr>
        <w:pStyle w:val="4"/>
        <w:spacing w:before="0" w:beforeAutospacing="0" w:after="0" w:afterAutospacing="0" w:line="370" w:lineRule="atLeast"/>
        <w:ind w:firstLine="430"/>
        <w:rPr>
          <w:rFonts w:ascii="微软雅黑" w:hAnsi="微软雅黑" w:eastAsia="微软雅黑"/>
          <w:color w:val="4C4C4C"/>
          <w:sz w:val="32"/>
          <w:szCs w:val="32"/>
        </w:rPr>
      </w:pPr>
      <w:r>
        <w:rPr>
          <w:rFonts w:hint="eastAsia" w:ascii="楷体_GB2312" w:hAnsi="Times New Roman" w:eastAsia="楷体_GB2312" w:cs="Times New Roman"/>
          <w:color w:val="4C4C4C"/>
          <w:sz w:val="32"/>
          <w:szCs w:val="32"/>
        </w:rPr>
        <w:t>（五）</w:t>
      </w:r>
      <w:r>
        <w:rPr>
          <w:rFonts w:ascii="Times New Roman" w:hAnsi="Times New Roman" w:eastAsia="微软雅黑" w:cs="Times New Roman"/>
          <w:color w:val="4C4C4C"/>
          <w:sz w:val="32"/>
          <w:szCs w:val="32"/>
        </w:rPr>
        <w:t>“</w:t>
      </w:r>
      <w:r>
        <w:rPr>
          <w:rFonts w:hint="eastAsia" w:ascii="楷体_GB2312" w:hAnsi="Times New Roman" w:eastAsia="楷体_GB2312" w:cs="Times New Roman"/>
          <w:color w:val="4C4C4C"/>
          <w:sz w:val="32"/>
          <w:szCs w:val="32"/>
        </w:rPr>
        <w:t>三公</w:t>
      </w:r>
      <w:r>
        <w:rPr>
          <w:rFonts w:ascii="Times New Roman" w:hAnsi="Times New Roman" w:eastAsia="微软雅黑" w:cs="Times New Roman"/>
          <w:color w:val="4C4C4C"/>
          <w:sz w:val="32"/>
          <w:szCs w:val="32"/>
        </w:rPr>
        <w:t>”</w:t>
      </w:r>
      <w:r>
        <w:rPr>
          <w:rFonts w:hint="eastAsia" w:ascii="楷体_GB2312" w:hAnsi="Times New Roman" w:eastAsia="楷体_GB2312" w:cs="Times New Roman"/>
          <w:color w:val="4C4C4C"/>
          <w:sz w:val="32"/>
          <w:szCs w:val="32"/>
        </w:rPr>
        <w:t>经费预算：</w:t>
      </w:r>
    </w:p>
    <w:p>
      <w:pPr>
        <w:pStyle w:val="4"/>
        <w:spacing w:before="0" w:beforeAutospacing="0" w:after="0" w:afterAutospacing="0" w:line="370" w:lineRule="atLeast"/>
        <w:ind w:firstLine="430"/>
        <w:rPr>
          <w:rFonts w:ascii="微软雅黑" w:hAnsi="微软雅黑" w:eastAsia="微软雅黑"/>
          <w:color w:val="4C4C4C"/>
          <w:sz w:val="32"/>
          <w:szCs w:val="32"/>
        </w:rPr>
      </w:pPr>
      <w:r>
        <w:rPr>
          <w:rFonts w:ascii="Times New Roman" w:hAnsi="Times New Roman" w:eastAsia="微软雅黑" w:cs="Times New Roman"/>
          <w:color w:val="4C4C4C"/>
          <w:sz w:val="32"/>
          <w:szCs w:val="32"/>
        </w:rPr>
        <w:t>20</w:t>
      </w:r>
      <w:r>
        <w:rPr>
          <w:rFonts w:ascii="Times New Roman" w:hAnsi="Times New Roman" w:eastAsia="仿宋_GB2312" w:cs="Times New Roman"/>
          <w:color w:val="4C4C4C"/>
          <w:sz w:val="32"/>
          <w:szCs w:val="32"/>
        </w:rPr>
        <w:t>21</w:t>
      </w:r>
      <w:r>
        <w:rPr>
          <w:rFonts w:hint="eastAsia" w:ascii="仿宋_GB2312" w:hAnsi="Times New Roman" w:eastAsia="仿宋_GB2312" w:cs="Times New Roman"/>
          <w:color w:val="4C4C4C"/>
          <w:sz w:val="32"/>
          <w:szCs w:val="32"/>
        </w:rPr>
        <w:t>年</w:t>
      </w:r>
      <w:r>
        <w:rPr>
          <w:rFonts w:ascii="Times New Roman" w:hAnsi="Times New Roman" w:eastAsia="微软雅黑" w:cs="Times New Roman"/>
          <w:color w:val="4C4C4C"/>
          <w:sz w:val="32"/>
          <w:szCs w:val="32"/>
        </w:rPr>
        <w:t>“</w:t>
      </w:r>
      <w:r>
        <w:rPr>
          <w:rFonts w:hint="eastAsia" w:ascii="仿宋_GB2312" w:hAnsi="Times New Roman" w:eastAsia="仿宋_GB2312" w:cs="Times New Roman"/>
          <w:color w:val="4C4C4C"/>
          <w:sz w:val="32"/>
          <w:szCs w:val="32"/>
        </w:rPr>
        <w:t>三公</w:t>
      </w:r>
      <w:r>
        <w:rPr>
          <w:rFonts w:ascii="Times New Roman" w:hAnsi="Times New Roman" w:eastAsia="微软雅黑" w:cs="Times New Roman"/>
          <w:color w:val="4C4C4C"/>
          <w:sz w:val="32"/>
          <w:szCs w:val="32"/>
        </w:rPr>
        <w:t>”</w:t>
      </w:r>
      <w:r>
        <w:rPr>
          <w:rFonts w:hint="eastAsia" w:ascii="仿宋_GB2312" w:hAnsi="Times New Roman" w:eastAsia="仿宋_GB2312" w:cs="Times New Roman"/>
          <w:color w:val="4C4C4C"/>
          <w:sz w:val="32"/>
          <w:szCs w:val="32"/>
        </w:rPr>
        <w:t>经费预算数</w:t>
      </w:r>
      <w:r>
        <w:rPr>
          <w:rFonts w:ascii="Times New Roman" w:hAnsi="Times New Roman" w:eastAsia="仿宋_GB2312" w:cs="Times New Roman"/>
          <w:color w:val="4C4C4C"/>
          <w:sz w:val="32"/>
          <w:szCs w:val="32"/>
        </w:rPr>
        <w:t>5</w:t>
      </w:r>
      <w:r>
        <w:rPr>
          <w:rFonts w:hint="eastAsia" w:ascii="仿宋_GB2312" w:hAnsi="Times New Roman" w:eastAsia="仿宋_GB2312" w:cs="Times New Roman"/>
          <w:color w:val="4C4C4C"/>
          <w:sz w:val="32"/>
          <w:szCs w:val="32"/>
        </w:rPr>
        <w:t>万元，其中：公务接待费</w:t>
      </w:r>
      <w:r>
        <w:rPr>
          <w:rFonts w:ascii="Times New Roman" w:hAnsi="Times New Roman" w:eastAsia="仿宋_GB2312" w:cs="Times New Roman"/>
          <w:color w:val="4C4C4C"/>
          <w:sz w:val="32"/>
          <w:szCs w:val="32"/>
        </w:rPr>
        <w:t>5</w:t>
      </w:r>
      <w:r>
        <w:rPr>
          <w:rFonts w:hint="eastAsia" w:ascii="仿宋_GB2312" w:hAnsi="Times New Roman" w:eastAsia="仿宋_GB2312" w:cs="Times New Roman"/>
          <w:color w:val="4C4C4C"/>
          <w:sz w:val="32"/>
          <w:szCs w:val="32"/>
        </w:rPr>
        <w:t>万元、公务用车购置费</w:t>
      </w:r>
      <w:r>
        <w:rPr>
          <w:rFonts w:ascii="Times New Roman" w:hAnsi="Times New Roman" w:eastAsia="仿宋_GB2312" w:cs="Times New Roman"/>
          <w:color w:val="4C4C4C"/>
          <w:sz w:val="32"/>
          <w:szCs w:val="32"/>
        </w:rPr>
        <w:t>0</w:t>
      </w:r>
      <w:r>
        <w:rPr>
          <w:rFonts w:hint="eastAsia" w:ascii="仿宋_GB2312" w:hAnsi="Times New Roman" w:eastAsia="仿宋_GB2312" w:cs="Times New Roman"/>
          <w:color w:val="4C4C4C"/>
          <w:sz w:val="32"/>
          <w:szCs w:val="32"/>
        </w:rPr>
        <w:t>万元，公务用车运行费</w:t>
      </w:r>
      <w:r>
        <w:rPr>
          <w:rFonts w:ascii="Times New Roman" w:hAnsi="Times New Roman" w:eastAsia="仿宋_GB2312" w:cs="Times New Roman"/>
          <w:color w:val="4C4C4C"/>
          <w:sz w:val="32"/>
          <w:szCs w:val="32"/>
        </w:rPr>
        <w:t>0</w:t>
      </w:r>
      <w:r>
        <w:rPr>
          <w:rFonts w:hint="eastAsia" w:ascii="仿宋_GB2312" w:hAnsi="Times New Roman" w:eastAsia="仿宋_GB2312" w:cs="Times New Roman"/>
          <w:color w:val="4C4C4C"/>
          <w:sz w:val="32"/>
          <w:szCs w:val="32"/>
        </w:rPr>
        <w:t>万元、因公出国（境）费</w:t>
      </w:r>
      <w:r>
        <w:rPr>
          <w:rFonts w:ascii="Times New Roman" w:hAnsi="Times New Roman" w:eastAsia="仿宋_GB2312" w:cs="Times New Roman"/>
          <w:color w:val="4C4C4C"/>
          <w:sz w:val="32"/>
          <w:szCs w:val="32"/>
        </w:rPr>
        <w:t>0</w:t>
      </w:r>
      <w:r>
        <w:rPr>
          <w:rFonts w:hint="eastAsia" w:ascii="仿宋_GB2312" w:hAnsi="Times New Roman" w:eastAsia="仿宋_GB2312" w:cs="Times New Roman"/>
          <w:color w:val="4C4C4C"/>
          <w:sz w:val="32"/>
          <w:szCs w:val="32"/>
        </w:rPr>
        <w:t>万元。</w:t>
      </w:r>
      <w:r>
        <w:rPr>
          <w:rFonts w:ascii="Times New Roman" w:hAnsi="Times New Roman" w:eastAsia="微软雅黑" w:cs="Times New Roman"/>
          <w:color w:val="4C4C4C"/>
          <w:sz w:val="32"/>
          <w:szCs w:val="32"/>
        </w:rPr>
        <w:t>20</w:t>
      </w:r>
      <w:r>
        <w:rPr>
          <w:rFonts w:ascii="Times New Roman" w:hAnsi="Times New Roman" w:eastAsia="仿宋_GB2312" w:cs="Times New Roman"/>
          <w:color w:val="4C4C4C"/>
          <w:sz w:val="32"/>
          <w:szCs w:val="32"/>
        </w:rPr>
        <w:t>21</w:t>
      </w:r>
      <w:r>
        <w:rPr>
          <w:rFonts w:hint="eastAsia" w:ascii="仿宋_GB2312" w:hAnsi="Times New Roman" w:eastAsia="仿宋_GB2312" w:cs="Times New Roman"/>
          <w:color w:val="4C4C4C"/>
          <w:sz w:val="32"/>
          <w:szCs w:val="32"/>
        </w:rPr>
        <w:t>年公务用车购置数</w:t>
      </w:r>
      <w:r>
        <w:rPr>
          <w:rFonts w:ascii="Times New Roman" w:hAnsi="Times New Roman" w:eastAsia="仿宋_GB2312" w:cs="Times New Roman"/>
          <w:color w:val="4C4C4C"/>
          <w:sz w:val="32"/>
          <w:szCs w:val="32"/>
        </w:rPr>
        <w:t>0</w:t>
      </w:r>
      <w:r>
        <w:rPr>
          <w:rFonts w:hint="eastAsia" w:ascii="仿宋_GB2312" w:hAnsi="Times New Roman" w:eastAsia="仿宋_GB2312" w:cs="Times New Roman"/>
          <w:color w:val="4C4C4C"/>
          <w:sz w:val="32"/>
          <w:szCs w:val="32"/>
        </w:rPr>
        <w:t>台</w:t>
      </w:r>
      <w:r>
        <w:rPr>
          <w:rStyle w:val="7"/>
          <w:rFonts w:hint="eastAsia" w:ascii="仿宋_GB2312" w:hAnsi="Times New Roman" w:eastAsia="仿宋_GB2312" w:cs="Times New Roman"/>
          <w:color w:val="4C4C4C"/>
          <w:sz w:val="32"/>
          <w:szCs w:val="32"/>
        </w:rPr>
        <w:t>。</w:t>
      </w:r>
    </w:p>
    <w:p>
      <w:pPr>
        <w:pStyle w:val="4"/>
        <w:spacing w:before="0" w:beforeAutospacing="0" w:after="0" w:afterAutospacing="0" w:line="370" w:lineRule="atLeast"/>
        <w:ind w:firstLine="430"/>
        <w:rPr>
          <w:rFonts w:ascii="微软雅黑" w:hAnsi="微软雅黑" w:eastAsia="微软雅黑"/>
          <w:color w:val="4C4C4C"/>
          <w:sz w:val="32"/>
          <w:szCs w:val="32"/>
        </w:rPr>
      </w:pPr>
      <w:r>
        <w:rPr>
          <w:rFonts w:ascii="Times New Roman" w:hAnsi="Times New Roman" w:eastAsia="微软雅黑" w:cs="Times New Roman"/>
          <w:color w:val="4C4C4C"/>
          <w:sz w:val="32"/>
          <w:szCs w:val="32"/>
        </w:rPr>
        <w:t>20</w:t>
      </w:r>
      <w:r>
        <w:rPr>
          <w:rFonts w:ascii="Times New Roman" w:hAnsi="Times New Roman" w:eastAsia="仿宋_GB2312" w:cs="Times New Roman"/>
          <w:color w:val="4C4C4C"/>
          <w:sz w:val="32"/>
          <w:szCs w:val="32"/>
        </w:rPr>
        <w:t>21</w:t>
      </w:r>
      <w:r>
        <w:rPr>
          <w:rFonts w:hint="eastAsia" w:ascii="仿宋_GB2312" w:hAnsi="Times New Roman" w:eastAsia="仿宋_GB2312" w:cs="Times New Roman"/>
          <w:color w:val="4C4C4C"/>
          <w:sz w:val="32"/>
          <w:szCs w:val="32"/>
        </w:rPr>
        <w:t>年</w:t>
      </w:r>
      <w:r>
        <w:rPr>
          <w:rFonts w:ascii="Times New Roman" w:hAnsi="Times New Roman" w:eastAsia="微软雅黑" w:cs="Times New Roman"/>
          <w:color w:val="4C4C4C"/>
          <w:sz w:val="32"/>
          <w:szCs w:val="32"/>
        </w:rPr>
        <w:t>“</w:t>
      </w:r>
      <w:r>
        <w:rPr>
          <w:rFonts w:hint="eastAsia" w:ascii="仿宋_GB2312" w:hAnsi="Times New Roman" w:eastAsia="仿宋_GB2312" w:cs="Times New Roman"/>
          <w:color w:val="4C4C4C"/>
          <w:sz w:val="32"/>
          <w:szCs w:val="32"/>
        </w:rPr>
        <w:t>三公</w:t>
      </w:r>
      <w:r>
        <w:rPr>
          <w:rFonts w:ascii="Times New Roman" w:hAnsi="Times New Roman" w:eastAsia="微软雅黑" w:cs="Times New Roman"/>
          <w:color w:val="4C4C4C"/>
          <w:sz w:val="32"/>
          <w:szCs w:val="32"/>
        </w:rPr>
        <w:t>”</w:t>
      </w:r>
      <w:r>
        <w:rPr>
          <w:rFonts w:hint="eastAsia" w:ascii="仿宋_GB2312" w:hAnsi="Times New Roman" w:eastAsia="仿宋_GB2312" w:cs="Times New Roman"/>
          <w:color w:val="4C4C4C"/>
          <w:sz w:val="32"/>
          <w:szCs w:val="32"/>
        </w:rPr>
        <w:t>经费预算数比</w:t>
      </w:r>
      <w:r>
        <w:rPr>
          <w:rFonts w:ascii="Times New Roman" w:hAnsi="Times New Roman" w:eastAsia="微软雅黑" w:cs="Times New Roman"/>
          <w:color w:val="4C4C4C"/>
          <w:sz w:val="32"/>
          <w:szCs w:val="32"/>
        </w:rPr>
        <w:t>20</w:t>
      </w:r>
      <w:r>
        <w:rPr>
          <w:rFonts w:ascii="Times New Roman" w:hAnsi="Times New Roman" w:eastAsia="仿宋_GB2312" w:cs="Times New Roman"/>
          <w:color w:val="4C4C4C"/>
          <w:sz w:val="32"/>
          <w:szCs w:val="32"/>
        </w:rPr>
        <w:t>20</w:t>
      </w:r>
      <w:r>
        <w:rPr>
          <w:rFonts w:hint="eastAsia" w:ascii="仿宋_GB2312" w:hAnsi="Times New Roman" w:eastAsia="仿宋_GB2312" w:cs="Times New Roman"/>
          <w:color w:val="4C4C4C"/>
          <w:sz w:val="32"/>
          <w:szCs w:val="32"/>
        </w:rPr>
        <w:t>年持平，无增减。</w:t>
      </w:r>
    </w:p>
    <w:p>
      <w:pPr>
        <w:pStyle w:val="4"/>
        <w:spacing w:before="0" w:beforeAutospacing="0" w:after="0" w:afterAutospacing="0" w:line="370" w:lineRule="atLeast"/>
        <w:ind w:firstLine="430"/>
        <w:rPr>
          <w:rFonts w:ascii="微软雅黑" w:hAnsi="微软雅黑" w:eastAsia="微软雅黑"/>
          <w:color w:val="4C4C4C"/>
          <w:sz w:val="32"/>
          <w:szCs w:val="32"/>
        </w:rPr>
      </w:pPr>
      <w:r>
        <w:rPr>
          <w:rFonts w:hint="eastAsia" w:ascii="楷体_GB2312" w:hAnsi="Times New Roman" w:eastAsia="楷体_GB2312" w:cs="Times New Roman"/>
          <w:color w:val="4C4C4C"/>
          <w:sz w:val="32"/>
          <w:szCs w:val="32"/>
        </w:rPr>
        <w:t>（六）会议费、培训费预算：</w:t>
      </w:r>
    </w:p>
    <w:p>
      <w:pPr>
        <w:pStyle w:val="4"/>
        <w:spacing w:before="0" w:beforeAutospacing="0" w:after="0" w:afterAutospacing="0" w:line="370" w:lineRule="atLeast"/>
        <w:ind w:firstLine="430"/>
        <w:rPr>
          <w:rFonts w:ascii="微软雅黑" w:hAnsi="微软雅黑" w:eastAsia="微软雅黑"/>
          <w:color w:val="4C4C4C"/>
          <w:sz w:val="32"/>
          <w:szCs w:val="32"/>
        </w:rPr>
      </w:pPr>
      <w:r>
        <w:rPr>
          <w:rFonts w:ascii="Times New Roman" w:hAnsi="Times New Roman" w:eastAsia="微软雅黑" w:cs="Times New Roman"/>
          <w:color w:val="4C4C4C"/>
          <w:sz w:val="32"/>
          <w:szCs w:val="32"/>
        </w:rPr>
        <w:t>20</w:t>
      </w:r>
      <w:r>
        <w:rPr>
          <w:rFonts w:ascii="Times New Roman" w:hAnsi="Times New Roman" w:eastAsia="仿宋_GB2312" w:cs="Times New Roman"/>
          <w:color w:val="4C4C4C"/>
          <w:sz w:val="32"/>
          <w:szCs w:val="32"/>
        </w:rPr>
        <w:t>21</w:t>
      </w:r>
      <w:r>
        <w:rPr>
          <w:rFonts w:hint="eastAsia" w:ascii="仿宋_GB2312" w:hAnsi="Times New Roman" w:eastAsia="仿宋_GB2312" w:cs="Times New Roman"/>
          <w:color w:val="4C4C4C"/>
          <w:sz w:val="32"/>
          <w:szCs w:val="32"/>
        </w:rPr>
        <w:t>年预算安排会议费</w:t>
      </w:r>
      <w:r>
        <w:rPr>
          <w:rFonts w:ascii="Times New Roman" w:hAnsi="Times New Roman" w:eastAsia="仿宋_GB2312" w:cs="Times New Roman"/>
          <w:color w:val="4C4C4C"/>
          <w:sz w:val="32"/>
          <w:szCs w:val="32"/>
        </w:rPr>
        <w:t>110</w:t>
      </w:r>
      <w:r>
        <w:rPr>
          <w:rFonts w:hint="eastAsia" w:ascii="仿宋_GB2312" w:hAnsi="Times New Roman" w:eastAsia="仿宋_GB2312" w:cs="Times New Roman"/>
          <w:color w:val="4C4C4C"/>
          <w:sz w:val="32"/>
          <w:szCs w:val="32"/>
        </w:rPr>
        <w:t>万元，主要是</w:t>
      </w:r>
      <w:r>
        <w:rPr>
          <w:rFonts w:hint="eastAsia" w:ascii="仿宋_GB2312" w:hAnsi="微软雅黑" w:eastAsia="仿宋_GB2312"/>
          <w:color w:val="4C4C4C"/>
          <w:sz w:val="32"/>
          <w:szCs w:val="32"/>
        </w:rPr>
        <w:t>组织召开醴陵市十六届人大六次会议</w:t>
      </w:r>
      <w:r>
        <w:rPr>
          <w:rFonts w:hint="eastAsia" w:ascii="仿宋_GB2312" w:hAnsi="Times New Roman" w:eastAsia="仿宋_GB2312" w:cs="Times New Roman"/>
          <w:color w:val="4C4C4C"/>
          <w:sz w:val="32"/>
          <w:szCs w:val="32"/>
        </w:rPr>
        <w:t>。</w:t>
      </w:r>
    </w:p>
    <w:p>
      <w:pPr>
        <w:pStyle w:val="4"/>
        <w:spacing w:before="0" w:beforeAutospacing="0" w:after="0" w:afterAutospacing="0" w:line="370" w:lineRule="atLeast"/>
        <w:ind w:firstLine="430"/>
        <w:rPr>
          <w:rFonts w:ascii="微软雅黑" w:hAnsi="微软雅黑" w:eastAsia="微软雅黑"/>
          <w:color w:val="4C4C4C"/>
          <w:sz w:val="32"/>
          <w:szCs w:val="32"/>
        </w:rPr>
      </w:pPr>
      <w:r>
        <w:rPr>
          <w:rFonts w:ascii="Times New Roman" w:hAnsi="Times New Roman" w:eastAsia="微软雅黑" w:cs="Times New Roman"/>
          <w:color w:val="4C4C4C"/>
          <w:sz w:val="32"/>
          <w:szCs w:val="32"/>
        </w:rPr>
        <w:t>20</w:t>
      </w:r>
      <w:r>
        <w:rPr>
          <w:rFonts w:ascii="Times New Roman" w:hAnsi="Times New Roman" w:eastAsia="仿宋_GB2312" w:cs="Times New Roman"/>
          <w:color w:val="4C4C4C"/>
          <w:sz w:val="32"/>
          <w:szCs w:val="32"/>
        </w:rPr>
        <w:t>21</w:t>
      </w:r>
      <w:r>
        <w:rPr>
          <w:rFonts w:hint="eastAsia" w:ascii="仿宋_GB2312" w:hAnsi="Times New Roman" w:eastAsia="仿宋_GB2312" w:cs="Times New Roman"/>
          <w:color w:val="4C4C4C"/>
          <w:sz w:val="32"/>
          <w:szCs w:val="32"/>
        </w:rPr>
        <w:t>年预算安排培训费</w:t>
      </w:r>
      <w:r>
        <w:rPr>
          <w:rFonts w:ascii="Times New Roman" w:hAnsi="Times New Roman" w:eastAsia="仿宋_GB2312" w:cs="Times New Roman"/>
          <w:color w:val="4C4C4C"/>
          <w:sz w:val="32"/>
          <w:szCs w:val="32"/>
        </w:rPr>
        <w:t>24</w:t>
      </w:r>
      <w:r>
        <w:rPr>
          <w:rFonts w:hint="eastAsia" w:ascii="仿宋_GB2312" w:hAnsi="Times New Roman" w:eastAsia="仿宋_GB2312" w:cs="Times New Roman"/>
          <w:color w:val="4C4C4C"/>
          <w:sz w:val="32"/>
          <w:szCs w:val="32"/>
        </w:rPr>
        <w:t>万元，主要包括</w:t>
      </w:r>
      <w:r>
        <w:rPr>
          <w:rFonts w:hint="eastAsia" w:ascii="仿宋_GB2312" w:hAnsi="微软雅黑" w:eastAsia="仿宋_GB2312"/>
          <w:color w:val="4C4C4C"/>
          <w:sz w:val="32"/>
          <w:szCs w:val="32"/>
        </w:rPr>
        <w:t>人大换届工作业务培训</w:t>
      </w:r>
      <w:r>
        <w:rPr>
          <w:rFonts w:ascii="Times New Roman" w:hAnsi="Times New Roman" w:eastAsia="仿宋_GB2312" w:cs="Times New Roman"/>
          <w:color w:val="4C4C4C"/>
          <w:sz w:val="32"/>
          <w:szCs w:val="32"/>
        </w:rPr>
        <w:t>50</w:t>
      </w:r>
      <w:r>
        <w:rPr>
          <w:rFonts w:hint="eastAsia" w:ascii="仿宋_GB2312" w:hAnsi="微软雅黑" w:eastAsia="仿宋_GB2312"/>
          <w:color w:val="4C4C4C"/>
          <w:sz w:val="32"/>
          <w:szCs w:val="32"/>
        </w:rPr>
        <w:t>人，预算</w:t>
      </w:r>
      <w:r>
        <w:rPr>
          <w:rFonts w:ascii="Times New Roman" w:hAnsi="Times New Roman" w:eastAsia="仿宋_GB2312" w:cs="Times New Roman"/>
          <w:color w:val="4C4C4C"/>
          <w:sz w:val="32"/>
          <w:szCs w:val="32"/>
        </w:rPr>
        <w:t>13</w:t>
      </w:r>
      <w:r>
        <w:rPr>
          <w:rFonts w:hint="eastAsia" w:ascii="仿宋_GB2312" w:hAnsi="微软雅黑" w:eastAsia="仿宋_GB2312"/>
          <w:color w:val="4C4C4C"/>
          <w:sz w:val="32"/>
          <w:szCs w:val="32"/>
        </w:rPr>
        <w:t>万元；人大代表履职培训</w:t>
      </w:r>
      <w:r>
        <w:rPr>
          <w:rFonts w:ascii="Times New Roman" w:hAnsi="Times New Roman" w:eastAsia="仿宋_GB2312" w:cs="Times New Roman"/>
          <w:color w:val="4C4C4C"/>
          <w:sz w:val="32"/>
          <w:szCs w:val="32"/>
        </w:rPr>
        <w:t>50</w:t>
      </w:r>
      <w:r>
        <w:rPr>
          <w:rFonts w:hint="eastAsia" w:ascii="仿宋_GB2312" w:hAnsi="微软雅黑" w:eastAsia="仿宋_GB2312"/>
          <w:color w:val="4C4C4C"/>
          <w:sz w:val="32"/>
          <w:szCs w:val="32"/>
        </w:rPr>
        <w:t>人，预算</w:t>
      </w:r>
      <w:r>
        <w:rPr>
          <w:rFonts w:ascii="Times New Roman" w:hAnsi="Times New Roman" w:eastAsia="仿宋_GB2312" w:cs="Times New Roman"/>
          <w:color w:val="4C4C4C"/>
          <w:sz w:val="32"/>
          <w:szCs w:val="32"/>
        </w:rPr>
        <w:t>8</w:t>
      </w:r>
      <w:r>
        <w:rPr>
          <w:rFonts w:hint="eastAsia" w:ascii="仿宋_GB2312" w:hAnsi="微软雅黑" w:eastAsia="仿宋_GB2312"/>
          <w:color w:val="4C4C4C"/>
          <w:sz w:val="32"/>
          <w:szCs w:val="32"/>
        </w:rPr>
        <w:t>万元；常规培训预算</w:t>
      </w:r>
      <w:r>
        <w:rPr>
          <w:rFonts w:ascii="Times New Roman" w:hAnsi="Times New Roman" w:eastAsia="仿宋_GB2312" w:cs="Times New Roman"/>
          <w:color w:val="4C4C4C"/>
          <w:sz w:val="32"/>
          <w:szCs w:val="32"/>
        </w:rPr>
        <w:t>3</w:t>
      </w:r>
      <w:r>
        <w:rPr>
          <w:rFonts w:hint="eastAsia" w:ascii="仿宋_GB2312" w:hAnsi="微软雅黑" w:eastAsia="仿宋_GB2312"/>
          <w:color w:val="4C4C4C"/>
          <w:sz w:val="32"/>
          <w:szCs w:val="32"/>
        </w:rPr>
        <w:t>万元。</w:t>
      </w:r>
    </w:p>
    <w:p>
      <w:pPr>
        <w:tabs>
          <w:tab w:val="left" w:pos="7560"/>
        </w:tabs>
        <w:adjustRightInd w:val="0"/>
        <w:snapToGrid w:val="0"/>
        <w:spacing w:line="560" w:lineRule="exact"/>
        <w:ind w:firstLine="640" w:firstLineChars="200"/>
        <w:rPr>
          <w:rFonts w:hint="eastAsia" w:ascii="仿宋_GB2312" w:hAnsi="微软雅黑" w:eastAsia="仿宋_GB2312"/>
          <w:color w:val="4C4C4C"/>
          <w:sz w:val="32"/>
          <w:szCs w:val="32"/>
        </w:rPr>
      </w:pPr>
      <w:r>
        <w:rPr>
          <w:rFonts w:hint="eastAsia" w:ascii="楷体_GB2312" w:hAnsi="Times New Roman" w:eastAsia="楷体_GB2312" w:cs="Times New Roman"/>
          <w:color w:val="4C4C4C"/>
          <w:sz w:val="32"/>
          <w:szCs w:val="32"/>
        </w:rPr>
        <w:t>（七）其他事项。</w:t>
      </w:r>
      <w:r>
        <w:rPr>
          <w:rFonts w:hint="eastAsia" w:ascii="仿宋_GB2312" w:hAnsi="Times New Roman" w:eastAsia="仿宋_GB2312" w:cs="Times New Roman"/>
          <w:color w:val="4C4C4C"/>
          <w:sz w:val="32"/>
          <w:szCs w:val="32"/>
        </w:rPr>
        <w:t>本单位</w:t>
      </w:r>
      <w:r>
        <w:rPr>
          <w:rFonts w:ascii="Times New Roman" w:hAnsi="Times New Roman" w:eastAsia="微软雅黑" w:cs="Times New Roman"/>
          <w:color w:val="4C4C4C"/>
          <w:sz w:val="32"/>
          <w:szCs w:val="32"/>
        </w:rPr>
        <w:t>2021</w:t>
      </w:r>
      <w:r>
        <w:rPr>
          <w:rFonts w:hint="eastAsia" w:ascii="仿宋_GB2312" w:hAnsi="Times New Roman" w:eastAsia="仿宋_GB2312" w:cs="Times New Roman"/>
          <w:color w:val="4C4C4C"/>
          <w:sz w:val="32"/>
          <w:szCs w:val="32"/>
        </w:rPr>
        <w:t>年预算未安排政府性基金收支预算</w:t>
      </w:r>
      <w:r>
        <w:rPr>
          <w:rFonts w:hint="eastAsia" w:ascii="仿宋_GB2312" w:hAnsi="微软雅黑" w:eastAsia="仿宋_GB2312"/>
          <w:color w:val="4C4C4C"/>
          <w:sz w:val="32"/>
          <w:szCs w:val="32"/>
        </w:rPr>
        <w:t>，也没有纳入专户管理的非税收入拨款。</w:t>
      </w:r>
      <w:r>
        <w:rPr>
          <w:rFonts w:hint="eastAsia" w:ascii="仿宋_GB2312" w:hAnsi="微软雅黑" w:eastAsia="仿宋_GB2312"/>
          <w:color w:val="4C4C4C"/>
          <w:sz w:val="32"/>
          <w:szCs w:val="32"/>
          <w:lang w:val="en-US" w:eastAsia="zh-CN"/>
        </w:rPr>
        <w:t>本单位无门户网站，已在政府网统一公开。</w:t>
      </w:r>
    </w:p>
    <w:p>
      <w:pPr>
        <w:pStyle w:val="4"/>
        <w:spacing w:before="0" w:beforeAutospacing="0" w:after="0" w:afterAutospacing="0" w:line="370" w:lineRule="atLeast"/>
        <w:ind w:firstLine="430"/>
        <w:rPr>
          <w:rFonts w:ascii="微软雅黑" w:hAnsi="微软雅黑" w:eastAsia="微软雅黑"/>
          <w:color w:val="4C4C4C"/>
          <w:sz w:val="32"/>
          <w:szCs w:val="32"/>
        </w:rPr>
      </w:pPr>
      <w:bookmarkStart w:id="0" w:name="_GoBack"/>
      <w:bookmarkEnd w:id="0"/>
    </w:p>
    <w:p>
      <w:pPr>
        <w:pStyle w:val="4"/>
        <w:spacing w:before="0" w:beforeAutospacing="0" w:after="0" w:afterAutospacing="0" w:line="370" w:lineRule="atLeast"/>
        <w:ind w:firstLine="430"/>
        <w:rPr>
          <w:rFonts w:ascii="微软雅黑" w:hAnsi="微软雅黑" w:eastAsia="微软雅黑"/>
          <w:color w:val="4C4C4C"/>
          <w:sz w:val="32"/>
          <w:szCs w:val="32"/>
        </w:rPr>
      </w:pPr>
      <w:r>
        <w:rPr>
          <w:rFonts w:ascii="Times New Roman" w:hAnsi="Times New Roman" w:eastAsia="微软雅黑" w:cs="Times New Roman"/>
          <w:color w:val="4C4C4C"/>
          <w:sz w:val="32"/>
          <w:szCs w:val="32"/>
        </w:rPr>
        <w:t> </w:t>
      </w:r>
    </w:p>
    <w:p>
      <w:pPr>
        <w:pStyle w:val="4"/>
        <w:spacing w:before="0" w:beforeAutospacing="0" w:after="0" w:afterAutospacing="0" w:line="370" w:lineRule="atLeast"/>
        <w:ind w:firstLine="430"/>
        <w:rPr>
          <w:rFonts w:ascii="微软雅黑" w:hAnsi="微软雅黑" w:eastAsia="微软雅黑"/>
          <w:color w:val="4C4C4C"/>
          <w:sz w:val="32"/>
          <w:szCs w:val="32"/>
        </w:rPr>
      </w:pPr>
      <w:r>
        <w:rPr>
          <w:rStyle w:val="7"/>
          <w:rFonts w:hint="eastAsia" w:ascii="仿宋_GB2312" w:hAnsi="Times New Roman" w:eastAsia="仿宋_GB2312" w:cs="Times New Roman"/>
          <w:color w:val="4C4C4C"/>
          <w:sz w:val="32"/>
          <w:szCs w:val="32"/>
        </w:rPr>
        <w:t>名词解释：</w:t>
      </w:r>
    </w:p>
    <w:p>
      <w:pPr>
        <w:pStyle w:val="4"/>
        <w:spacing w:before="0" w:beforeAutospacing="0" w:after="0" w:afterAutospacing="0" w:line="370" w:lineRule="atLeast"/>
        <w:ind w:firstLine="430"/>
        <w:rPr>
          <w:rFonts w:ascii="微软雅黑" w:hAnsi="微软雅黑" w:eastAsia="微软雅黑"/>
          <w:color w:val="4C4C4C"/>
          <w:sz w:val="32"/>
          <w:szCs w:val="32"/>
        </w:rPr>
      </w:pPr>
      <w:r>
        <w:rPr>
          <w:rStyle w:val="7"/>
          <w:rFonts w:ascii="Times New Roman" w:hAnsi="Times New Roman" w:eastAsia="微软雅黑" w:cs="Times New Roman"/>
          <w:color w:val="4C4C4C"/>
          <w:sz w:val="32"/>
          <w:szCs w:val="32"/>
        </w:rPr>
        <w:t>1.</w:t>
      </w:r>
      <w:r>
        <w:rPr>
          <w:rStyle w:val="7"/>
          <w:rFonts w:hint="eastAsia" w:ascii="仿宋_GB2312" w:hAnsi="Times New Roman" w:eastAsia="仿宋_GB2312" w:cs="Times New Roman"/>
          <w:color w:val="4C4C4C"/>
          <w:sz w:val="32"/>
          <w:szCs w:val="32"/>
        </w:rPr>
        <w:t>一般公共预算</w:t>
      </w:r>
      <w:r>
        <w:rPr>
          <w:rStyle w:val="7"/>
          <w:rFonts w:ascii="Times New Roman" w:hAnsi="Times New Roman" w:eastAsia="微软雅黑" w:cs="Times New Roman"/>
          <w:color w:val="4C4C4C"/>
          <w:sz w:val="32"/>
          <w:szCs w:val="32"/>
        </w:rPr>
        <w:t>:</w:t>
      </w:r>
      <w:r>
        <w:rPr>
          <w:rFonts w:ascii="Times New Roman" w:hAnsi="Times New Roman" w:eastAsia="微软雅黑" w:cs="Times New Roman"/>
          <w:color w:val="4C4C4C"/>
          <w:sz w:val="32"/>
          <w:szCs w:val="32"/>
        </w:rPr>
        <w:t> </w:t>
      </w:r>
      <w:r>
        <w:rPr>
          <w:rFonts w:hint="eastAsia" w:ascii="仿宋_GB2312" w:hAnsi="Times New Roman" w:eastAsia="仿宋_GB2312" w:cs="Times New Roman"/>
          <w:color w:val="4C4C4C"/>
          <w:sz w:val="32"/>
          <w:szCs w:val="32"/>
        </w:rPr>
        <w:t>是对以税收为主体的财政收入，安排用于保障和改善民生、推动经济社会发展、维护国家安全、维持国家机构正常运转等方面的收支预算。一般公共预算收入即通常所指的</w:t>
      </w:r>
      <w:r>
        <w:rPr>
          <w:rFonts w:ascii="Times New Roman" w:hAnsi="Times New Roman" w:eastAsia="微软雅黑" w:cs="Times New Roman"/>
          <w:color w:val="4C4C4C"/>
          <w:sz w:val="32"/>
          <w:szCs w:val="32"/>
        </w:rPr>
        <w:t>“</w:t>
      </w:r>
      <w:r>
        <w:rPr>
          <w:rFonts w:hint="eastAsia" w:ascii="仿宋_GB2312" w:hAnsi="Times New Roman" w:eastAsia="仿宋_GB2312" w:cs="Times New Roman"/>
          <w:color w:val="4C4C4C"/>
          <w:sz w:val="32"/>
          <w:szCs w:val="32"/>
        </w:rPr>
        <w:t>财政收入</w:t>
      </w:r>
      <w:r>
        <w:rPr>
          <w:rFonts w:ascii="Times New Roman" w:hAnsi="Times New Roman" w:eastAsia="微软雅黑" w:cs="Times New Roman"/>
          <w:color w:val="4C4C4C"/>
          <w:sz w:val="32"/>
          <w:szCs w:val="32"/>
        </w:rPr>
        <w:t>”</w:t>
      </w:r>
      <w:r>
        <w:rPr>
          <w:rFonts w:hint="eastAsia" w:ascii="仿宋_GB2312" w:hAnsi="Times New Roman" w:eastAsia="仿宋_GB2312" w:cs="Times New Roman"/>
          <w:color w:val="4C4C4C"/>
          <w:sz w:val="32"/>
          <w:szCs w:val="32"/>
        </w:rPr>
        <w:t>，按照</w:t>
      </w:r>
      <w:r>
        <w:rPr>
          <w:rFonts w:ascii="Times New Roman" w:hAnsi="Times New Roman" w:eastAsia="微软雅黑" w:cs="Times New Roman"/>
          <w:color w:val="4C4C4C"/>
          <w:sz w:val="32"/>
          <w:szCs w:val="32"/>
        </w:rPr>
        <w:t>2015</w:t>
      </w:r>
      <w:r>
        <w:rPr>
          <w:rFonts w:hint="eastAsia" w:ascii="仿宋_GB2312" w:hAnsi="Times New Roman" w:eastAsia="仿宋_GB2312" w:cs="Times New Roman"/>
          <w:color w:val="4C4C4C"/>
          <w:sz w:val="32"/>
          <w:szCs w:val="32"/>
        </w:rPr>
        <w:t>年</w:t>
      </w:r>
      <w:r>
        <w:rPr>
          <w:rFonts w:ascii="Times New Roman" w:hAnsi="Times New Roman" w:eastAsia="微软雅黑" w:cs="Times New Roman"/>
          <w:color w:val="4C4C4C"/>
          <w:sz w:val="32"/>
          <w:szCs w:val="32"/>
        </w:rPr>
        <w:t>1</w:t>
      </w:r>
      <w:r>
        <w:rPr>
          <w:rFonts w:hint="eastAsia" w:ascii="仿宋_GB2312" w:hAnsi="Times New Roman" w:eastAsia="仿宋_GB2312" w:cs="Times New Roman"/>
          <w:color w:val="4C4C4C"/>
          <w:sz w:val="32"/>
          <w:szCs w:val="32"/>
        </w:rPr>
        <w:t>月</w:t>
      </w:r>
      <w:r>
        <w:rPr>
          <w:rFonts w:ascii="Times New Roman" w:hAnsi="Times New Roman" w:eastAsia="微软雅黑" w:cs="Times New Roman"/>
          <w:color w:val="4C4C4C"/>
          <w:sz w:val="32"/>
          <w:szCs w:val="32"/>
        </w:rPr>
        <w:t>1</w:t>
      </w:r>
      <w:r>
        <w:rPr>
          <w:rFonts w:hint="eastAsia" w:ascii="仿宋_GB2312" w:hAnsi="Times New Roman" w:eastAsia="仿宋_GB2312" w:cs="Times New Roman"/>
          <w:color w:val="4C4C4C"/>
          <w:sz w:val="32"/>
          <w:szCs w:val="32"/>
        </w:rPr>
        <w:t>日起施行的新《预算法》，改称</w:t>
      </w:r>
      <w:r>
        <w:rPr>
          <w:rFonts w:ascii="Times New Roman" w:hAnsi="Times New Roman" w:eastAsia="微软雅黑" w:cs="Times New Roman"/>
          <w:color w:val="4C4C4C"/>
          <w:sz w:val="32"/>
          <w:szCs w:val="32"/>
        </w:rPr>
        <w:t>“</w:t>
      </w:r>
      <w:r>
        <w:rPr>
          <w:rFonts w:hint="eastAsia" w:ascii="仿宋_GB2312" w:hAnsi="Times New Roman" w:eastAsia="仿宋_GB2312" w:cs="Times New Roman"/>
          <w:color w:val="4C4C4C"/>
          <w:sz w:val="32"/>
          <w:szCs w:val="32"/>
        </w:rPr>
        <w:t>一般公共预算收入</w:t>
      </w:r>
      <w:r>
        <w:rPr>
          <w:rFonts w:ascii="Times New Roman" w:hAnsi="Times New Roman" w:eastAsia="微软雅黑" w:cs="Times New Roman"/>
          <w:color w:val="4C4C4C"/>
          <w:sz w:val="32"/>
          <w:szCs w:val="32"/>
        </w:rPr>
        <w:t>”</w:t>
      </w:r>
      <w:r>
        <w:rPr>
          <w:rFonts w:hint="eastAsia" w:ascii="仿宋_GB2312" w:hAnsi="Times New Roman" w:eastAsia="仿宋_GB2312" w:cs="Times New Roman"/>
          <w:color w:val="4C4C4C"/>
          <w:sz w:val="32"/>
          <w:szCs w:val="32"/>
        </w:rPr>
        <w:t>。全市一般公共预算收入由地方收入、上划中央收入、上划省级收入三部分构成。</w:t>
      </w:r>
    </w:p>
    <w:p>
      <w:pPr>
        <w:pStyle w:val="4"/>
        <w:spacing w:before="0" w:beforeAutospacing="0" w:after="0" w:afterAutospacing="0" w:line="370" w:lineRule="atLeast"/>
        <w:ind w:firstLine="430"/>
        <w:rPr>
          <w:rFonts w:ascii="微软雅黑" w:hAnsi="微软雅黑" w:eastAsia="微软雅黑"/>
          <w:color w:val="4C4C4C"/>
          <w:sz w:val="32"/>
          <w:szCs w:val="32"/>
        </w:rPr>
      </w:pPr>
      <w:r>
        <w:rPr>
          <w:rStyle w:val="7"/>
          <w:rFonts w:ascii="Times New Roman" w:hAnsi="Times New Roman" w:eastAsia="微软雅黑" w:cs="Times New Roman"/>
          <w:color w:val="4C4C4C"/>
          <w:sz w:val="32"/>
          <w:szCs w:val="32"/>
        </w:rPr>
        <w:t>2.</w:t>
      </w:r>
      <w:r>
        <w:rPr>
          <w:rStyle w:val="7"/>
          <w:rFonts w:hint="eastAsia" w:ascii="仿宋_GB2312" w:hAnsi="Times New Roman" w:eastAsia="仿宋_GB2312" w:cs="Times New Roman"/>
          <w:color w:val="4C4C4C"/>
          <w:sz w:val="32"/>
          <w:szCs w:val="32"/>
        </w:rPr>
        <w:t>政府性基金预算</w:t>
      </w:r>
      <w:r>
        <w:rPr>
          <w:rStyle w:val="7"/>
          <w:rFonts w:ascii="Times New Roman" w:hAnsi="Times New Roman" w:eastAsia="微软雅黑" w:cs="Times New Roman"/>
          <w:color w:val="4C4C4C"/>
          <w:sz w:val="32"/>
          <w:szCs w:val="32"/>
        </w:rPr>
        <w:t>:</w:t>
      </w:r>
      <w:r>
        <w:rPr>
          <w:rFonts w:ascii="Times New Roman" w:hAnsi="Times New Roman" w:eastAsia="微软雅黑" w:cs="Times New Roman"/>
          <w:color w:val="4C4C4C"/>
          <w:sz w:val="32"/>
          <w:szCs w:val="32"/>
        </w:rPr>
        <w:t> </w:t>
      </w:r>
      <w:r>
        <w:rPr>
          <w:rFonts w:hint="eastAsia" w:ascii="仿宋_GB2312" w:hAnsi="Times New Roman" w:eastAsia="仿宋_GB2312" w:cs="Times New Roman"/>
          <w:color w:val="4C4C4C"/>
          <w:sz w:val="32"/>
          <w:szCs w:val="32"/>
        </w:rPr>
        <w:t>是对依照法律、行政法规的规定在一定期限内向特定对象征收、收取或者以其他方式筹集的资金，专项用于特定公共事业发展的收支预算。应当根据基金项目收入情况和实际支出需要，按基金项目编制，做到以收定支。</w:t>
      </w:r>
    </w:p>
    <w:p>
      <w:pPr>
        <w:pStyle w:val="4"/>
        <w:spacing w:before="0" w:beforeAutospacing="0" w:after="0" w:afterAutospacing="0" w:line="370" w:lineRule="atLeast"/>
        <w:ind w:firstLine="430"/>
        <w:rPr>
          <w:rFonts w:ascii="微软雅黑" w:hAnsi="微软雅黑" w:eastAsia="微软雅黑"/>
          <w:color w:val="4C4C4C"/>
          <w:sz w:val="32"/>
          <w:szCs w:val="32"/>
        </w:rPr>
      </w:pPr>
      <w:r>
        <w:rPr>
          <w:rStyle w:val="7"/>
          <w:rFonts w:ascii="Times New Roman" w:hAnsi="Times New Roman" w:eastAsia="微软雅黑" w:cs="Times New Roman"/>
          <w:color w:val="4C4C4C"/>
          <w:sz w:val="32"/>
          <w:szCs w:val="32"/>
        </w:rPr>
        <w:t>3.</w:t>
      </w:r>
      <w:r>
        <w:rPr>
          <w:rStyle w:val="7"/>
          <w:rFonts w:hint="eastAsia" w:ascii="仿宋_GB2312" w:hAnsi="Times New Roman" w:eastAsia="仿宋_GB2312" w:cs="Times New Roman"/>
          <w:color w:val="4C4C4C"/>
          <w:sz w:val="32"/>
          <w:szCs w:val="32"/>
        </w:rPr>
        <w:t>国有资本经营预算</w:t>
      </w:r>
      <w:r>
        <w:rPr>
          <w:rStyle w:val="7"/>
          <w:rFonts w:ascii="Times New Roman" w:hAnsi="Times New Roman" w:eastAsia="微软雅黑" w:cs="Times New Roman"/>
          <w:color w:val="4C4C4C"/>
          <w:sz w:val="32"/>
          <w:szCs w:val="32"/>
        </w:rPr>
        <w:t>: </w:t>
      </w:r>
      <w:r>
        <w:rPr>
          <w:rFonts w:hint="eastAsia" w:ascii="仿宋_GB2312" w:hAnsi="Times New Roman" w:eastAsia="仿宋_GB2312" w:cs="Times New Roman"/>
          <w:color w:val="4C4C4C"/>
          <w:sz w:val="32"/>
          <w:szCs w:val="32"/>
        </w:rPr>
        <w:t>是对国有资本收益作出支出安排的收支预算。应当按照收支平衡的原则编制，不列赤字，并安排资金调入一般公共预算。</w:t>
      </w:r>
    </w:p>
    <w:p>
      <w:pPr>
        <w:pStyle w:val="4"/>
        <w:spacing w:before="0" w:beforeAutospacing="0" w:after="0" w:afterAutospacing="0" w:line="370" w:lineRule="atLeast"/>
        <w:ind w:firstLine="430"/>
        <w:rPr>
          <w:rFonts w:ascii="微软雅黑" w:hAnsi="微软雅黑" w:eastAsia="微软雅黑"/>
          <w:color w:val="4C4C4C"/>
          <w:sz w:val="32"/>
          <w:szCs w:val="32"/>
        </w:rPr>
      </w:pPr>
      <w:r>
        <w:rPr>
          <w:rStyle w:val="7"/>
          <w:rFonts w:ascii="Times New Roman" w:hAnsi="Times New Roman" w:eastAsia="微软雅黑" w:cs="Times New Roman"/>
          <w:color w:val="4C4C4C"/>
          <w:sz w:val="32"/>
          <w:szCs w:val="32"/>
        </w:rPr>
        <w:t>4.</w:t>
      </w:r>
      <w:r>
        <w:rPr>
          <w:rStyle w:val="7"/>
          <w:rFonts w:hint="eastAsia" w:ascii="仿宋_GB2312" w:hAnsi="Times New Roman" w:eastAsia="仿宋_GB2312" w:cs="Times New Roman"/>
          <w:color w:val="4C4C4C"/>
          <w:sz w:val="32"/>
          <w:szCs w:val="32"/>
        </w:rPr>
        <w:t>社会保险基金预算</w:t>
      </w:r>
      <w:r>
        <w:rPr>
          <w:rStyle w:val="7"/>
          <w:rFonts w:ascii="Times New Roman" w:hAnsi="Times New Roman" w:eastAsia="微软雅黑" w:cs="Times New Roman"/>
          <w:color w:val="4C4C4C"/>
          <w:sz w:val="32"/>
          <w:szCs w:val="32"/>
        </w:rPr>
        <w:t>:</w:t>
      </w:r>
      <w:r>
        <w:rPr>
          <w:rFonts w:ascii="Times New Roman" w:hAnsi="Times New Roman" w:eastAsia="微软雅黑" w:cs="Times New Roman"/>
          <w:color w:val="4C4C4C"/>
          <w:sz w:val="32"/>
          <w:szCs w:val="32"/>
        </w:rPr>
        <w:t> </w:t>
      </w:r>
      <w:r>
        <w:rPr>
          <w:rFonts w:hint="eastAsia" w:ascii="仿宋_GB2312" w:hAnsi="Times New Roman" w:eastAsia="仿宋_GB2312" w:cs="Times New Roman"/>
          <w:color w:val="4C4C4C"/>
          <w:sz w:val="32"/>
          <w:szCs w:val="32"/>
        </w:rPr>
        <w:t>是对社会保险缴款、一般公共预算安排和其他方式筹集的资金，专项用于社会保险的收支预算。应当按照统筹层次和社会保险项目分别编制，做到收支平衡。</w:t>
      </w:r>
    </w:p>
    <w:p>
      <w:pPr>
        <w:pStyle w:val="4"/>
        <w:spacing w:before="0" w:beforeAutospacing="0" w:after="0" w:afterAutospacing="0" w:line="370" w:lineRule="atLeast"/>
        <w:ind w:firstLine="430"/>
        <w:rPr>
          <w:rFonts w:ascii="微软雅黑" w:hAnsi="微软雅黑" w:eastAsia="微软雅黑"/>
          <w:color w:val="4C4C4C"/>
          <w:sz w:val="32"/>
          <w:szCs w:val="32"/>
        </w:rPr>
      </w:pPr>
      <w:r>
        <w:rPr>
          <w:rStyle w:val="7"/>
          <w:rFonts w:ascii="Times New Roman" w:hAnsi="Times New Roman" w:eastAsia="微软雅黑" w:cs="Times New Roman"/>
          <w:color w:val="4C4C4C"/>
          <w:sz w:val="32"/>
          <w:szCs w:val="32"/>
        </w:rPr>
        <w:t>5.</w:t>
      </w:r>
      <w:r>
        <w:rPr>
          <w:rStyle w:val="7"/>
          <w:rFonts w:hint="eastAsia" w:ascii="仿宋_GB2312" w:hAnsi="Times New Roman" w:eastAsia="仿宋_GB2312" w:cs="Times New Roman"/>
          <w:color w:val="4C4C4C"/>
          <w:sz w:val="32"/>
          <w:szCs w:val="32"/>
        </w:rPr>
        <w:t>基本支出：</w:t>
      </w:r>
      <w:r>
        <w:rPr>
          <w:rFonts w:hint="eastAsia" w:ascii="仿宋_GB2312" w:hAnsi="Times New Roman" w:eastAsia="仿宋_GB2312" w:cs="Times New Roman"/>
          <w:color w:val="4C4C4C"/>
          <w:sz w:val="32"/>
          <w:szCs w:val="32"/>
        </w:rPr>
        <w:t>指为保障机构正常运转、完成日常工作任务而发生的人员支出和公用支出。</w:t>
      </w:r>
    </w:p>
    <w:p>
      <w:pPr>
        <w:pStyle w:val="4"/>
        <w:spacing w:before="0" w:beforeAutospacing="0" w:after="0" w:afterAutospacing="0" w:line="370" w:lineRule="atLeast"/>
        <w:ind w:firstLine="430"/>
        <w:rPr>
          <w:rFonts w:ascii="微软雅黑" w:hAnsi="微软雅黑" w:eastAsia="微软雅黑"/>
          <w:color w:val="4C4C4C"/>
          <w:sz w:val="32"/>
          <w:szCs w:val="32"/>
        </w:rPr>
      </w:pPr>
      <w:r>
        <w:rPr>
          <w:rStyle w:val="7"/>
          <w:rFonts w:ascii="Times New Roman" w:hAnsi="Times New Roman" w:eastAsia="微软雅黑" w:cs="Times New Roman"/>
          <w:color w:val="4C4C4C"/>
          <w:sz w:val="32"/>
          <w:szCs w:val="32"/>
        </w:rPr>
        <w:t>6.</w:t>
      </w:r>
      <w:r>
        <w:rPr>
          <w:rStyle w:val="7"/>
          <w:rFonts w:hint="eastAsia" w:ascii="仿宋_GB2312" w:hAnsi="Times New Roman" w:eastAsia="仿宋_GB2312" w:cs="Times New Roman"/>
          <w:color w:val="4C4C4C"/>
          <w:sz w:val="32"/>
          <w:szCs w:val="32"/>
        </w:rPr>
        <w:t>项目支出：</w:t>
      </w:r>
      <w:r>
        <w:rPr>
          <w:rFonts w:hint="eastAsia" w:ascii="仿宋_GB2312" w:hAnsi="Times New Roman" w:eastAsia="仿宋_GB2312" w:cs="Times New Roman"/>
          <w:color w:val="4C4C4C"/>
          <w:sz w:val="32"/>
          <w:szCs w:val="32"/>
        </w:rPr>
        <w:t>指在基本支出之外为完成特定行政任务和事业发展目标所发生的支出。</w:t>
      </w:r>
    </w:p>
    <w:p>
      <w:pPr>
        <w:pStyle w:val="4"/>
        <w:spacing w:before="0" w:beforeAutospacing="0" w:after="0" w:afterAutospacing="0" w:line="370" w:lineRule="atLeast"/>
        <w:ind w:firstLine="430"/>
        <w:rPr>
          <w:rFonts w:hint="eastAsia" w:ascii="仿宋_GB2312" w:hAnsi="Times New Roman" w:eastAsia="仿宋_GB2312" w:cs="Times New Roman"/>
          <w:color w:val="4C4C4C"/>
          <w:sz w:val="32"/>
          <w:szCs w:val="32"/>
          <w:lang w:eastAsia="zh-CN"/>
        </w:rPr>
      </w:pPr>
      <w:r>
        <w:rPr>
          <w:rStyle w:val="7"/>
          <w:rFonts w:ascii="Times New Roman" w:hAnsi="Times New Roman" w:eastAsia="微软雅黑" w:cs="Times New Roman"/>
          <w:color w:val="4C4C4C"/>
          <w:sz w:val="32"/>
          <w:szCs w:val="32"/>
        </w:rPr>
        <w:t>7.“</w:t>
      </w:r>
      <w:r>
        <w:rPr>
          <w:rStyle w:val="7"/>
          <w:rFonts w:hint="eastAsia" w:ascii="仿宋_GB2312" w:hAnsi="Times New Roman" w:eastAsia="仿宋_GB2312" w:cs="Times New Roman"/>
          <w:color w:val="4C4C4C"/>
          <w:sz w:val="32"/>
          <w:szCs w:val="32"/>
        </w:rPr>
        <w:t>三公</w:t>
      </w:r>
      <w:r>
        <w:rPr>
          <w:rStyle w:val="7"/>
          <w:rFonts w:ascii="Times New Roman" w:hAnsi="Times New Roman" w:eastAsia="微软雅黑" w:cs="Times New Roman"/>
          <w:color w:val="4C4C4C"/>
          <w:sz w:val="32"/>
          <w:szCs w:val="32"/>
        </w:rPr>
        <w:t>”</w:t>
      </w:r>
      <w:r>
        <w:rPr>
          <w:rStyle w:val="7"/>
          <w:rFonts w:hint="eastAsia" w:ascii="仿宋_GB2312" w:hAnsi="Times New Roman" w:eastAsia="仿宋_GB2312" w:cs="Times New Roman"/>
          <w:color w:val="4C4C4C"/>
          <w:sz w:val="32"/>
          <w:szCs w:val="32"/>
        </w:rPr>
        <w:t>经费：</w:t>
      </w:r>
      <w:r>
        <w:rPr>
          <w:rFonts w:hint="eastAsia" w:ascii="仿宋_GB2312" w:hAnsi="Times New Roman" w:eastAsia="仿宋_GB2312" w:cs="Times New Roman"/>
          <w:color w:val="4C4C4C"/>
          <w:sz w:val="32"/>
          <w:szCs w:val="32"/>
        </w:rPr>
        <w:t>是指商品和服务支出中的因公出国（境）费用、公务用车购置及运行维护费和公务接待费。</w:t>
      </w:r>
    </w:p>
    <w:p>
      <w:pPr>
        <w:pStyle w:val="4"/>
        <w:spacing w:before="0" w:beforeAutospacing="0" w:after="0" w:afterAutospacing="0" w:line="370" w:lineRule="atLeast"/>
        <w:ind w:firstLine="430"/>
        <w:rPr>
          <w:rFonts w:ascii="微软雅黑" w:hAnsi="微软雅黑" w:eastAsia="微软雅黑"/>
          <w:color w:val="4C4C4C"/>
          <w:sz w:val="32"/>
          <w:szCs w:val="32"/>
        </w:rPr>
      </w:pPr>
      <w:r>
        <w:rPr>
          <w:rFonts w:hint="eastAsia" w:ascii="仿宋_GB2312" w:hAnsi="微软雅黑" w:eastAsia="仿宋_GB2312"/>
          <w:color w:val="4C4C4C"/>
          <w:sz w:val="32"/>
          <w:szCs w:val="32"/>
        </w:rPr>
        <w:t>        </w:t>
      </w:r>
      <w:r>
        <w:rPr>
          <w:rStyle w:val="7"/>
          <w:rFonts w:ascii="Times New Roman" w:hAnsi="Times New Roman" w:eastAsia="微软雅黑" w:cs="Times New Roman"/>
          <w:color w:val="4C4C4C"/>
          <w:sz w:val="32"/>
          <w:szCs w:val="32"/>
        </w:rPr>
        <w:t>8.</w:t>
      </w:r>
      <w:r>
        <w:rPr>
          <w:rStyle w:val="7"/>
          <w:rFonts w:hint="eastAsia" w:ascii="仿宋_GB2312" w:hAnsi="Times New Roman" w:eastAsia="仿宋_GB2312" w:cs="Times New Roman"/>
          <w:color w:val="4C4C4C"/>
          <w:sz w:val="32"/>
          <w:szCs w:val="32"/>
        </w:rPr>
        <w:t>机关运行经费：</w:t>
      </w:r>
      <w:r>
        <w:rPr>
          <w:rFonts w:hint="eastAsia" w:ascii="仿宋_GB2312" w:hAnsi="Times New Roman" w:eastAsia="仿宋_GB2312" w:cs="Times New Roman"/>
          <w:color w:val="4C4C4C"/>
          <w:sz w:val="32"/>
          <w:szCs w:val="32"/>
        </w:rPr>
        <w:t>机关运行经费指为保障行政单位（包括参照公务员法管理的事业单位）运行，用于购买货物和服务的各项资金。包括办公及印刷费、邮电费、差旅费、会议费、福利费、日常维修费、专用材料费及一般设备购置费、办公用房水电费、公务用车运行维护费及其他费用。</w:t>
      </w:r>
    </w:p>
    <w:p>
      <w:pPr>
        <w:rPr>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方正小标宋简体">
    <w:panose1 w:val="03000509000000000000"/>
    <w:charset w:val="86"/>
    <w:family w:val="roma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0000000000000000000"/>
    <w:charset w:val="86"/>
    <w:family w:val="roma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EyZTAzMzIxNTIwMjkyMDkzNzMzNmJkY2EyMDE2NDQifQ=="/>
  </w:docVars>
  <w:rsids>
    <w:rsidRoot w:val="008C6025"/>
    <w:rsid w:val="00131BD1"/>
    <w:rsid w:val="008C6025"/>
    <w:rsid w:val="009545A1"/>
    <w:rsid w:val="0095626A"/>
    <w:rsid w:val="00ED3876"/>
    <w:rsid w:val="0B0E70F4"/>
    <w:rsid w:val="0C7B6234"/>
    <w:rsid w:val="14EC15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uiPriority w:val="99"/>
    <w:pPr>
      <w:tabs>
        <w:tab w:val="center" w:pos="4153"/>
        <w:tab w:val="right" w:pos="8306"/>
      </w:tabs>
      <w:snapToGrid w:val="0"/>
      <w:jc w:val="left"/>
    </w:pPr>
    <w:rPr>
      <w:sz w:val="18"/>
      <w:szCs w:val="18"/>
    </w:rPr>
  </w:style>
  <w:style w:type="paragraph" w:styleId="3">
    <w:name w:val="header"/>
    <w:basedOn w:val="1"/>
    <w:link w:val="8"/>
    <w:semiHidden/>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customStyle="1" w:styleId="8">
    <w:name w:val="页眉 Char"/>
    <w:basedOn w:val="6"/>
    <w:link w:val="3"/>
    <w:semiHidden/>
    <w:uiPriority w:val="99"/>
    <w:rPr>
      <w:sz w:val="18"/>
      <w:szCs w:val="18"/>
    </w:rPr>
  </w:style>
  <w:style w:type="character" w:customStyle="1" w:styleId="9">
    <w:name w:val="页脚 Char"/>
    <w:basedOn w:val="6"/>
    <w:link w:val="2"/>
    <w:semiHidden/>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10</Pages>
  <Words>3331</Words>
  <Characters>3516</Characters>
  <Lines>26</Lines>
  <Paragraphs>7</Paragraphs>
  <TotalTime>0</TotalTime>
  <ScaleCrop>false</ScaleCrop>
  <LinksUpToDate>false</LinksUpToDate>
  <CharactersWithSpaces>3556</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2022-07-26T04:01:00Z</dcterms:created>
  <dc:creator>Administrator</dc:creator>
  <cp:lastModifiedBy>tree</cp:lastModifiedBy>
  <dcterms:modified xsi:type="dcterms:W3CDTF">2022-08-23T04:35:56Z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7B9BC0431FD5450A9AA6E831C4FB1BD1</vt:lpwstr>
  </property>
</Properties>
</file>