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right="641"/>
        <w:rPr>
          <w:rFonts w:hint="eastAsia" w:eastAsia="黑体"/>
          <w:sz w:val="30"/>
          <w:szCs w:val="30"/>
          <w:u w:val="single"/>
          <w:lang w:eastAsia="zh-CN"/>
        </w:rPr>
      </w:pPr>
      <w:r>
        <w:rPr>
          <w:rFonts w:eastAsia="黑体"/>
          <w:sz w:val="30"/>
          <w:szCs w:val="30"/>
        </w:rPr>
        <w:t>附件</w:t>
      </w:r>
      <w:r>
        <w:rPr>
          <w:rFonts w:hint="eastAsia" w:eastAsia="黑体"/>
          <w:sz w:val="30"/>
          <w:szCs w:val="30"/>
          <w:lang w:val="en-US" w:eastAsia="zh-CN"/>
        </w:rPr>
        <w:t>8</w:t>
      </w:r>
    </w:p>
    <w:p>
      <w:pPr>
        <w:adjustRightInd w:val="0"/>
        <w:spacing w:line="560" w:lineRule="exact"/>
        <w:ind w:right="641"/>
        <w:jc w:val="center"/>
        <w:rPr>
          <w:rFonts w:eastAsia="方正小标宋简体"/>
          <w:sz w:val="36"/>
          <w:szCs w:val="36"/>
        </w:rPr>
      </w:pPr>
      <w:r>
        <w:rPr>
          <w:rFonts w:hint="eastAsia" w:eastAsia="方正小标宋简体"/>
          <w:sz w:val="36"/>
          <w:szCs w:val="36"/>
          <w:lang w:val="en-US" w:eastAsia="zh-CN"/>
        </w:rPr>
        <w:t xml:space="preserve">     项目</w:t>
      </w:r>
      <w:r>
        <w:rPr>
          <w:rFonts w:eastAsia="方正小标宋简体"/>
          <w:sz w:val="36"/>
          <w:szCs w:val="36"/>
        </w:rPr>
        <w:t>支出绩效报告</w:t>
      </w:r>
    </w:p>
    <w:p>
      <w:pPr>
        <w:adjustRightInd w:val="0"/>
        <w:spacing w:line="560" w:lineRule="exact"/>
        <w:ind w:right="641" w:firstLine="3200" w:firstLineChars="1000"/>
        <w:rPr>
          <w:rFonts w:hint="eastAsia" w:eastAsia="仿宋_GB2312"/>
          <w:sz w:val="32"/>
          <w:szCs w:val="32"/>
          <w:lang w:eastAsia="zh-CN"/>
        </w:rPr>
      </w:pPr>
      <w:r>
        <w:rPr>
          <w:rFonts w:hint="eastAsia" w:eastAsia="仿宋_GB2312"/>
          <w:sz w:val="32"/>
          <w:szCs w:val="32"/>
          <w:lang w:eastAsia="zh-CN"/>
        </w:rPr>
        <w:t>（</w:t>
      </w:r>
      <w:r>
        <w:rPr>
          <w:rFonts w:hint="eastAsia" w:eastAsia="仿宋_GB2312"/>
          <w:sz w:val="32"/>
          <w:szCs w:val="32"/>
          <w:lang w:val="en-US" w:eastAsia="zh-CN"/>
        </w:rPr>
        <w:t>综改资金</w:t>
      </w:r>
      <w:r>
        <w:rPr>
          <w:rFonts w:hint="eastAsia" w:eastAsia="仿宋_GB2312"/>
          <w:sz w:val="32"/>
          <w:szCs w:val="32"/>
          <w:lang w:eastAsia="zh-CN"/>
        </w:rPr>
        <w:t>）</w:t>
      </w:r>
    </w:p>
    <w:p>
      <w:pPr>
        <w:adjustRightInd w:val="0"/>
        <w:snapToGrid w:val="0"/>
        <w:spacing w:line="560" w:lineRule="exact"/>
        <w:ind w:firstLine="640" w:firstLineChars="200"/>
        <w:outlineLvl w:val="0"/>
        <w:rPr>
          <w:rFonts w:hint="default" w:eastAsia="黑体"/>
          <w:sz w:val="32"/>
          <w:szCs w:val="32"/>
          <w:lang w:val="en-US" w:eastAsia="zh-CN"/>
        </w:rPr>
      </w:pPr>
      <w:r>
        <w:rPr>
          <w:rFonts w:eastAsia="黑体"/>
          <w:sz w:val="32"/>
          <w:szCs w:val="32"/>
        </w:rPr>
        <w:t>一、</w:t>
      </w:r>
      <w:r>
        <w:rPr>
          <w:rFonts w:hint="eastAsia" w:eastAsia="黑体"/>
          <w:sz w:val="32"/>
          <w:szCs w:val="32"/>
          <w:lang w:val="en-US" w:eastAsia="zh-CN"/>
        </w:rPr>
        <w:t>基本情况</w:t>
      </w:r>
    </w:p>
    <w:p>
      <w:pPr>
        <w:adjustRightInd w:val="0"/>
        <w:snapToGrid w:val="0"/>
        <w:spacing w:line="560" w:lineRule="exact"/>
        <w:ind w:firstLine="640" w:firstLineChars="200"/>
        <w:rPr>
          <w:rFonts w:eastAsia="仿宋_GB2312"/>
          <w:sz w:val="32"/>
          <w:szCs w:val="32"/>
        </w:rPr>
      </w:pPr>
      <w:r>
        <w:rPr>
          <w:rFonts w:eastAsia="仿宋_GB2312"/>
          <w:sz w:val="32"/>
          <w:szCs w:val="32"/>
        </w:rPr>
        <w:t>（一）项目单位基本情况。</w:t>
      </w:r>
    </w:p>
    <w:p>
      <w:pPr>
        <w:widowControl/>
        <w:numPr>
          <w:ilvl w:val="0"/>
          <w:numId w:val="0"/>
        </w:numPr>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helvetica" w:eastAsia="仿宋_GB2312" w:cs="仿宋_GB2312"/>
          <w:i w:val="0"/>
          <w:caps w:val="0"/>
          <w:color w:val="000000"/>
          <w:spacing w:val="0"/>
          <w:sz w:val="32"/>
          <w:szCs w:val="32"/>
        </w:rPr>
        <w:t>炎陵县供销合作社联合社是全县供销社的联合组织，是受县人民政府委托，为全县农业、农村和农民提供综合服务的事业机构。</w:t>
      </w:r>
      <w:r>
        <w:rPr>
          <w:rFonts w:hint="eastAsia" w:ascii="仿宋_GB2312" w:hAnsi="helvetica" w:eastAsia="仿宋_GB2312" w:cs="仿宋_GB2312"/>
          <w:i w:val="0"/>
          <w:caps w:val="0"/>
          <w:color w:val="000000"/>
          <w:spacing w:val="0"/>
          <w:sz w:val="32"/>
          <w:szCs w:val="32"/>
          <w:lang w:val="en-US" w:eastAsia="zh-CN"/>
        </w:rPr>
        <w:t>机构情况，</w:t>
      </w:r>
      <w:r>
        <w:rPr>
          <w:rFonts w:hint="eastAsia" w:ascii="仿宋_GB2312" w:hAnsi="宋体" w:eastAsia="仿宋_GB2312"/>
          <w:sz w:val="32"/>
          <w:szCs w:val="32"/>
        </w:rPr>
        <w:t>炎陵县供销合作社联合社为独立核算的事业单位，属于财政全额拨款的一级预算单位，内设职能股（室）6个：办公室、人保股、财务股、物业管理股、业务股、商业行业管理办公室。截止20</w:t>
      </w:r>
      <w:r>
        <w:rPr>
          <w:rFonts w:hint="eastAsia" w:ascii="仿宋_GB2312" w:hAnsi="宋体" w:eastAsia="仿宋_GB2312"/>
          <w:sz w:val="32"/>
          <w:szCs w:val="32"/>
          <w:lang w:val="en-US" w:eastAsia="zh-CN"/>
        </w:rPr>
        <w:t>21</w:t>
      </w:r>
      <w:r>
        <w:rPr>
          <w:rFonts w:hint="eastAsia" w:ascii="仿宋_GB2312" w:hAnsi="宋体" w:eastAsia="仿宋_GB2312"/>
          <w:sz w:val="32"/>
          <w:szCs w:val="32"/>
        </w:rPr>
        <w:t>年12月底，核定编制16名，（行政编0人、机关后勤编0人、</w:t>
      </w:r>
      <w:r>
        <w:rPr>
          <w:rFonts w:hint="eastAsia" w:ascii="仿宋_GB2312" w:hAnsi="宋体" w:eastAsia="仿宋_GB2312"/>
          <w:sz w:val="32"/>
          <w:szCs w:val="32"/>
          <w:lang w:eastAsia="zh-CN"/>
        </w:rPr>
        <w:t>参公</w:t>
      </w:r>
      <w:r>
        <w:rPr>
          <w:rFonts w:hint="eastAsia" w:ascii="仿宋_GB2312" w:hAnsi="宋体" w:eastAsia="仿宋_GB2312"/>
          <w:sz w:val="32"/>
          <w:szCs w:val="32"/>
        </w:rPr>
        <w:t>全额事业编16人），实有在职人员11人，提前退休1人，原商业局离退休</w:t>
      </w:r>
      <w:r>
        <w:rPr>
          <w:rFonts w:hint="eastAsia" w:ascii="仿宋_GB2312" w:hAnsi="宋体" w:eastAsia="仿宋_GB2312"/>
          <w:sz w:val="32"/>
          <w:szCs w:val="32"/>
          <w:lang w:val="en-US" w:eastAsia="zh-CN"/>
        </w:rPr>
        <w:t>5</w:t>
      </w:r>
      <w:r>
        <w:rPr>
          <w:rFonts w:hint="eastAsia" w:ascii="仿宋_GB2312" w:hAnsi="宋体" w:eastAsia="仿宋_GB2312"/>
          <w:sz w:val="32"/>
          <w:szCs w:val="32"/>
        </w:rPr>
        <w:t>人，特困企业离休人员1名，遗属补助</w:t>
      </w:r>
      <w:r>
        <w:rPr>
          <w:rFonts w:hint="eastAsia" w:ascii="仿宋_GB2312" w:hAnsi="宋体" w:eastAsia="仿宋_GB2312"/>
          <w:sz w:val="32"/>
          <w:szCs w:val="32"/>
          <w:lang w:val="en-US" w:eastAsia="zh-CN"/>
        </w:rPr>
        <w:t>8</w:t>
      </w:r>
      <w:r>
        <w:rPr>
          <w:rFonts w:hint="eastAsia" w:ascii="仿宋_GB2312" w:hAnsi="宋体" w:eastAsia="仿宋_GB2312"/>
          <w:sz w:val="32"/>
          <w:szCs w:val="32"/>
        </w:rPr>
        <w:t>名，(其中机关4人，原商业局</w:t>
      </w:r>
      <w:r>
        <w:rPr>
          <w:rFonts w:hint="eastAsia" w:ascii="仿宋_GB2312" w:hAnsi="宋体" w:eastAsia="仿宋_GB2312"/>
          <w:sz w:val="32"/>
          <w:szCs w:val="32"/>
          <w:lang w:val="en-US" w:eastAsia="zh-CN"/>
        </w:rPr>
        <w:t>4</w:t>
      </w:r>
      <w:r>
        <w:rPr>
          <w:rFonts w:hint="eastAsia" w:ascii="仿宋_GB2312" w:hAnsi="宋体" w:eastAsia="仿宋_GB2312"/>
          <w:sz w:val="32"/>
          <w:szCs w:val="32"/>
        </w:rPr>
        <w:t>人)。本单位无二级预算单位。</w:t>
      </w:r>
    </w:p>
    <w:p>
      <w:pPr>
        <w:adjustRightInd w:val="0"/>
        <w:snapToGrid w:val="0"/>
        <w:spacing w:line="560" w:lineRule="exact"/>
        <w:ind w:firstLine="640" w:firstLineChars="200"/>
        <w:rPr>
          <w:rFonts w:hint="eastAsia" w:eastAsia="仿宋_GB2312"/>
          <w:sz w:val="32"/>
          <w:szCs w:val="32"/>
          <w:lang w:eastAsia="zh-CN"/>
        </w:rPr>
      </w:pPr>
      <w:r>
        <w:rPr>
          <w:rFonts w:eastAsia="仿宋_GB2312"/>
          <w:sz w:val="32"/>
          <w:szCs w:val="32"/>
        </w:rPr>
        <w:t>（二）</w:t>
      </w:r>
      <w:r>
        <w:rPr>
          <w:rFonts w:hint="eastAsia" w:eastAsia="仿宋_GB2312"/>
          <w:color w:val="0000FF"/>
          <w:sz w:val="32"/>
          <w:szCs w:val="32"/>
          <w:lang w:val="en-US" w:eastAsia="zh-CN"/>
        </w:rPr>
        <w:t>项目概况。</w:t>
      </w:r>
      <w:r>
        <w:rPr>
          <w:rFonts w:hint="eastAsia" w:eastAsia="仿宋_GB2312"/>
          <w:sz w:val="32"/>
          <w:szCs w:val="32"/>
          <w:lang w:val="en-US" w:eastAsia="zh-CN"/>
        </w:rPr>
        <w:t>2021年深化供销合作社综合改革资金是按照株洲市供销合作社综合改革工作要求，全面加快推进炎陵县供销合作社综合改革工作，确保完成改革工作任务。</w:t>
      </w:r>
    </w:p>
    <w:p>
      <w:pPr>
        <w:adjustRightInd w:val="0"/>
        <w:snapToGrid w:val="0"/>
        <w:spacing w:line="560" w:lineRule="exact"/>
        <w:ind w:firstLine="640" w:firstLineChars="200"/>
        <w:rPr>
          <w:rFonts w:hint="default" w:eastAsia="仿宋_GB2312"/>
          <w:sz w:val="32"/>
          <w:szCs w:val="32"/>
          <w:lang w:val="en-US" w:eastAsia="zh-CN"/>
        </w:rPr>
      </w:pPr>
      <w:r>
        <w:rPr>
          <w:rFonts w:eastAsia="仿宋_GB2312"/>
          <w:color w:val="0000FF"/>
          <w:sz w:val="32"/>
          <w:szCs w:val="32"/>
        </w:rPr>
        <w:t>（</w:t>
      </w:r>
      <w:r>
        <w:rPr>
          <w:rFonts w:hint="eastAsia" w:eastAsia="仿宋_GB2312"/>
          <w:color w:val="0000FF"/>
          <w:sz w:val="32"/>
          <w:szCs w:val="32"/>
          <w:lang w:val="en-US" w:eastAsia="zh-CN"/>
        </w:rPr>
        <w:t>三</w:t>
      </w:r>
      <w:r>
        <w:rPr>
          <w:rFonts w:eastAsia="仿宋_GB2312"/>
          <w:color w:val="0000FF"/>
          <w:sz w:val="32"/>
          <w:szCs w:val="32"/>
        </w:rPr>
        <w:t>）项目</w:t>
      </w:r>
      <w:r>
        <w:rPr>
          <w:rFonts w:hint="eastAsia" w:eastAsia="仿宋_GB2312"/>
          <w:color w:val="0000FF"/>
          <w:sz w:val="32"/>
          <w:szCs w:val="32"/>
          <w:lang w:val="en-US" w:eastAsia="zh-CN"/>
        </w:rPr>
        <w:t>资金</w:t>
      </w:r>
      <w:r>
        <w:rPr>
          <w:rFonts w:eastAsia="仿宋_GB2312"/>
          <w:color w:val="0000FF"/>
          <w:sz w:val="32"/>
          <w:szCs w:val="32"/>
        </w:rPr>
        <w:t>基本情况简介，包括项目</w:t>
      </w:r>
      <w:r>
        <w:rPr>
          <w:rFonts w:hint="eastAsia" w:eastAsia="仿宋_GB2312"/>
          <w:color w:val="0000FF"/>
          <w:sz w:val="32"/>
          <w:szCs w:val="32"/>
          <w:lang w:val="en-US" w:eastAsia="zh-CN"/>
        </w:rPr>
        <w:t>资金</w:t>
      </w:r>
      <w:r>
        <w:rPr>
          <w:rFonts w:eastAsia="仿宋_GB2312"/>
          <w:color w:val="0000FF"/>
          <w:sz w:val="32"/>
          <w:szCs w:val="32"/>
        </w:rPr>
        <w:t>基本性质、用途和主要内容、涉及范围等。</w:t>
      </w:r>
      <w:r>
        <w:rPr>
          <w:rFonts w:eastAsia="仿宋_GB2312"/>
          <w:color w:val="0000FF"/>
          <w:sz w:val="32"/>
          <w:szCs w:val="32"/>
        </w:rPr>
        <w:br w:type="textWrapping"/>
      </w:r>
      <w:r>
        <w:rPr>
          <w:rFonts w:hint="eastAsia" w:eastAsia="仿宋_GB2312"/>
          <w:color w:val="0000FF"/>
          <w:sz w:val="32"/>
          <w:szCs w:val="32"/>
          <w:lang w:val="en-US" w:eastAsia="zh-CN"/>
        </w:rPr>
        <w:t xml:space="preserve">    </w:t>
      </w:r>
      <w:r>
        <w:rPr>
          <w:rFonts w:hint="eastAsia" w:eastAsia="仿宋_GB2312"/>
          <w:sz w:val="32"/>
          <w:szCs w:val="32"/>
          <w:lang w:val="en-US" w:eastAsia="zh-CN"/>
        </w:rPr>
        <w:t>由株洲市财政局、株洲市供销社根据有关文件安排的专项资金。主要是用于支持炎陵县供销合作社综合改革工作中，炎陵县惠民综合服务中心（社）、炎陵县农民专业合作示范社和炎陵县土地托管服务建设的工作。</w:t>
      </w:r>
    </w:p>
    <w:p>
      <w:pPr>
        <w:adjustRightInd w:val="0"/>
        <w:snapToGrid w:val="0"/>
        <w:spacing w:line="560" w:lineRule="exact"/>
        <w:ind w:firstLine="640" w:firstLineChars="200"/>
        <w:rPr>
          <w:rFonts w:eastAsia="仿宋_GB2312"/>
          <w:color w:val="0000FF"/>
          <w:sz w:val="32"/>
          <w:szCs w:val="32"/>
        </w:rPr>
      </w:pPr>
    </w:p>
    <w:p>
      <w:pPr>
        <w:numPr>
          <w:ilvl w:val="0"/>
          <w:numId w:val="1"/>
        </w:numPr>
        <w:adjustRightInd w:val="0"/>
        <w:snapToGrid w:val="0"/>
        <w:spacing w:line="560" w:lineRule="exact"/>
        <w:ind w:firstLine="640" w:firstLineChars="200"/>
        <w:rPr>
          <w:rFonts w:hint="eastAsia" w:eastAsia="仿宋_GB2312"/>
          <w:color w:val="0000FF"/>
          <w:sz w:val="32"/>
          <w:szCs w:val="32"/>
          <w:lang w:val="en-US" w:eastAsia="zh-CN"/>
        </w:rPr>
      </w:pPr>
      <w:r>
        <w:rPr>
          <w:rFonts w:hint="eastAsia" w:eastAsia="仿宋_GB2312"/>
          <w:color w:val="0000FF"/>
          <w:sz w:val="32"/>
          <w:szCs w:val="32"/>
          <w:lang w:val="en-US" w:eastAsia="zh-CN"/>
        </w:rPr>
        <w:t>项目支出绩效目标，包括总体目标和年度目标。</w:t>
      </w:r>
    </w:p>
    <w:p>
      <w:pPr>
        <w:adjustRightInd w:val="0"/>
        <w:snapToGrid w:val="0"/>
        <w:spacing w:line="560" w:lineRule="exact"/>
        <w:ind w:firstLine="608" w:firstLineChars="200"/>
        <w:outlineLvl w:val="0"/>
        <w:rPr>
          <w:rFonts w:hint="eastAsia" w:ascii="仿宋" w:hAnsi="仿宋" w:eastAsia="仿宋" w:cs="仿宋"/>
          <w:sz w:val="32"/>
          <w:szCs w:val="32"/>
        </w:rPr>
      </w:pPr>
      <w:r>
        <w:rPr>
          <w:rFonts w:hint="eastAsia" w:ascii="仿宋" w:hAnsi="仿宋" w:eastAsia="仿宋" w:cs="仿宋"/>
          <w:spacing w:val="-8"/>
          <w:sz w:val="32"/>
          <w:szCs w:val="32"/>
        </w:rPr>
        <w:t>建设村级综合服务社120个, 乡镇（场）供销社建设任务完成率110%；完成乡镇供销惠民服务中心（社）建设31家，占全年“民生100”任务的103.33%</w:t>
      </w:r>
      <w:r>
        <w:rPr>
          <w:rFonts w:hint="eastAsia" w:ascii="仿宋" w:hAnsi="仿宋" w:eastAsia="仿宋" w:cs="仿宋"/>
          <w:spacing w:val="-8"/>
          <w:sz w:val="32"/>
          <w:szCs w:val="32"/>
          <w:lang w:val="en-US" w:eastAsia="zh-CN"/>
        </w:rPr>
        <w:t>;</w:t>
      </w:r>
      <w:r>
        <w:rPr>
          <w:rFonts w:hint="eastAsia" w:ascii="仿宋" w:hAnsi="仿宋" w:eastAsia="仿宋" w:cs="仿宋"/>
          <w:spacing w:val="-8"/>
          <w:sz w:val="32"/>
          <w:szCs w:val="32"/>
        </w:rPr>
        <w:t xml:space="preserve"> 2021年完成土地托管服务面积</w:t>
      </w:r>
      <w:r>
        <w:rPr>
          <w:rFonts w:hint="eastAsia" w:ascii="仿宋" w:hAnsi="仿宋" w:eastAsia="仿宋" w:cs="仿宋"/>
          <w:snapToGrid w:val="0"/>
          <w:kern w:val="0"/>
          <w:sz w:val="32"/>
          <w:szCs w:val="32"/>
        </w:rPr>
        <w:t>2.25万亩</w:t>
      </w:r>
      <w:r>
        <w:rPr>
          <w:rFonts w:hint="eastAsia" w:ascii="仿宋" w:hAnsi="仿宋" w:eastAsia="仿宋" w:cs="仿宋"/>
          <w:spacing w:val="-8"/>
          <w:sz w:val="32"/>
          <w:szCs w:val="32"/>
          <w:lang w:val="en-US" w:eastAsia="zh-CN"/>
        </w:rPr>
        <w:t>;</w:t>
      </w:r>
      <w:r>
        <w:rPr>
          <w:rFonts w:hint="eastAsia" w:ascii="仿宋" w:hAnsi="仿宋" w:eastAsia="仿宋" w:cs="仿宋"/>
          <w:spacing w:val="-8"/>
          <w:sz w:val="32"/>
          <w:szCs w:val="32"/>
        </w:rPr>
        <w:t>联合供销系统各条战线，</w:t>
      </w:r>
      <w:r>
        <w:rPr>
          <w:rFonts w:hint="eastAsia" w:ascii="仿宋" w:hAnsi="仿宋" w:eastAsia="仿宋" w:cs="仿宋"/>
          <w:sz w:val="32"/>
          <w:szCs w:val="32"/>
        </w:rPr>
        <w:t>累计销售炎陵黄桃约1374.98万斤，销量总量相当于2020年的3.82倍。</w:t>
      </w:r>
    </w:p>
    <w:p>
      <w:pPr>
        <w:adjustRightInd w:val="0"/>
        <w:snapToGrid w:val="0"/>
        <w:spacing w:line="560" w:lineRule="exact"/>
        <w:ind w:firstLine="640" w:firstLineChars="200"/>
        <w:outlineLvl w:val="0"/>
        <w:rPr>
          <w:rFonts w:eastAsia="黑体"/>
          <w:sz w:val="32"/>
          <w:szCs w:val="32"/>
        </w:rPr>
      </w:pPr>
      <w:r>
        <w:rPr>
          <w:rFonts w:eastAsia="黑体"/>
          <w:sz w:val="32"/>
          <w:szCs w:val="32"/>
        </w:rPr>
        <w:t>二、项目资金使用及管理情况</w:t>
      </w:r>
    </w:p>
    <w:p>
      <w:pPr>
        <w:adjustRightInd w:val="0"/>
        <w:snapToGrid w:val="0"/>
        <w:spacing w:line="560" w:lineRule="exact"/>
        <w:ind w:firstLine="640" w:firstLineChars="200"/>
        <w:rPr>
          <w:rFonts w:eastAsia="仿宋_GB2312"/>
          <w:sz w:val="32"/>
          <w:szCs w:val="32"/>
        </w:rPr>
      </w:pPr>
      <w:r>
        <w:rPr>
          <w:rFonts w:eastAsia="仿宋_GB2312"/>
          <w:sz w:val="32"/>
          <w:szCs w:val="32"/>
        </w:rPr>
        <w:t>（一）项目资金安排落实、总投入等情况分析。</w:t>
      </w:r>
    </w:p>
    <w:p>
      <w:pPr>
        <w:adjustRightInd w:val="0"/>
        <w:snapToGrid w:val="0"/>
        <w:spacing w:line="560" w:lineRule="exact"/>
        <w:ind w:firstLine="640" w:firstLineChars="200"/>
        <w:rPr>
          <w:rFonts w:eastAsia="仿宋_GB2312"/>
          <w:sz w:val="32"/>
          <w:szCs w:val="32"/>
        </w:rPr>
      </w:pPr>
      <w:r>
        <w:rPr>
          <w:rFonts w:hint="eastAsia" w:eastAsia="仿宋_GB2312"/>
          <w:sz w:val="32"/>
          <w:szCs w:val="32"/>
          <w:lang w:val="en-US" w:eastAsia="zh-CN"/>
        </w:rPr>
        <w:t>2021年预算安排了深化供销合作社综合改革工作经费20万元。该资金严格按照株洲市供销合作社综合改革专项资金使用办法使用。</w:t>
      </w:r>
    </w:p>
    <w:p>
      <w:pPr>
        <w:numPr>
          <w:ilvl w:val="0"/>
          <w:numId w:val="2"/>
        </w:numPr>
        <w:adjustRightInd w:val="0"/>
        <w:snapToGrid w:val="0"/>
        <w:spacing w:line="560" w:lineRule="exact"/>
        <w:ind w:firstLine="640" w:firstLineChars="200"/>
        <w:rPr>
          <w:rFonts w:eastAsia="仿宋_GB2312"/>
          <w:sz w:val="32"/>
          <w:szCs w:val="32"/>
        </w:rPr>
      </w:pPr>
      <w:r>
        <w:rPr>
          <w:rFonts w:eastAsia="仿宋_GB2312"/>
          <w:sz w:val="32"/>
          <w:szCs w:val="32"/>
        </w:rPr>
        <w:t>项目资金实际使用情况分析。</w:t>
      </w:r>
    </w:p>
    <w:p>
      <w:pPr>
        <w:numPr>
          <w:ilvl w:val="0"/>
          <w:numId w:val="0"/>
        </w:numPr>
        <w:adjustRightInd w:val="0"/>
        <w:snapToGrid w:val="0"/>
        <w:spacing w:line="560" w:lineRule="exact"/>
        <w:rPr>
          <w:rFonts w:hint="default" w:ascii="仿宋_GB2312" w:hAnsi="仿宋" w:eastAsia="仿宋_GB2312" w:cs="Times New Roman"/>
          <w:sz w:val="32"/>
          <w:szCs w:val="32"/>
          <w:lang w:val="en-US" w:eastAsia="zh-CN"/>
        </w:rPr>
      </w:pPr>
      <w:r>
        <w:rPr>
          <w:rFonts w:hint="eastAsia" w:eastAsia="仿宋_GB2312"/>
          <w:sz w:val="32"/>
          <w:szCs w:val="32"/>
          <w:lang w:val="en-US" w:eastAsia="zh-CN"/>
        </w:rPr>
        <w:t xml:space="preserve">  </w:t>
      </w:r>
      <w:r>
        <w:rPr>
          <w:rFonts w:hint="eastAsia" w:ascii="仿宋_GB2312" w:hAnsi="仿宋" w:eastAsia="仿宋_GB2312"/>
          <w:sz w:val="32"/>
          <w:szCs w:val="32"/>
        </w:rPr>
        <w:t>商业服务业等支出</w:t>
      </w:r>
      <w:r>
        <w:rPr>
          <w:rFonts w:hint="eastAsia" w:ascii="仿宋_GB2312" w:hAnsi="仿宋" w:eastAsia="仿宋_GB2312"/>
          <w:sz w:val="32"/>
          <w:szCs w:val="32"/>
          <w:lang w:val="en-US" w:eastAsia="zh-CN"/>
        </w:rPr>
        <w:t>-商业流通事务-行政运行20万元；（2021年支付119325.5元，</w:t>
      </w:r>
      <w:r>
        <w:rPr>
          <w:rFonts w:hint="eastAsia" w:eastAsia="仿宋_GB2312"/>
          <w:sz w:val="32"/>
          <w:szCs w:val="32"/>
          <w:lang w:val="en-US" w:eastAsia="zh-CN"/>
        </w:rPr>
        <w:t>用于支持</w:t>
      </w:r>
      <w:r>
        <w:rPr>
          <w:rFonts w:hint="eastAsia" w:ascii="仿宋_GB2312" w:hAnsi="仿宋" w:eastAsia="仿宋_GB2312" w:cs="Times New Roman"/>
          <w:sz w:val="32"/>
          <w:szCs w:val="32"/>
          <w:lang w:val="en-US" w:eastAsia="zh-CN"/>
        </w:rPr>
        <w:t>各乡（镇）村</w:t>
      </w:r>
      <w:r>
        <w:rPr>
          <w:rFonts w:hint="eastAsia" w:eastAsia="仿宋_GB2312"/>
          <w:sz w:val="32"/>
          <w:szCs w:val="32"/>
          <w:lang w:val="en-US" w:eastAsia="zh-CN"/>
        </w:rPr>
        <w:t>综改</w:t>
      </w:r>
      <w:r>
        <w:rPr>
          <w:rFonts w:hint="eastAsia" w:ascii="仿宋_GB2312" w:hAnsi="仿宋" w:eastAsia="仿宋_GB2312" w:cs="Times New Roman"/>
          <w:sz w:val="32"/>
          <w:szCs w:val="32"/>
          <w:lang w:val="en-US" w:eastAsia="zh-CN"/>
        </w:rPr>
        <w:t>工作经费，支出各乡镇、村级点站广告牌、宣传标语等，年底结余80674.5元）</w:t>
      </w:r>
    </w:p>
    <w:p>
      <w:pPr>
        <w:numPr>
          <w:ilvl w:val="0"/>
          <w:numId w:val="2"/>
        </w:numPr>
        <w:adjustRightInd w:val="0"/>
        <w:snapToGrid w:val="0"/>
        <w:spacing w:line="560" w:lineRule="exact"/>
        <w:ind w:firstLine="640" w:firstLineChars="200"/>
        <w:rPr>
          <w:rFonts w:eastAsia="仿宋_GB2312"/>
          <w:sz w:val="32"/>
          <w:szCs w:val="32"/>
        </w:rPr>
      </w:pPr>
      <w:r>
        <w:rPr>
          <w:rFonts w:eastAsia="仿宋_GB2312"/>
          <w:sz w:val="32"/>
          <w:szCs w:val="32"/>
        </w:rPr>
        <w:t>项目资金管理情况分析</w:t>
      </w:r>
    </w:p>
    <w:p>
      <w:pPr>
        <w:adjustRightInd w:val="0"/>
        <w:snapToGrid w:val="0"/>
        <w:spacing w:line="560" w:lineRule="exact"/>
        <w:ind w:firstLine="640" w:firstLineChars="200"/>
        <w:rPr>
          <w:rFonts w:eastAsia="仿宋_GB2312"/>
          <w:sz w:val="32"/>
          <w:szCs w:val="32"/>
        </w:rPr>
      </w:pPr>
      <w:r>
        <w:rPr>
          <w:rFonts w:hint="eastAsia" w:eastAsia="仿宋_GB2312"/>
          <w:sz w:val="32"/>
          <w:szCs w:val="32"/>
          <w:lang w:val="en-US" w:eastAsia="zh-CN"/>
        </w:rPr>
        <w:t>深化供销合作社综合改革专项经费，由县财政局和县供销社负责管理、监督、评估，县供销社将深化综合改革资金使用情况按绩效考核的要求报告县财政局。</w:t>
      </w:r>
    </w:p>
    <w:p>
      <w:pPr>
        <w:adjustRightInd w:val="0"/>
        <w:snapToGrid w:val="0"/>
        <w:spacing w:line="560" w:lineRule="exact"/>
        <w:ind w:firstLine="640" w:firstLineChars="200"/>
        <w:outlineLvl w:val="0"/>
        <w:rPr>
          <w:rFonts w:eastAsia="黑体"/>
          <w:sz w:val="32"/>
          <w:szCs w:val="32"/>
        </w:rPr>
      </w:pPr>
      <w:r>
        <w:rPr>
          <w:rFonts w:eastAsia="黑体"/>
          <w:sz w:val="32"/>
          <w:szCs w:val="32"/>
        </w:rPr>
        <w:t>三、项目</w:t>
      </w:r>
      <w:r>
        <w:rPr>
          <w:rFonts w:hint="eastAsia" w:eastAsia="黑体"/>
          <w:sz w:val="32"/>
          <w:szCs w:val="32"/>
          <w:lang w:val="en-US" w:eastAsia="zh-CN"/>
        </w:rPr>
        <w:t>支出</w:t>
      </w:r>
      <w:r>
        <w:rPr>
          <w:rFonts w:eastAsia="黑体"/>
          <w:sz w:val="32"/>
          <w:szCs w:val="32"/>
        </w:rPr>
        <w:t>组织实施情况</w:t>
      </w:r>
    </w:p>
    <w:p>
      <w:pPr>
        <w:adjustRightInd w:val="0"/>
        <w:snapToGrid w:val="0"/>
        <w:spacing w:line="560" w:lineRule="exact"/>
        <w:ind w:firstLine="640" w:firstLineChars="200"/>
        <w:rPr>
          <w:rFonts w:eastAsia="仿宋_GB2312"/>
          <w:sz w:val="32"/>
          <w:szCs w:val="32"/>
        </w:rPr>
      </w:pPr>
      <w:r>
        <w:rPr>
          <w:rFonts w:hint="eastAsia" w:eastAsia="仿宋_GB2312"/>
          <w:sz w:val="32"/>
          <w:szCs w:val="32"/>
          <w:lang w:val="en-US" w:eastAsia="zh-CN"/>
        </w:rPr>
        <w:t>单位领导小组对供销合作社综改经费的日常使用进行监督和管理，各项支出严格执行国家有关财务规章制度规定的开支范围及开支标准，做到手续完备、数字准确、账目清楚、按期报账、资料齐全。由株洲市供销社和县财政局组织人员对供销合作社综合改革项目资金使用进行监督检查。</w:t>
      </w:r>
    </w:p>
    <w:p>
      <w:pPr>
        <w:adjustRightInd w:val="0"/>
        <w:snapToGrid w:val="0"/>
        <w:spacing w:line="560" w:lineRule="exact"/>
        <w:ind w:firstLine="640" w:firstLineChars="200"/>
        <w:outlineLvl w:val="0"/>
        <w:rPr>
          <w:rFonts w:eastAsia="黑体"/>
          <w:sz w:val="32"/>
          <w:szCs w:val="32"/>
        </w:rPr>
      </w:pPr>
      <w:r>
        <w:rPr>
          <w:rFonts w:eastAsia="黑体"/>
          <w:sz w:val="32"/>
          <w:szCs w:val="32"/>
        </w:rPr>
        <w:t>四、项目绩效情况</w:t>
      </w:r>
    </w:p>
    <w:p>
      <w:pPr>
        <w:adjustRightInd w:val="0"/>
        <w:snapToGrid w:val="0"/>
        <w:spacing w:line="640" w:lineRule="exact"/>
        <w:ind w:firstLine="640" w:firstLineChars="200"/>
        <w:rPr>
          <w:rFonts w:hint="eastAsia" w:eastAsia="仿宋_GB2312"/>
          <w:sz w:val="32"/>
          <w:szCs w:val="32"/>
          <w:lang w:val="en-US" w:eastAsia="zh-CN"/>
        </w:rPr>
      </w:pPr>
      <w:r>
        <w:rPr>
          <w:rFonts w:hint="eastAsia" w:ascii="仿宋" w:hAnsi="仿宋" w:eastAsia="仿宋" w:cs="仿宋"/>
          <w:b w:val="0"/>
          <w:bCs w:val="0"/>
          <w:color w:val="000000"/>
          <w:sz w:val="32"/>
          <w:szCs w:val="32"/>
        </w:rPr>
        <w:t>（一）</w:t>
      </w:r>
      <w:r>
        <w:rPr>
          <w:rFonts w:hint="eastAsia" w:eastAsia="仿宋_GB2312"/>
          <w:sz w:val="32"/>
          <w:szCs w:val="32"/>
          <w:lang w:val="en-US" w:eastAsia="zh-CN"/>
        </w:rPr>
        <w:t>经济性和效率性：按照深化供销合作社综合改革专项经费预算，本着节约、高效的原则，遵循服务农村、农民的服务宗旨，加快推进供销合作社综合改革工作向纵深发展，按照市供销社综合改革专项资金的文件规定，合理规范的使用好综改资金。</w:t>
      </w:r>
    </w:p>
    <w:p>
      <w:pPr>
        <w:spacing w:line="600" w:lineRule="exact"/>
        <w:ind w:firstLine="640" w:firstLineChars="200"/>
        <w:jc w:val="left"/>
        <w:rPr>
          <w:rFonts w:hint="eastAsia" w:ascii="Times New Roman" w:hAnsi="Times New Roman" w:eastAsia="仿宋_GB2312" w:cs="Times New Roman"/>
          <w:sz w:val="32"/>
          <w:szCs w:val="32"/>
          <w:lang w:val="en-US" w:eastAsia="zh-CN"/>
        </w:rPr>
      </w:pP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eastAsia="zh-CN"/>
        </w:rPr>
        <w:t>二</w:t>
      </w:r>
      <w:r>
        <w:rPr>
          <w:rFonts w:hint="eastAsia" w:ascii="仿宋" w:hAnsi="仿宋" w:eastAsia="仿宋" w:cs="仿宋"/>
          <w:b w:val="0"/>
          <w:bCs w:val="0"/>
          <w:color w:val="000000"/>
          <w:sz w:val="32"/>
          <w:szCs w:val="32"/>
        </w:rPr>
        <w:t>）</w:t>
      </w:r>
      <w:r>
        <w:rPr>
          <w:rFonts w:hint="eastAsia" w:eastAsia="仿宋_GB2312"/>
          <w:sz w:val="32"/>
          <w:szCs w:val="32"/>
          <w:lang w:val="en-US" w:eastAsia="zh-CN"/>
        </w:rPr>
        <w:t>有效性和可持续性：</w:t>
      </w:r>
      <w:r>
        <w:rPr>
          <w:rFonts w:hint="eastAsia" w:ascii="仿宋" w:hAnsi="仿宋" w:eastAsia="仿宋" w:cs="仿宋"/>
          <w:color w:val="000000"/>
          <w:spacing w:val="-8"/>
          <w:sz w:val="32"/>
          <w:szCs w:val="32"/>
        </w:rPr>
        <w:t>1.</w:t>
      </w:r>
      <w:r>
        <w:rPr>
          <w:rFonts w:hint="eastAsia" w:ascii="仿宋" w:hAnsi="仿宋" w:eastAsia="仿宋" w:cs="仿宋"/>
          <w:spacing w:val="-8"/>
          <w:sz w:val="32"/>
          <w:szCs w:val="32"/>
        </w:rPr>
        <w:t>建设村级综合服务社120个, 乡镇（场）供销社建设任务完成率110%；完成乡镇供销惠民服务中心（社）建设31家，占全年“民生100”任务的103.33%。2. 2021年完成土地托管服务面积</w:t>
      </w:r>
      <w:r>
        <w:rPr>
          <w:rFonts w:hint="eastAsia" w:ascii="仿宋" w:hAnsi="仿宋" w:eastAsia="仿宋" w:cs="仿宋"/>
          <w:snapToGrid w:val="0"/>
          <w:kern w:val="0"/>
          <w:sz w:val="32"/>
          <w:szCs w:val="32"/>
        </w:rPr>
        <w:t>2.25万亩</w:t>
      </w:r>
      <w:r>
        <w:rPr>
          <w:rFonts w:hint="eastAsia" w:ascii="仿宋" w:hAnsi="仿宋" w:eastAsia="仿宋" w:cs="仿宋"/>
          <w:spacing w:val="-8"/>
          <w:sz w:val="32"/>
          <w:szCs w:val="32"/>
        </w:rPr>
        <w:t>。</w:t>
      </w:r>
      <w:r>
        <w:rPr>
          <w:rFonts w:hint="eastAsia" w:ascii="仿宋" w:hAnsi="仿宋" w:eastAsia="仿宋" w:cs="仿宋"/>
          <w:kern w:val="0"/>
          <w:sz w:val="32"/>
          <w:szCs w:val="32"/>
        </w:rPr>
        <w:t>3.</w:t>
      </w:r>
      <w:r>
        <w:rPr>
          <w:rFonts w:hint="eastAsia" w:ascii="仿宋" w:hAnsi="仿宋" w:eastAsia="仿宋" w:cs="仿宋"/>
          <w:spacing w:val="-8"/>
          <w:sz w:val="32"/>
          <w:szCs w:val="32"/>
        </w:rPr>
        <w:t>联合供销系统各条战线，</w:t>
      </w:r>
      <w:r>
        <w:rPr>
          <w:rFonts w:hint="eastAsia" w:ascii="仿宋" w:hAnsi="仿宋" w:eastAsia="仿宋" w:cs="仿宋"/>
          <w:sz w:val="32"/>
          <w:szCs w:val="32"/>
        </w:rPr>
        <w:t>累计销售炎陵黄桃约1374.98万斤，销量总量相当于2020年的3.82倍。</w:t>
      </w:r>
      <w:r>
        <w:rPr>
          <w:rFonts w:hint="eastAsia" w:ascii="仿宋" w:hAnsi="仿宋" w:eastAsia="仿宋" w:cs="仿宋"/>
          <w:spacing w:val="-8"/>
          <w:sz w:val="32"/>
          <w:szCs w:val="32"/>
        </w:rPr>
        <w:t>4.</w:t>
      </w:r>
      <w:r>
        <w:rPr>
          <w:rFonts w:hint="eastAsia" w:ascii="仿宋" w:hAnsi="仿宋" w:eastAsia="仿宋" w:cs="仿宋"/>
          <w:color w:val="000000"/>
          <w:spacing w:val="-8"/>
          <w:sz w:val="32"/>
          <w:szCs w:val="32"/>
        </w:rPr>
        <w:t>持续强化仓储物流。</w:t>
      </w:r>
      <w:r>
        <w:rPr>
          <w:rFonts w:hint="eastAsia" w:ascii="仿宋" w:hAnsi="仿宋" w:eastAsia="仿宋" w:cs="仿宋"/>
          <w:spacing w:val="-8"/>
          <w:sz w:val="32"/>
          <w:szCs w:val="32"/>
        </w:rPr>
        <w:t>5.持续发力再生资源回收利用，年</w:t>
      </w:r>
      <w:r>
        <w:rPr>
          <w:rFonts w:hint="eastAsia" w:ascii="仿宋" w:hAnsi="仿宋" w:eastAsia="仿宋" w:cs="仿宋"/>
          <w:color w:val="000000"/>
          <w:sz w:val="32"/>
          <w:szCs w:val="32"/>
        </w:rPr>
        <w:t>回收各类废旧物资总量10578余吨。6.持续完善“三会”制度，炎陵县供销合作社第五次代表大会顺利召开。7.</w:t>
      </w:r>
      <w:r>
        <w:rPr>
          <w:rFonts w:hint="eastAsia" w:ascii="仿宋" w:hAnsi="仿宋" w:eastAsia="仿宋" w:cs="仿宋"/>
          <w:sz w:val="32"/>
          <w:szCs w:val="32"/>
        </w:rPr>
        <w:t>炎陵县</w:t>
      </w:r>
      <w:r>
        <w:rPr>
          <w:rFonts w:hint="eastAsia" w:ascii="仿宋" w:hAnsi="仿宋" w:eastAsia="仿宋" w:cs="仿宋"/>
          <w:snapToGrid w:val="0"/>
          <w:sz w:val="32"/>
          <w:szCs w:val="32"/>
        </w:rPr>
        <w:t>惠农综合服务工程规范化县项目建设竣工验收。8.持续推动党史学习教育。9.</w:t>
      </w:r>
      <w:r>
        <w:rPr>
          <w:rFonts w:hint="eastAsia" w:ascii="仿宋" w:hAnsi="仿宋" w:eastAsia="仿宋" w:cs="仿宋"/>
          <w:sz w:val="32"/>
          <w:szCs w:val="32"/>
        </w:rPr>
        <w:t>各组人员对8个责任小区进行全面上门摸排442人次，精准掌握了住户信息。摸排的同时在8个责任小区建立8个小区疫情</w:t>
      </w:r>
      <w:r>
        <w:rPr>
          <w:rFonts w:hint="eastAsia" w:ascii="仿宋" w:hAnsi="仿宋" w:eastAsia="仿宋" w:cs="仿宋"/>
          <w:spacing w:val="-8"/>
          <w:kern w:val="0"/>
          <w:sz w:val="32"/>
          <w:szCs w:val="32"/>
        </w:rPr>
        <w:t>防控微信群。</w:t>
      </w:r>
      <w:r>
        <w:rPr>
          <w:rFonts w:hint="eastAsia" w:eastAsia="仿宋_GB2312"/>
          <w:sz w:val="32"/>
          <w:szCs w:val="32"/>
          <w:lang w:val="en-US" w:eastAsia="zh-CN"/>
        </w:rPr>
        <w:t>100%完成了工作任务。</w:t>
      </w:r>
    </w:p>
    <w:p>
      <w:pPr>
        <w:adjustRightInd w:val="0"/>
        <w:snapToGrid w:val="0"/>
        <w:spacing w:line="560" w:lineRule="exact"/>
        <w:ind w:firstLine="640" w:firstLineChars="200"/>
        <w:outlineLvl w:val="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五、主要经验做法、存在的问题及原因分析</w:t>
      </w:r>
    </w:p>
    <w:p>
      <w:pPr>
        <w:spacing w:line="600" w:lineRule="exact"/>
        <w:ind w:firstLine="640" w:firstLineChars="200"/>
        <w:jc w:val="left"/>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主要经验做法</w:t>
      </w:r>
      <w:r>
        <w:rPr>
          <w:rFonts w:hint="eastAsia" w:eastAsia="黑体" w:cs="Times New Roman"/>
          <w:sz w:val="32"/>
          <w:szCs w:val="32"/>
          <w:lang w:val="en-US" w:eastAsia="zh-CN"/>
        </w:rPr>
        <w:t>：</w:t>
      </w:r>
      <w:r>
        <w:rPr>
          <w:rFonts w:hint="eastAsia" w:ascii="仿宋" w:eastAsia="仿宋"/>
          <w:kern w:val="0"/>
          <w:sz w:val="32"/>
          <w:szCs w:val="32"/>
        </w:rPr>
        <w:t>紧</w:t>
      </w:r>
      <w:r>
        <w:rPr>
          <w:rFonts w:hint="eastAsia" w:eastAsia="仿宋_GB2312"/>
          <w:sz w:val="32"/>
          <w:szCs w:val="32"/>
          <w:lang w:val="en-US" w:eastAsia="zh-CN"/>
        </w:rPr>
        <w:t>紧围绕县委、县政府中心工作，炎陵县始终站在加快推进中国特色农业现代化，巩固党在农村执政基础的战略高度，把供销合作社综合改革工作纳入全面深化改革的大局统筹谋划，协调推进。①打造县、乡、村惠民综合体系，②开展农业土地托管服务。③抓好农产品电商销售。④增强农村物流输送能力。</w:t>
      </w:r>
    </w:p>
    <w:p>
      <w:pPr>
        <w:spacing w:line="600" w:lineRule="exact"/>
        <w:ind w:firstLine="640" w:firstLineChars="200"/>
        <w:jc w:val="left"/>
        <w:rPr>
          <w:rFonts w:hint="default" w:ascii="仿宋" w:eastAsia="仿宋"/>
          <w:kern w:val="0"/>
          <w:sz w:val="32"/>
          <w:szCs w:val="32"/>
          <w:lang w:val="en-US" w:eastAsia="zh-CN"/>
        </w:rPr>
      </w:pPr>
      <w:r>
        <w:rPr>
          <w:rFonts w:hint="eastAsia" w:ascii="Times New Roman" w:hAnsi="Times New Roman" w:eastAsia="黑体" w:cs="Times New Roman"/>
          <w:sz w:val="32"/>
          <w:szCs w:val="32"/>
          <w:lang w:val="en-US" w:eastAsia="zh-CN"/>
        </w:rPr>
        <w:t>存在的问题及原因分析</w:t>
      </w:r>
      <w:r>
        <w:rPr>
          <w:rFonts w:hint="eastAsia" w:eastAsia="黑体" w:cs="Times New Roman"/>
          <w:sz w:val="32"/>
          <w:szCs w:val="32"/>
          <w:lang w:val="en-US" w:eastAsia="zh-CN"/>
        </w:rPr>
        <w:t>：</w:t>
      </w:r>
      <w:r>
        <w:rPr>
          <w:rFonts w:hint="eastAsia" w:ascii="仿宋" w:eastAsia="仿宋"/>
          <w:kern w:val="0"/>
          <w:sz w:val="32"/>
          <w:szCs w:val="32"/>
          <w:lang w:eastAsia="zh-CN"/>
        </w:rPr>
        <w:t>深化供销合作社综合改革的合力形成有待进一步加强；社有企业发展后劲不足，市场竞争力不强；机关人才队伍年龄结构老化严重，工作人员严重短</w:t>
      </w:r>
      <w:r>
        <w:rPr>
          <w:rFonts w:hint="eastAsia" w:ascii="仿宋" w:eastAsia="仿宋"/>
          <w:kern w:val="0"/>
          <w:sz w:val="32"/>
          <w:szCs w:val="32"/>
        </w:rPr>
        <w:t>缺</w:t>
      </w:r>
      <w:r>
        <w:rPr>
          <w:rFonts w:hint="eastAsia" w:ascii="仿宋" w:eastAsia="仿宋"/>
          <w:kern w:val="0"/>
          <w:sz w:val="32"/>
          <w:szCs w:val="32"/>
          <w:lang w:eastAsia="zh-CN"/>
        </w:rPr>
        <w:t>；</w:t>
      </w:r>
      <w:r>
        <w:rPr>
          <w:rFonts w:hint="eastAsia" w:ascii="仿宋" w:eastAsia="仿宋"/>
          <w:kern w:val="0"/>
          <w:sz w:val="32"/>
          <w:szCs w:val="32"/>
        </w:rPr>
        <w:t>为农服务的广度、深度与党委政府的要求</w:t>
      </w:r>
      <w:r>
        <w:rPr>
          <w:rFonts w:hint="eastAsia" w:ascii="仿宋" w:eastAsia="仿宋"/>
          <w:kern w:val="0"/>
          <w:sz w:val="32"/>
          <w:szCs w:val="32"/>
          <w:lang w:eastAsia="zh-CN"/>
        </w:rPr>
        <w:t>、</w:t>
      </w:r>
      <w:r>
        <w:rPr>
          <w:rFonts w:hint="eastAsia" w:ascii="仿宋" w:eastAsia="仿宋"/>
          <w:kern w:val="0"/>
          <w:sz w:val="32"/>
          <w:szCs w:val="32"/>
        </w:rPr>
        <w:t>与广大农民群众的期盼还有一定差距</w:t>
      </w:r>
      <w:r>
        <w:rPr>
          <w:rFonts w:hint="eastAsia" w:ascii="仿宋" w:eastAsia="仿宋"/>
          <w:kern w:val="0"/>
          <w:sz w:val="32"/>
          <w:szCs w:val="32"/>
          <w:lang w:eastAsia="zh-CN"/>
        </w:rPr>
        <w:t>；</w:t>
      </w:r>
      <w:r>
        <w:rPr>
          <w:rFonts w:hint="eastAsia" w:ascii="仿宋" w:eastAsia="仿宋"/>
          <w:kern w:val="0"/>
          <w:sz w:val="32"/>
          <w:szCs w:val="32"/>
        </w:rPr>
        <w:t>历史遗留问题制约着改革工作的进程</w:t>
      </w:r>
      <w:r>
        <w:rPr>
          <w:rFonts w:hint="eastAsia" w:ascii="仿宋" w:eastAsia="仿宋"/>
          <w:kern w:val="0"/>
          <w:sz w:val="32"/>
          <w:szCs w:val="32"/>
          <w:lang w:val="en-US" w:eastAsia="zh-CN"/>
        </w:rPr>
        <w:t>,信访维稳工作压力大</w:t>
      </w:r>
      <w:r>
        <w:rPr>
          <w:rFonts w:hint="eastAsia" w:ascii="仿宋" w:eastAsia="仿宋"/>
          <w:kern w:val="0"/>
          <w:sz w:val="32"/>
          <w:szCs w:val="32"/>
        </w:rPr>
        <w:t>。</w:t>
      </w:r>
    </w:p>
    <w:p>
      <w:pPr>
        <w:adjustRightInd w:val="0"/>
        <w:snapToGrid w:val="0"/>
        <w:spacing w:line="560" w:lineRule="exact"/>
        <w:ind w:firstLine="640" w:firstLineChars="200"/>
        <w:outlineLvl w:val="0"/>
        <w:rPr>
          <w:rFonts w:eastAsia="黑体"/>
          <w:sz w:val="32"/>
          <w:szCs w:val="32"/>
        </w:rPr>
      </w:pPr>
      <w:r>
        <w:rPr>
          <w:rFonts w:hint="eastAsia" w:eastAsia="黑体"/>
          <w:sz w:val="32"/>
          <w:szCs w:val="32"/>
          <w:lang w:val="en-US" w:eastAsia="zh-CN"/>
        </w:rPr>
        <w:t>六</w:t>
      </w:r>
      <w:r>
        <w:rPr>
          <w:rFonts w:eastAsia="黑体"/>
          <w:sz w:val="32"/>
          <w:szCs w:val="32"/>
        </w:rPr>
        <w:t>、其他需要说明的问题</w:t>
      </w:r>
    </w:p>
    <w:p>
      <w:pPr>
        <w:adjustRightInd w:val="0"/>
        <w:snapToGrid w:val="0"/>
        <w:spacing w:line="560" w:lineRule="exact"/>
        <w:ind w:firstLine="640" w:firstLineChars="200"/>
        <w:rPr>
          <w:rFonts w:hint="eastAsia" w:ascii="Times New Roman" w:hAnsi="Times New Roman" w:eastAsia="仿宋_GB2312" w:cs="Times New Roman"/>
          <w:sz w:val="32"/>
          <w:szCs w:val="32"/>
          <w:lang w:eastAsia="zh-CN"/>
        </w:rPr>
      </w:pPr>
      <w:r>
        <w:rPr>
          <w:rFonts w:eastAsia="仿宋_GB2312"/>
          <w:sz w:val="32"/>
          <w:szCs w:val="32"/>
        </w:rPr>
        <w:t>（一）</w:t>
      </w:r>
      <w:r>
        <w:rPr>
          <w:rFonts w:hint="eastAsia" w:ascii="Times New Roman" w:hAnsi="Times New Roman" w:eastAsia="仿宋_GB2312" w:cs="Times New Roman"/>
          <w:sz w:val="32"/>
          <w:szCs w:val="32"/>
          <w:lang w:eastAsia="zh-CN"/>
        </w:rPr>
        <w:t>综合评价情况及评价结论。</w:t>
      </w:r>
    </w:p>
    <w:p>
      <w:pPr>
        <w:adjustRightInd w:val="0"/>
        <w:snapToGrid w:val="0"/>
        <w:spacing w:line="560" w:lineRule="exact"/>
        <w:ind w:firstLine="640" w:firstLineChars="200"/>
        <w:rPr>
          <w:rFonts w:hint="eastAsia" w:ascii="Times New Roman" w:hAnsi="Times New Roman" w:eastAsia="仿宋_GB2312" w:cs="Times New Roman"/>
          <w:sz w:val="32"/>
          <w:szCs w:val="32"/>
          <w:lang w:eastAsia="zh-CN"/>
        </w:rPr>
      </w:pPr>
      <w:r>
        <w:rPr>
          <w:rFonts w:hint="eastAsia" w:eastAsia="仿宋_GB2312"/>
          <w:sz w:val="32"/>
          <w:szCs w:val="32"/>
          <w:lang w:val="en-US" w:eastAsia="zh-CN"/>
        </w:rPr>
        <w:t>完成</w:t>
      </w:r>
      <w:r>
        <w:rPr>
          <w:rFonts w:hint="eastAsia" w:ascii="仿宋_GB2312" w:hAnsi="仿宋" w:eastAsia="仿宋_GB2312" w:cs="Times New Roman"/>
          <w:sz w:val="32"/>
          <w:szCs w:val="32"/>
          <w:lang w:val="en-US" w:eastAsia="zh-CN"/>
        </w:rPr>
        <w:t>各乡（镇）村</w:t>
      </w:r>
      <w:r>
        <w:rPr>
          <w:rFonts w:hint="eastAsia" w:eastAsia="仿宋_GB2312"/>
          <w:sz w:val="32"/>
          <w:szCs w:val="32"/>
          <w:lang w:val="en-US" w:eastAsia="zh-CN"/>
        </w:rPr>
        <w:t>综合工作改</w:t>
      </w:r>
      <w:r>
        <w:rPr>
          <w:rFonts w:hint="eastAsia" w:ascii="仿宋_GB2312" w:hAnsi="仿宋" w:eastAsia="仿宋_GB2312" w:cs="Times New Roman"/>
          <w:sz w:val="32"/>
          <w:szCs w:val="32"/>
          <w:lang w:val="en-US" w:eastAsia="zh-CN"/>
        </w:rPr>
        <w:t>革任务，支持各乡镇、村级点站广告牌、宣传标语的制作。</w:t>
      </w:r>
    </w:p>
    <w:p>
      <w:pPr>
        <w:adjustRightInd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eastAsia="仿宋_GB2312"/>
          <w:sz w:val="32"/>
          <w:szCs w:val="32"/>
        </w:rPr>
        <w:t>（二）</w:t>
      </w:r>
      <w:r>
        <w:rPr>
          <w:rFonts w:hint="eastAsia" w:ascii="Times New Roman" w:hAnsi="Times New Roman" w:eastAsia="仿宋_GB2312" w:cs="Times New Roman"/>
          <w:sz w:val="32"/>
          <w:szCs w:val="32"/>
          <w:lang w:val="en-US" w:eastAsia="zh-CN"/>
        </w:rPr>
        <w:t>有关建议。</w:t>
      </w:r>
    </w:p>
    <w:p>
      <w:pPr>
        <w:spacing w:line="600" w:lineRule="exact"/>
        <w:ind w:firstLine="640" w:firstLineChars="200"/>
        <w:jc w:val="left"/>
        <w:rPr>
          <w:rFonts w:hint="eastAsia" w:ascii="仿宋" w:eastAsia="仿宋"/>
          <w:kern w:val="0"/>
          <w:sz w:val="32"/>
          <w:szCs w:val="32"/>
          <w:lang w:eastAsia="zh-CN"/>
        </w:rPr>
      </w:pPr>
      <w:r>
        <w:rPr>
          <w:rFonts w:hint="eastAsia" w:ascii="仿宋" w:eastAsia="仿宋"/>
          <w:kern w:val="0"/>
          <w:sz w:val="32"/>
          <w:szCs w:val="32"/>
          <w:lang w:val="en-US" w:eastAsia="zh-CN"/>
        </w:rPr>
        <w:t>1.将“持续深化供销合作社综合改革”</w:t>
      </w:r>
      <w:r>
        <w:rPr>
          <w:rFonts w:hint="eastAsia" w:ascii="仿宋" w:eastAsia="仿宋"/>
          <w:kern w:val="0"/>
          <w:sz w:val="32"/>
          <w:szCs w:val="32"/>
          <w:lang w:eastAsia="zh-CN"/>
        </w:rPr>
        <w:t>列入</w:t>
      </w:r>
      <w:r>
        <w:rPr>
          <w:rFonts w:hint="eastAsia" w:ascii="仿宋" w:eastAsia="仿宋"/>
          <w:kern w:val="0"/>
          <w:sz w:val="32"/>
          <w:szCs w:val="32"/>
          <w:lang w:val="en-US" w:eastAsia="zh-CN"/>
        </w:rPr>
        <w:t>2022</w:t>
      </w:r>
      <w:r>
        <w:rPr>
          <w:rFonts w:hint="eastAsia" w:ascii="仿宋" w:eastAsia="仿宋"/>
          <w:kern w:val="0"/>
          <w:sz w:val="32"/>
          <w:szCs w:val="32"/>
          <w:lang w:eastAsia="zh-CN"/>
        </w:rPr>
        <w:t>年《政府工作报告》。</w:t>
      </w:r>
    </w:p>
    <w:p>
      <w:pPr>
        <w:spacing w:line="600" w:lineRule="exact"/>
        <w:ind w:firstLine="640" w:firstLineChars="200"/>
        <w:jc w:val="left"/>
        <w:rPr>
          <w:rFonts w:hint="eastAsia" w:ascii="仿宋" w:eastAsia="仿宋"/>
          <w:kern w:val="0"/>
          <w:sz w:val="32"/>
          <w:szCs w:val="32"/>
          <w:lang w:val="en-US" w:eastAsia="zh-CN"/>
        </w:rPr>
      </w:pPr>
      <w:r>
        <w:rPr>
          <w:rFonts w:hint="eastAsia" w:ascii="仿宋" w:eastAsia="仿宋"/>
          <w:kern w:val="0"/>
          <w:sz w:val="32"/>
          <w:szCs w:val="32"/>
          <w:lang w:val="en-US" w:eastAsia="zh-CN"/>
        </w:rPr>
        <w:t>2.</w:t>
      </w:r>
      <w:r>
        <w:rPr>
          <w:rFonts w:hint="eastAsia" w:ascii="仿宋" w:eastAsia="仿宋"/>
          <w:kern w:val="0"/>
          <w:sz w:val="32"/>
          <w:szCs w:val="32"/>
          <w:lang w:eastAsia="zh-CN"/>
        </w:rPr>
        <w:t>加强对我县再生资源回收利用工作的筹划，加大投入，强化回收网络建设，确保运行正常、效果明显，注重谋划资源回收产业园项目建设。</w:t>
      </w:r>
    </w:p>
    <w:p>
      <w:pPr>
        <w:spacing w:line="600" w:lineRule="exact"/>
        <w:ind w:firstLine="640" w:firstLineChars="200"/>
        <w:jc w:val="left"/>
        <w:rPr>
          <w:rFonts w:hint="eastAsia" w:ascii="仿宋" w:eastAsia="仿宋"/>
          <w:kern w:val="0"/>
          <w:sz w:val="32"/>
          <w:szCs w:val="32"/>
          <w:lang w:val="en-US" w:eastAsia="zh-CN"/>
        </w:rPr>
      </w:pPr>
      <w:r>
        <w:rPr>
          <w:rFonts w:hint="eastAsia" w:ascii="仿宋" w:eastAsia="仿宋"/>
          <w:kern w:val="0"/>
          <w:sz w:val="32"/>
          <w:szCs w:val="32"/>
          <w:lang w:val="en-US" w:eastAsia="zh-CN"/>
        </w:rPr>
        <w:t>3.</w:t>
      </w:r>
      <w:r>
        <w:rPr>
          <w:rFonts w:hint="eastAsia" w:ascii="仿宋" w:eastAsia="仿宋"/>
          <w:kern w:val="0"/>
          <w:sz w:val="32"/>
          <w:szCs w:val="32"/>
          <w:lang w:eastAsia="zh-CN"/>
        </w:rPr>
        <w:t>进一步加大对我县深化供销合作社综合改革的扶持和支持力度，全面推进。</w:t>
      </w:r>
    </w:p>
    <w:p>
      <w:pPr>
        <w:adjustRightInd w:val="0"/>
        <w:snapToGrid w:val="0"/>
        <w:spacing w:line="560" w:lineRule="exact"/>
        <w:ind w:firstLine="640" w:firstLineChars="200"/>
        <w:rPr>
          <w:rFonts w:eastAsia="仿宋_GB2312"/>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w:t>
      </w:r>
      <w:r>
        <w:rPr>
          <w:rFonts w:eastAsia="仿宋_GB2312"/>
          <w:sz w:val="32"/>
          <w:szCs w:val="32"/>
        </w:rPr>
        <w:t>后续工作计划。</w:t>
      </w:r>
    </w:p>
    <w:p>
      <w:pPr>
        <w:spacing w:line="600" w:lineRule="exact"/>
        <w:ind w:firstLine="640" w:firstLineChars="200"/>
        <w:jc w:val="left"/>
        <w:rPr>
          <w:rFonts w:hint="eastAsia" w:ascii="仿宋" w:eastAsia="仿宋"/>
          <w:kern w:val="0"/>
          <w:sz w:val="32"/>
          <w:szCs w:val="32"/>
          <w:lang w:val="en-US" w:eastAsia="zh-CN"/>
        </w:rPr>
      </w:pPr>
      <w:r>
        <w:rPr>
          <w:rFonts w:hint="eastAsia" w:ascii="仿宋" w:eastAsia="仿宋"/>
          <w:kern w:val="0"/>
          <w:sz w:val="32"/>
          <w:szCs w:val="32"/>
          <w:lang w:val="en-US" w:eastAsia="zh-CN"/>
        </w:rPr>
        <w:t>1.</w:t>
      </w:r>
      <w:r>
        <w:rPr>
          <w:rFonts w:hint="eastAsia" w:ascii="仿宋" w:eastAsia="仿宋"/>
          <w:kern w:val="0"/>
          <w:sz w:val="32"/>
          <w:szCs w:val="32"/>
          <w:lang w:eastAsia="zh-CN"/>
        </w:rPr>
        <w:t>推进基层供销社改造升级。</w:t>
      </w:r>
      <w:r>
        <w:rPr>
          <w:rFonts w:hint="eastAsia" w:ascii="仿宋" w:eastAsia="仿宋"/>
          <w:kern w:val="0"/>
          <w:sz w:val="32"/>
          <w:szCs w:val="32"/>
          <w:lang w:val="en-US" w:eastAsia="zh-CN"/>
        </w:rPr>
        <w:t>2.</w:t>
      </w:r>
      <w:r>
        <w:rPr>
          <w:rFonts w:hint="eastAsia" w:ascii="仿宋" w:eastAsia="仿宋"/>
          <w:kern w:val="0"/>
          <w:sz w:val="32"/>
          <w:szCs w:val="32"/>
          <w:lang w:eastAsia="zh-CN"/>
        </w:rPr>
        <w:t>推进综合服务社改造升级。</w:t>
      </w:r>
      <w:r>
        <w:rPr>
          <w:rFonts w:hint="eastAsia" w:ascii="仿宋" w:eastAsia="仿宋"/>
          <w:kern w:val="0"/>
          <w:sz w:val="32"/>
          <w:szCs w:val="32"/>
          <w:lang w:val="en-US" w:eastAsia="zh-CN"/>
        </w:rPr>
        <w:t>3.</w:t>
      </w:r>
      <w:r>
        <w:rPr>
          <w:rFonts w:hint="eastAsia" w:ascii="仿宋" w:eastAsia="仿宋"/>
          <w:kern w:val="0"/>
          <w:sz w:val="32"/>
          <w:szCs w:val="32"/>
          <w:lang w:eastAsia="zh-CN"/>
        </w:rPr>
        <w:t>推进农民专业合作社规范建设。</w:t>
      </w:r>
      <w:r>
        <w:rPr>
          <w:rFonts w:hint="eastAsia" w:ascii="仿宋" w:eastAsia="仿宋"/>
          <w:kern w:val="0"/>
          <w:sz w:val="32"/>
          <w:szCs w:val="32"/>
          <w:lang w:val="en-US" w:eastAsia="zh-CN"/>
        </w:rPr>
        <w:t>4.</w:t>
      </w:r>
      <w:r>
        <w:rPr>
          <w:rFonts w:hint="eastAsia" w:ascii="仿宋" w:eastAsia="仿宋"/>
          <w:kern w:val="0"/>
          <w:sz w:val="32"/>
          <w:szCs w:val="32"/>
          <w:lang w:eastAsia="zh-CN"/>
        </w:rPr>
        <w:t>推进农业生产服务方式创新。</w:t>
      </w:r>
      <w:r>
        <w:rPr>
          <w:rFonts w:hint="eastAsia" w:ascii="仿宋" w:eastAsia="仿宋"/>
          <w:kern w:val="0"/>
          <w:sz w:val="32"/>
          <w:szCs w:val="32"/>
          <w:lang w:val="en-US" w:eastAsia="zh-CN"/>
        </w:rPr>
        <w:t>5.</w:t>
      </w:r>
      <w:r>
        <w:rPr>
          <w:rFonts w:hint="eastAsia" w:ascii="仿宋" w:eastAsia="仿宋"/>
          <w:kern w:val="0"/>
          <w:sz w:val="32"/>
          <w:szCs w:val="32"/>
          <w:lang w:eastAsia="zh-CN"/>
        </w:rPr>
        <w:t>推进城乡综合服务平台建设。</w:t>
      </w:r>
      <w:r>
        <w:rPr>
          <w:rFonts w:hint="eastAsia" w:ascii="仿宋" w:eastAsia="仿宋"/>
          <w:kern w:val="0"/>
          <w:sz w:val="32"/>
          <w:szCs w:val="32"/>
          <w:lang w:val="en-US" w:eastAsia="zh-CN"/>
        </w:rPr>
        <w:t>6.推进项目培育。</w:t>
      </w: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spacing w:line="360" w:lineRule="exact"/>
        <w:rPr>
          <w:rFonts w:eastAsia="黑体"/>
          <w:sz w:val="32"/>
          <w:szCs w:val="32"/>
        </w:rPr>
      </w:pPr>
    </w:p>
    <w:p>
      <w:pPr>
        <w:spacing w:line="360" w:lineRule="exact"/>
        <w:rPr>
          <w:rFonts w:eastAsia="黑体"/>
          <w:sz w:val="32"/>
          <w:szCs w:val="32"/>
        </w:rPr>
      </w:pPr>
    </w:p>
    <w:p>
      <w:pPr>
        <w:spacing w:line="360" w:lineRule="exact"/>
        <w:rPr>
          <w:rFonts w:hint="eastAsia" w:eastAsia="黑体"/>
          <w:sz w:val="32"/>
          <w:szCs w:val="32"/>
          <w:lang w:eastAsia="zh-CN"/>
        </w:rPr>
      </w:pPr>
      <w:r>
        <w:rPr>
          <w:rFonts w:eastAsia="黑体"/>
          <w:sz w:val="32"/>
          <w:szCs w:val="32"/>
        </w:rPr>
        <w:t>附件</w:t>
      </w:r>
      <w:r>
        <w:rPr>
          <w:rFonts w:hint="eastAsia" w:eastAsia="黑体"/>
          <w:sz w:val="32"/>
          <w:szCs w:val="32"/>
          <w:lang w:val="en-US" w:eastAsia="zh-CN"/>
        </w:rPr>
        <w:t>6</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eastAsia="方正小标宋_GBK"/>
          <w:color w:val="000000"/>
          <w:kern w:val="0"/>
          <w:sz w:val="36"/>
          <w:szCs w:val="36"/>
        </w:rPr>
      </w:pPr>
      <w:r>
        <w:rPr>
          <w:rFonts w:hint="eastAsia" w:eastAsia="方正小标宋_GBK"/>
          <w:color w:val="000000"/>
          <w:kern w:val="0"/>
          <w:sz w:val="36"/>
          <w:szCs w:val="36"/>
          <w:lang w:val="en-US" w:eastAsia="zh-CN"/>
        </w:rPr>
        <w:t>项目</w:t>
      </w:r>
      <w:r>
        <w:rPr>
          <w:rFonts w:eastAsia="方正小标宋_GBK"/>
          <w:color w:val="000000"/>
          <w:kern w:val="0"/>
          <w:sz w:val="36"/>
          <w:szCs w:val="36"/>
        </w:rPr>
        <w:t>支出绩效自评表</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2021</w:t>
      </w:r>
      <w:r>
        <w:rPr>
          <w:rFonts w:eastAsia="仿宋_GB2312"/>
          <w:color w:val="000000"/>
          <w:kern w:val="0"/>
          <w:szCs w:val="21"/>
        </w:rPr>
        <w:t>年度）</w:t>
      </w:r>
    </w:p>
    <w:tbl>
      <w:tblPr>
        <w:tblStyle w:val="4"/>
        <w:tblW w:w="99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5"/>
        <w:gridCol w:w="1367"/>
        <w:gridCol w:w="1088"/>
        <w:gridCol w:w="1430"/>
        <w:gridCol w:w="982"/>
        <w:gridCol w:w="1063"/>
        <w:gridCol w:w="790"/>
        <w:gridCol w:w="914"/>
        <w:gridCol w:w="1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9951" w:type="dxa"/>
            <w:gridSpan w:val="9"/>
            <w:tcBorders>
              <w:top w:val="nil"/>
              <w:left w:val="nil"/>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eastAsia="仿宋_GB2312"/>
                <w:color w:val="000000"/>
                <w:kern w:val="0"/>
                <w:szCs w:val="21"/>
                <w:lang w:val="en-US" w:eastAsia="zh-CN"/>
              </w:rPr>
              <w:t>填报单位（盖章）：炎陵县供销合作社联合社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06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项目支</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仿宋_GB2312"/>
                <w:color w:val="000000"/>
                <w:kern w:val="0"/>
                <w:szCs w:val="21"/>
                <w:lang w:eastAsia="zh-CN"/>
              </w:rPr>
            </w:pPr>
            <w:r>
              <w:rPr>
                <w:rFonts w:eastAsia="仿宋_GB2312"/>
                <w:color w:val="000000"/>
                <w:kern w:val="0"/>
                <w:szCs w:val="21"/>
              </w:rPr>
              <w:t>出名称</w:t>
            </w:r>
          </w:p>
        </w:tc>
        <w:tc>
          <w:tcPr>
            <w:tcW w:w="8886" w:type="dxa"/>
            <w:gridSpan w:val="8"/>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color w:val="000000"/>
                <w:kern w:val="0"/>
                <w:szCs w:val="21"/>
              </w:rPr>
            </w:pPr>
            <w:r>
              <w:rPr>
                <w:rFonts w:hint="eastAsia" w:eastAsia="仿宋_GB2312"/>
                <w:color w:val="000000"/>
                <w:kern w:val="0"/>
                <w:szCs w:val="21"/>
              </w:rPr>
              <w:t>20</w:t>
            </w:r>
            <w:r>
              <w:rPr>
                <w:rFonts w:hint="eastAsia" w:eastAsia="仿宋_GB2312"/>
                <w:color w:val="000000"/>
                <w:kern w:val="0"/>
                <w:szCs w:val="21"/>
                <w:lang w:val="en-US" w:eastAsia="zh-CN"/>
              </w:rPr>
              <w:t>21</w:t>
            </w:r>
            <w:r>
              <w:rPr>
                <w:rFonts w:hint="eastAsia" w:eastAsia="仿宋_GB2312"/>
                <w:color w:val="000000"/>
                <w:kern w:val="0"/>
                <w:szCs w:val="21"/>
              </w:rPr>
              <w:t>年供销合作社综合改革专项资金</w:t>
            </w: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065"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仿宋_GB2312"/>
                <w:color w:val="000000"/>
                <w:kern w:val="0"/>
                <w:szCs w:val="21"/>
                <w:lang w:val="en-US" w:eastAsia="zh-CN"/>
              </w:rPr>
            </w:pPr>
            <w:r>
              <w:rPr>
                <w:rFonts w:hint="eastAsia" w:eastAsia="仿宋_GB2312"/>
                <w:color w:val="000000"/>
                <w:spacing w:val="-11"/>
                <w:kern w:val="0"/>
                <w:sz w:val="21"/>
                <w:szCs w:val="21"/>
                <w:lang w:val="en-US" w:eastAsia="zh-CN"/>
              </w:rPr>
              <w:t>主管部门</w:t>
            </w:r>
          </w:p>
        </w:tc>
        <w:tc>
          <w:tcPr>
            <w:tcW w:w="4867" w:type="dxa"/>
            <w:gridSpan w:val="4"/>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szCs w:val="21"/>
              </w:rPr>
            </w:pPr>
            <w:r>
              <w:rPr>
                <w:rFonts w:hint="eastAsia" w:eastAsia="仿宋_GB2312"/>
                <w:color w:val="000000"/>
                <w:kern w:val="0"/>
                <w:szCs w:val="21"/>
                <w:lang w:val="en-US" w:eastAsia="zh-CN"/>
              </w:rPr>
              <w:t>炎陵县供销合作社联合社</w:t>
            </w:r>
          </w:p>
        </w:tc>
        <w:tc>
          <w:tcPr>
            <w:tcW w:w="1063"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eastAsia="仿宋_GB2312"/>
                <w:szCs w:val="21"/>
                <w:lang w:val="en-US" w:eastAsia="zh-CN"/>
              </w:rPr>
            </w:pPr>
            <w:r>
              <w:rPr>
                <w:rFonts w:hint="eastAsia" w:eastAsia="仿宋_GB2312"/>
                <w:spacing w:val="-11"/>
                <w:sz w:val="21"/>
                <w:szCs w:val="21"/>
                <w:lang w:val="en-US" w:eastAsia="zh-CN"/>
              </w:rPr>
              <w:t>实施单位</w:t>
            </w:r>
          </w:p>
        </w:tc>
        <w:tc>
          <w:tcPr>
            <w:tcW w:w="2956" w:type="dxa"/>
            <w:gridSpan w:val="3"/>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val="en-US" w:eastAsia="zh-CN"/>
              </w:rPr>
              <w:t>炎陵县供销合作社联合社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（万元）</w:t>
            </w:r>
          </w:p>
        </w:tc>
        <w:tc>
          <w:tcPr>
            <w:tcW w:w="24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szCs w:val="21"/>
              </w:rPr>
            </w:pPr>
            <w:r>
              <w:rPr>
                <w:rFonts w:eastAsia="仿宋_GB2312"/>
                <w:szCs w:val="21"/>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szCs w:val="21"/>
              </w:rPr>
            </w:pPr>
            <w:r>
              <w:rPr>
                <w:rFonts w:eastAsia="仿宋_GB2312"/>
                <w:szCs w:val="21"/>
              </w:rPr>
              <w:t>预算数</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szCs w:val="21"/>
              </w:rPr>
            </w:pPr>
            <w:r>
              <w:rPr>
                <w:rFonts w:eastAsia="仿宋_GB2312"/>
                <w:szCs w:val="21"/>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szCs w:val="21"/>
              </w:rPr>
            </w:pPr>
            <w:r>
              <w:rPr>
                <w:rFonts w:eastAsia="仿宋_GB2312"/>
                <w:szCs w:val="21"/>
              </w:rPr>
              <w:t>预算数</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szCs w:val="21"/>
              </w:rPr>
            </w:pPr>
            <w:r>
              <w:rPr>
                <w:rFonts w:eastAsia="仿宋_GB2312"/>
                <w:szCs w:val="21"/>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szCs w:val="21"/>
              </w:rPr>
            </w:pPr>
            <w:r>
              <w:rPr>
                <w:rFonts w:eastAsia="仿宋_GB2312"/>
                <w:szCs w:val="21"/>
              </w:rPr>
              <w:t>执行数</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szCs w:val="21"/>
              </w:rPr>
            </w:pPr>
            <w:r>
              <w:rPr>
                <w:rFonts w:eastAsia="仿宋_GB2312"/>
                <w:szCs w:val="21"/>
              </w:rPr>
              <w:t>分值</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szCs w:val="21"/>
              </w:rPr>
            </w:pPr>
            <w:r>
              <w:rPr>
                <w:rFonts w:eastAsia="仿宋_GB2312"/>
                <w:szCs w:val="21"/>
              </w:rPr>
              <w:t>执行率</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szCs w:val="21"/>
              </w:rPr>
            </w:pPr>
            <w:r>
              <w:rPr>
                <w:rFonts w:eastAsia="仿宋_GB2312"/>
                <w:szCs w:val="21"/>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24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eastAsia="仿宋_GB2312"/>
                <w:szCs w:val="21"/>
              </w:rPr>
            </w:pPr>
            <w:r>
              <w:rPr>
                <w:rFonts w:eastAsia="仿宋_GB2312"/>
                <w:color w:val="000000"/>
                <w:kern w:val="0"/>
                <w:szCs w:val="21"/>
              </w:rPr>
              <w:t>年度资金总额</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szCs w:val="21"/>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仿宋_GB2312"/>
                <w:szCs w:val="21"/>
                <w:lang w:val="en-US" w:eastAsia="zh-CN"/>
              </w:rPr>
            </w:pPr>
            <w:r>
              <w:rPr>
                <w:rFonts w:hint="eastAsia" w:eastAsia="仿宋_GB2312"/>
                <w:szCs w:val="21"/>
                <w:lang w:val="en-US" w:eastAsia="zh-CN"/>
              </w:rPr>
              <w:t>20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仿宋_GB2312"/>
                <w:szCs w:val="21"/>
                <w:lang w:val="en-US" w:eastAsia="zh-CN"/>
              </w:rPr>
            </w:pPr>
            <w:r>
              <w:rPr>
                <w:rFonts w:hint="eastAsia" w:eastAsia="仿宋_GB2312"/>
                <w:szCs w:val="21"/>
                <w:lang w:val="en-US" w:eastAsia="zh-CN"/>
              </w:rPr>
              <w:t>11.9</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szCs w:val="21"/>
                <w:lang w:eastAsia="zh-CN"/>
              </w:rPr>
            </w:pPr>
            <w:r>
              <w:rPr>
                <w:rFonts w:hint="eastAsia" w:eastAsia="仿宋_GB2312"/>
                <w:szCs w:val="21"/>
                <w:lang w:val="en-US" w:eastAsia="zh-CN"/>
              </w:rPr>
              <w:t>7</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仿宋_GB2312"/>
                <w:szCs w:val="21"/>
                <w:lang w:val="en-US" w:eastAsia="zh-CN"/>
              </w:rPr>
            </w:pPr>
            <w:r>
              <w:rPr>
                <w:rFonts w:hint="eastAsia" w:eastAsia="仿宋_GB2312"/>
                <w:szCs w:val="21"/>
                <w:lang w:val="en-US" w:eastAsia="zh-CN"/>
              </w:rPr>
              <w:t>60%</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仿宋_GB2312"/>
                <w:szCs w:val="21"/>
                <w:lang w:val="en-US" w:eastAsia="zh-CN"/>
              </w:rPr>
            </w:pPr>
            <w:r>
              <w:rPr>
                <w:rFonts w:hint="eastAsia" w:eastAsia="仿宋_GB2312"/>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24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其中：当年财政拨款</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840" w:firstLineChars="400"/>
              <w:jc w:val="left"/>
              <w:textAlignment w:val="auto"/>
              <w:rPr>
                <w:rFonts w:eastAsia="仿宋_GB2312"/>
                <w:color w:val="000000"/>
                <w:kern w:val="0"/>
                <w:szCs w:val="21"/>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840" w:firstLineChars="400"/>
              <w:jc w:val="left"/>
              <w:textAlignment w:val="auto"/>
              <w:rPr>
                <w:rFonts w:eastAsia="仿宋_GB2312"/>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30" w:firstLineChars="300"/>
              <w:jc w:val="left"/>
              <w:textAlignment w:val="auto"/>
              <w:rPr>
                <w:rFonts w:eastAsia="仿宋_GB2312"/>
                <w:color w:val="000000"/>
                <w:kern w:val="0"/>
                <w:szCs w:val="21"/>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30" w:firstLineChars="300"/>
              <w:jc w:val="left"/>
              <w:textAlignment w:val="auto"/>
              <w:rPr>
                <w:rFonts w:eastAsia="仿宋_GB2312"/>
                <w:color w:val="000000"/>
                <w:kern w:val="0"/>
                <w:szCs w:val="21"/>
              </w:rPr>
            </w:pP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30" w:firstLineChars="300"/>
              <w:jc w:val="left"/>
              <w:textAlignment w:val="auto"/>
              <w:rPr>
                <w:rFonts w:eastAsia="仿宋_GB2312"/>
                <w:color w:val="000000"/>
                <w:kern w:val="0"/>
                <w:szCs w:val="21"/>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30" w:firstLineChars="300"/>
              <w:jc w:val="left"/>
              <w:textAlignment w:val="auto"/>
              <w:rPr>
                <w:rFonts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24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30" w:firstLineChars="300"/>
              <w:jc w:val="left"/>
              <w:textAlignment w:val="auto"/>
              <w:rPr>
                <w:rFonts w:eastAsia="仿宋_GB2312"/>
                <w:color w:val="000000"/>
                <w:kern w:val="0"/>
                <w:szCs w:val="21"/>
              </w:rPr>
            </w:pPr>
            <w:r>
              <w:rPr>
                <w:rFonts w:eastAsia="仿宋_GB2312"/>
                <w:color w:val="000000"/>
                <w:kern w:val="0"/>
                <w:szCs w:val="21"/>
              </w:rPr>
              <w:t>上年结转资金</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470" w:firstLineChars="700"/>
              <w:jc w:val="left"/>
              <w:textAlignment w:val="auto"/>
              <w:rPr>
                <w:rFonts w:eastAsia="仿宋_GB2312"/>
                <w:color w:val="000000"/>
                <w:kern w:val="0"/>
                <w:szCs w:val="21"/>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470" w:firstLineChars="700"/>
              <w:jc w:val="left"/>
              <w:textAlignment w:val="auto"/>
              <w:rPr>
                <w:rFonts w:eastAsia="仿宋_GB2312"/>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24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30" w:firstLineChars="300"/>
              <w:jc w:val="left"/>
              <w:textAlignment w:val="auto"/>
              <w:rPr>
                <w:rFonts w:eastAsia="仿宋_GB2312"/>
                <w:color w:val="000000"/>
                <w:kern w:val="0"/>
                <w:szCs w:val="21"/>
              </w:rPr>
            </w:pPr>
            <w:r>
              <w:rPr>
                <w:rFonts w:eastAsia="仿宋_GB2312"/>
                <w:color w:val="000000"/>
                <w:kern w:val="0"/>
                <w:szCs w:val="21"/>
              </w:rPr>
              <w:t>其他资金</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890" w:firstLineChars="900"/>
              <w:jc w:val="left"/>
              <w:textAlignment w:val="auto"/>
              <w:rPr>
                <w:rFonts w:eastAsia="仿宋_GB2312"/>
                <w:color w:val="000000"/>
                <w:kern w:val="0"/>
                <w:szCs w:val="21"/>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890" w:firstLineChars="900"/>
              <w:jc w:val="left"/>
              <w:textAlignment w:val="auto"/>
              <w:rPr>
                <w:rFonts w:eastAsia="仿宋_GB2312"/>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年度总体目标</w:t>
            </w:r>
          </w:p>
        </w:tc>
        <w:tc>
          <w:tcPr>
            <w:tcW w:w="486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预期目标</w:t>
            </w:r>
          </w:p>
        </w:tc>
        <w:tc>
          <w:tcPr>
            <w:tcW w:w="401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486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hint="eastAsia" w:ascii="仿宋" w:hAnsi="仿宋" w:eastAsia="仿宋" w:cs="仿宋"/>
                <w:color w:val="000000"/>
                <w:spacing w:val="-8"/>
                <w:sz w:val="21"/>
                <w:szCs w:val="21"/>
              </w:rPr>
              <w:t>1.</w:t>
            </w:r>
            <w:r>
              <w:rPr>
                <w:rFonts w:hint="eastAsia" w:ascii="仿宋" w:hAnsi="仿宋" w:eastAsia="仿宋" w:cs="仿宋"/>
                <w:spacing w:val="-8"/>
                <w:sz w:val="21"/>
                <w:szCs w:val="21"/>
              </w:rPr>
              <w:t>建设村级综合服务社120个, 乡镇（场）供销社建设任务完成率110%；完成乡镇供销惠民服务中心（社）建设31家，占全年“民生100”任务的103.33%。2. 2021年完成土地托管服务面积</w:t>
            </w:r>
            <w:r>
              <w:rPr>
                <w:rFonts w:hint="eastAsia" w:ascii="仿宋" w:hAnsi="仿宋" w:eastAsia="仿宋" w:cs="仿宋"/>
                <w:snapToGrid w:val="0"/>
                <w:kern w:val="0"/>
                <w:sz w:val="21"/>
                <w:szCs w:val="21"/>
              </w:rPr>
              <w:t>2.25万亩</w:t>
            </w:r>
            <w:r>
              <w:rPr>
                <w:rFonts w:hint="eastAsia" w:ascii="仿宋" w:hAnsi="仿宋" w:eastAsia="仿宋" w:cs="仿宋"/>
                <w:spacing w:val="-8"/>
                <w:sz w:val="21"/>
                <w:szCs w:val="21"/>
              </w:rPr>
              <w:t>。</w:t>
            </w:r>
            <w:r>
              <w:rPr>
                <w:rFonts w:hint="eastAsia" w:ascii="仿宋" w:hAnsi="仿宋" w:eastAsia="仿宋" w:cs="仿宋"/>
                <w:kern w:val="0"/>
                <w:sz w:val="21"/>
                <w:szCs w:val="21"/>
              </w:rPr>
              <w:t>3.</w:t>
            </w:r>
            <w:r>
              <w:rPr>
                <w:rFonts w:hint="eastAsia" w:ascii="仿宋" w:hAnsi="仿宋" w:eastAsia="仿宋" w:cs="仿宋"/>
                <w:spacing w:val="-8"/>
                <w:sz w:val="21"/>
                <w:szCs w:val="21"/>
              </w:rPr>
              <w:t>联合供销系统各条战线，</w:t>
            </w:r>
            <w:r>
              <w:rPr>
                <w:rFonts w:hint="eastAsia" w:ascii="仿宋" w:hAnsi="仿宋" w:eastAsia="仿宋" w:cs="仿宋"/>
                <w:sz w:val="21"/>
                <w:szCs w:val="21"/>
              </w:rPr>
              <w:t>累计销售炎陵黄桃约1374.98万斤，销量总量相当于2020年的3.82倍。</w:t>
            </w:r>
          </w:p>
        </w:tc>
        <w:tc>
          <w:tcPr>
            <w:tcW w:w="401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r>
              <w:rPr>
                <w:rFonts w:hint="eastAsia" w:ascii="仿宋" w:hAnsi="仿宋" w:eastAsia="仿宋" w:cs="仿宋"/>
                <w:color w:val="000000"/>
                <w:spacing w:val="-8"/>
                <w:sz w:val="21"/>
                <w:szCs w:val="21"/>
              </w:rPr>
              <w:t>1.</w:t>
            </w:r>
            <w:r>
              <w:rPr>
                <w:rFonts w:hint="eastAsia" w:ascii="仿宋" w:hAnsi="仿宋" w:eastAsia="仿宋" w:cs="仿宋"/>
                <w:spacing w:val="-8"/>
                <w:sz w:val="21"/>
                <w:szCs w:val="21"/>
              </w:rPr>
              <w:t>建设村级综合服务社120个, 乡镇（场）供销社建设任务完成率110%；完成乡镇供销惠民服务中心（社）建设31家，占全年“民生100”任务的103.33%。2. 2021年完成土地托管服务面积</w:t>
            </w:r>
            <w:r>
              <w:rPr>
                <w:rFonts w:hint="eastAsia" w:ascii="仿宋" w:hAnsi="仿宋" w:eastAsia="仿宋" w:cs="仿宋"/>
                <w:snapToGrid w:val="0"/>
                <w:kern w:val="0"/>
                <w:sz w:val="21"/>
                <w:szCs w:val="21"/>
              </w:rPr>
              <w:t>2.25万亩</w:t>
            </w:r>
            <w:r>
              <w:rPr>
                <w:rFonts w:hint="eastAsia" w:ascii="仿宋" w:hAnsi="仿宋" w:eastAsia="仿宋" w:cs="仿宋"/>
                <w:spacing w:val="-8"/>
                <w:sz w:val="21"/>
                <w:szCs w:val="21"/>
              </w:rPr>
              <w:t>。</w:t>
            </w:r>
            <w:r>
              <w:rPr>
                <w:rFonts w:hint="eastAsia" w:ascii="仿宋" w:hAnsi="仿宋" w:eastAsia="仿宋" w:cs="仿宋"/>
                <w:kern w:val="0"/>
                <w:sz w:val="21"/>
                <w:szCs w:val="21"/>
              </w:rPr>
              <w:t>3.</w:t>
            </w:r>
            <w:r>
              <w:rPr>
                <w:rFonts w:hint="eastAsia" w:ascii="仿宋" w:hAnsi="仿宋" w:eastAsia="仿宋" w:cs="仿宋"/>
                <w:spacing w:val="-8"/>
                <w:sz w:val="21"/>
                <w:szCs w:val="21"/>
              </w:rPr>
              <w:t>联合供销系统各条战线，</w:t>
            </w:r>
            <w:r>
              <w:rPr>
                <w:rFonts w:hint="eastAsia" w:ascii="仿宋" w:hAnsi="仿宋" w:eastAsia="仿宋" w:cs="仿宋"/>
                <w:sz w:val="21"/>
                <w:szCs w:val="21"/>
              </w:rPr>
              <w:t>累计销售炎陵黄桃约1374.98万斤，销量总量相当于2020年的3.82倍。</w:t>
            </w: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标</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一级指标</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二级指标</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三级指标</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Cs w:val="21"/>
              </w:rPr>
            </w:pPr>
            <w:r>
              <w:rPr>
                <w:rFonts w:eastAsia="仿宋_GB2312"/>
                <w:color w:val="000000"/>
                <w:kern w:val="0"/>
                <w:szCs w:val="21"/>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指标值</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Cs w:val="21"/>
              </w:rPr>
            </w:pPr>
            <w:r>
              <w:rPr>
                <w:rFonts w:eastAsia="仿宋_GB2312"/>
                <w:color w:val="000000"/>
                <w:kern w:val="0"/>
                <w:szCs w:val="21"/>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完成值</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分值</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得分</w:t>
            </w:r>
          </w:p>
        </w:tc>
        <w:tc>
          <w:tcPr>
            <w:tcW w:w="125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Cs w:val="21"/>
              </w:rPr>
            </w:pPr>
            <w:r>
              <w:rPr>
                <w:rFonts w:eastAsia="仿宋_GB2312"/>
                <w:color w:val="000000"/>
                <w:kern w:val="0"/>
                <w:szCs w:val="21"/>
              </w:rPr>
              <w:t>偏差原因</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Cs w:val="21"/>
              </w:rPr>
            </w:pPr>
            <w:r>
              <w:rPr>
                <w:rFonts w:eastAsia="仿宋_GB2312"/>
                <w:color w:val="000000"/>
                <w:kern w:val="0"/>
                <w:szCs w:val="21"/>
              </w:rPr>
              <w:t>分析及</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(50分)</w:t>
            </w:r>
          </w:p>
        </w:tc>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数量指标</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r>
              <w:rPr>
                <w:rFonts w:hint="eastAsia" w:ascii="仿宋" w:hAnsi="仿宋" w:eastAsia="仿宋" w:cs="仿宋"/>
                <w:spacing w:val="-8"/>
                <w:sz w:val="18"/>
                <w:szCs w:val="18"/>
              </w:rPr>
              <w:t>建设村级综合服务社120个</w:t>
            </w:r>
            <w:r>
              <w:rPr>
                <w:rFonts w:hint="eastAsia" w:ascii="仿宋" w:hAnsi="仿宋" w:eastAsia="仿宋" w:cs="仿宋"/>
                <w:spacing w:val="-8"/>
                <w:sz w:val="18"/>
                <w:szCs w:val="18"/>
                <w:lang w:eastAsia="zh-CN"/>
              </w:rPr>
              <w:t>；</w:t>
            </w:r>
            <w:r>
              <w:rPr>
                <w:rFonts w:hint="eastAsia" w:ascii="仿宋" w:hAnsi="仿宋" w:eastAsia="仿宋" w:cs="仿宋"/>
                <w:spacing w:val="-8"/>
                <w:sz w:val="18"/>
                <w:szCs w:val="18"/>
              </w:rPr>
              <w:t>完成乡镇供销惠民服务中心（社）建设31家，完成土地托管服务面积2.25万亩</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r>
              <w:rPr>
                <w:rFonts w:hint="eastAsia" w:ascii="仿宋" w:hAnsi="仿宋" w:eastAsia="仿宋" w:cs="仿宋"/>
                <w:spacing w:val="-8"/>
                <w:sz w:val="18"/>
                <w:szCs w:val="18"/>
              </w:rPr>
              <w:t>建设村级综合服务社120个</w:t>
            </w:r>
            <w:r>
              <w:rPr>
                <w:rFonts w:hint="eastAsia" w:ascii="仿宋" w:hAnsi="仿宋" w:eastAsia="仿宋" w:cs="仿宋"/>
                <w:spacing w:val="-8"/>
                <w:sz w:val="18"/>
                <w:szCs w:val="18"/>
                <w:lang w:eastAsia="zh-CN"/>
              </w:rPr>
              <w:t>；</w:t>
            </w:r>
            <w:r>
              <w:rPr>
                <w:rFonts w:hint="eastAsia" w:ascii="仿宋" w:hAnsi="仿宋" w:eastAsia="仿宋" w:cs="仿宋"/>
                <w:spacing w:val="-8"/>
                <w:sz w:val="18"/>
                <w:szCs w:val="18"/>
              </w:rPr>
              <w:t>完成乡镇供销惠民服务中心（社）建设31家，完成土地托管服务面积2.25万亩</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r>
              <w:rPr>
                <w:rFonts w:hint="eastAsia" w:ascii="仿宋" w:hAnsi="仿宋" w:eastAsia="仿宋" w:cs="仿宋"/>
                <w:spacing w:val="-8"/>
                <w:sz w:val="18"/>
                <w:szCs w:val="18"/>
              </w:rPr>
              <w:t>建设村级综合服务社120个</w:t>
            </w:r>
            <w:r>
              <w:rPr>
                <w:rFonts w:hint="eastAsia" w:ascii="仿宋" w:hAnsi="仿宋" w:eastAsia="仿宋" w:cs="仿宋"/>
                <w:spacing w:val="-8"/>
                <w:sz w:val="18"/>
                <w:szCs w:val="18"/>
                <w:lang w:eastAsia="zh-CN"/>
              </w:rPr>
              <w:t>；</w:t>
            </w:r>
            <w:r>
              <w:rPr>
                <w:rFonts w:hint="eastAsia" w:ascii="仿宋" w:hAnsi="仿宋" w:eastAsia="仿宋" w:cs="仿宋"/>
                <w:spacing w:val="-8"/>
                <w:sz w:val="18"/>
                <w:szCs w:val="18"/>
              </w:rPr>
              <w:t>完成乡镇供销惠民服务中心（社）建设31家，完成土地托管服务面积2.25万亩</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20</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20</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质量指标</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100</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时效指标</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100</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成本指标</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综改经费</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20万元</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11.9万元</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6</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效益指标</w:t>
            </w:r>
          </w:p>
          <w:p>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auto"/>
              <w:rPr>
                <w:rFonts w:eastAsia="仿宋_GB2312"/>
                <w:color w:val="000000"/>
                <w:kern w:val="0"/>
                <w:szCs w:val="21"/>
              </w:rPr>
            </w:pPr>
            <w:r>
              <w:rPr>
                <w:rFonts w:eastAsia="仿宋_GB2312"/>
                <w:color w:val="000000"/>
                <w:kern w:val="0"/>
                <w:szCs w:val="21"/>
              </w:rPr>
              <w:t>（30分）　</w:t>
            </w:r>
          </w:p>
        </w:tc>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益指标</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eastAsia="zh-CN"/>
              </w:rPr>
              <w:t>帮助农民增</w:t>
            </w:r>
            <w:r>
              <w:rPr>
                <w:rFonts w:hint="eastAsia" w:eastAsia="仿宋_GB2312"/>
                <w:color w:val="000000"/>
                <w:kern w:val="0"/>
                <w:szCs w:val="21"/>
              </w:rPr>
              <w:t>收</w:t>
            </w:r>
            <w:r>
              <w:rPr>
                <w:rFonts w:hint="eastAsia" w:eastAsia="仿宋_GB2312"/>
                <w:color w:val="000000"/>
                <w:kern w:val="0"/>
                <w:szCs w:val="21"/>
                <w:lang w:eastAsia="zh-CN"/>
              </w:rPr>
              <w:t>，</w:t>
            </w:r>
            <w:r>
              <w:rPr>
                <w:rFonts w:hint="eastAsia" w:eastAsia="仿宋_GB2312"/>
                <w:color w:val="000000"/>
                <w:kern w:val="0"/>
                <w:szCs w:val="21"/>
              </w:rPr>
              <w:t>提升市场竞争力</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益指标</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eastAsia="zh-CN"/>
              </w:rPr>
              <w:t>帮助农民增</w:t>
            </w:r>
            <w:r>
              <w:rPr>
                <w:rFonts w:hint="eastAsia" w:eastAsia="仿宋_GB2312"/>
                <w:color w:val="000000"/>
                <w:kern w:val="0"/>
                <w:szCs w:val="21"/>
              </w:rPr>
              <w:t>收</w:t>
            </w:r>
            <w:r>
              <w:rPr>
                <w:rFonts w:hint="eastAsia" w:eastAsia="仿宋_GB2312"/>
                <w:color w:val="000000"/>
                <w:kern w:val="0"/>
                <w:szCs w:val="21"/>
                <w:lang w:eastAsia="zh-CN"/>
              </w:rPr>
              <w:t>，</w:t>
            </w:r>
            <w:r>
              <w:rPr>
                <w:rFonts w:hint="eastAsia" w:eastAsia="仿宋_GB2312"/>
                <w:color w:val="000000"/>
                <w:kern w:val="0"/>
                <w:szCs w:val="21"/>
              </w:rPr>
              <w:t>提升市场竞争力</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益指标</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eastAsia="zh-CN"/>
              </w:rPr>
              <w:t>全民</w:t>
            </w:r>
            <w:r>
              <w:rPr>
                <w:rFonts w:hint="eastAsia" w:eastAsia="仿宋_GB2312"/>
                <w:color w:val="000000"/>
                <w:kern w:val="0"/>
                <w:szCs w:val="21"/>
              </w:rPr>
              <w:t>素质</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可持续影</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响指标</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社会期待值</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3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（10分）</w:t>
            </w:r>
          </w:p>
        </w:tc>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服务对象满意度指标</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服务对象满意度指标</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总分</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100</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96</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等级：优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jc w:val="center"/>
        </w:trPr>
        <w:tc>
          <w:tcPr>
            <w:tcW w:w="352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kern w:val="0"/>
                <w:szCs w:val="21"/>
              </w:rPr>
            </w:pPr>
            <w:r>
              <w:rPr>
                <w:rFonts w:hint="eastAsia" w:ascii="Times New Roman" w:hAnsi="Times New Roman" w:eastAsia="仿宋_GB2312" w:cs="Times New Roman"/>
                <w:color w:val="000000"/>
                <w:kern w:val="0"/>
                <w:sz w:val="21"/>
                <w:szCs w:val="21"/>
              </w:rPr>
              <w:t>归口管理业务股室</w:t>
            </w:r>
            <w:r>
              <w:rPr>
                <w:rFonts w:ascii="Times New Roman" w:hAnsi="Times New Roman" w:eastAsia="仿宋_GB2312" w:cs="Times New Roman"/>
                <w:color w:val="000000"/>
                <w:kern w:val="0"/>
                <w:sz w:val="21"/>
                <w:szCs w:val="21"/>
              </w:rPr>
              <w:t>审核意见</w:t>
            </w:r>
          </w:p>
        </w:tc>
        <w:tc>
          <w:tcPr>
            <w:tcW w:w="643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9951" w:type="dxa"/>
            <w:gridSpan w:val="9"/>
            <w:tcBorders>
              <w:top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备注：1.“执行率”=“全年执行数”/“全年预算数”；</w:t>
            </w:r>
          </w:p>
          <w:p>
            <w:pPr>
              <w:keepNext w:val="0"/>
              <w:keepLines w:val="0"/>
              <w:pageBreakBefore w:val="0"/>
              <w:widowControl/>
              <w:numPr>
                <w:ilvl w:val="0"/>
                <w:numId w:val="3"/>
              </w:numPr>
              <w:kinsoku/>
              <w:wordWrap/>
              <w:overflowPunct/>
              <w:topLinePunct w:val="0"/>
              <w:autoSpaceDE/>
              <w:autoSpaceDN/>
              <w:bidi w:val="0"/>
              <w:adjustRightInd/>
              <w:snapToGrid/>
              <w:spacing w:line="260" w:lineRule="exact"/>
              <w:ind w:firstLine="630" w:firstLineChars="300"/>
              <w:jc w:val="left"/>
              <w:textAlignment w:val="auto"/>
              <w:rPr>
                <w:rFonts w:eastAsia="仿宋_GB2312"/>
                <w:color w:val="000000"/>
                <w:kern w:val="0"/>
                <w:szCs w:val="21"/>
              </w:rPr>
            </w:pPr>
            <w:r>
              <w:rPr>
                <w:rFonts w:hint="eastAsia" w:ascii="仿宋_GB2312" w:hAnsi="仿宋_GB2312" w:eastAsia="仿宋_GB2312" w:cs="仿宋_GB2312"/>
                <w:kern w:val="0"/>
                <w:szCs w:val="21"/>
                <w:lang w:val="en-US" w:eastAsia="zh-CN"/>
              </w:rPr>
              <w:t>总分设置为100分，等级划分为：90分（含）—100分为优，80分（含）—90分为良，60分（含）—80分为较差，60分以下为差。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951" w:type="dxa"/>
            <w:gridSpan w:val="9"/>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填报人：</w:t>
            </w:r>
            <w:r>
              <w:rPr>
                <w:rFonts w:hint="eastAsia" w:ascii="仿宋_GB2312" w:hAnsi="仿宋_GB2312" w:eastAsia="仿宋_GB2312" w:cs="仿宋_GB2312"/>
                <w:kern w:val="0"/>
                <w:szCs w:val="21"/>
                <w:lang w:eastAsia="zh-CN"/>
              </w:rPr>
              <w:t>周艳</w:t>
            </w:r>
            <w:r>
              <w:rPr>
                <w:rFonts w:hint="eastAsia" w:ascii="仿宋_GB2312" w:hAnsi="仿宋_GB2312" w:eastAsia="仿宋_GB2312" w:cs="仿宋_GB2312"/>
                <w:kern w:val="0"/>
                <w:szCs w:val="21"/>
                <w:lang w:val="en-US" w:eastAsia="zh-CN"/>
              </w:rPr>
              <w:t xml:space="preserve"> </w:t>
            </w:r>
            <w:r>
              <w:rPr>
                <w:rFonts w:hint="eastAsia" w:ascii="仿宋_GB2312" w:hAnsi="仿宋_GB2312" w:eastAsia="仿宋_GB2312" w:cs="仿宋_GB2312"/>
                <w:kern w:val="0"/>
                <w:szCs w:val="21"/>
              </w:rPr>
              <w:t xml:space="preserve">联系电话： </w:t>
            </w:r>
            <w:r>
              <w:rPr>
                <w:rFonts w:hint="eastAsia" w:eastAsia="仿宋_GB2312"/>
                <w:sz w:val="24"/>
                <w:lang w:val="en-US" w:eastAsia="zh-CN"/>
              </w:rPr>
              <w:t>0731-26222313</w:t>
            </w:r>
            <w:r>
              <w:rPr>
                <w:rFonts w:hint="eastAsia" w:ascii="仿宋_GB2312" w:hAnsi="仿宋_GB2312" w:eastAsia="仿宋_GB2312" w:cs="仿宋_GB2312"/>
                <w:kern w:val="0"/>
                <w:szCs w:val="21"/>
              </w:rPr>
              <w:t xml:space="preserve"> 填报日期：</w:t>
            </w:r>
            <w:r>
              <w:rPr>
                <w:rFonts w:hint="eastAsia" w:ascii="仿宋_GB2312" w:hAnsi="仿宋_GB2312" w:eastAsia="仿宋_GB2312" w:cs="仿宋_GB2312"/>
                <w:kern w:val="0"/>
                <w:szCs w:val="21"/>
                <w:lang w:val="en-US" w:eastAsia="zh-CN"/>
              </w:rPr>
              <w:t>2022.6.15  单位负责人签字：</w:t>
            </w:r>
          </w:p>
        </w:tc>
      </w:tr>
    </w:tbl>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widowControl/>
        <w:tabs>
          <w:tab w:val="left" w:pos="830"/>
          <w:tab w:val="left" w:pos="1340"/>
          <w:tab w:val="left" w:pos="2370"/>
          <w:tab w:val="left" w:pos="2800"/>
          <w:tab w:val="left" w:pos="3895"/>
          <w:tab w:val="left" w:pos="4325"/>
          <w:tab w:val="left" w:pos="7827"/>
          <w:tab w:val="left" w:pos="11083"/>
          <w:tab w:val="left" w:pos="13153"/>
        </w:tabs>
        <w:spacing w:line="600" w:lineRule="exact"/>
        <w:jc w:val="left"/>
        <w:textAlignment w:val="center"/>
        <w:rPr>
          <w:rFonts w:hint="eastAsia" w:ascii="黑体" w:hAnsi="黑体" w:eastAsia="黑体" w:cs="黑体"/>
          <w:color w:val="000000"/>
          <w:kern w:val="0"/>
          <w:sz w:val="28"/>
          <w:szCs w:val="28"/>
          <w:lang w:bidi="ar"/>
        </w:rPr>
        <w:sectPr>
          <w:footerReference r:id="rId3" w:type="default"/>
          <w:pgSz w:w="11906" w:h="16838"/>
          <w:pgMar w:top="1440" w:right="1797" w:bottom="1440" w:left="1797" w:header="851" w:footer="1474" w:gutter="0"/>
          <w:pgBorders>
            <w:top w:val="none" w:sz="0" w:space="0"/>
            <w:left w:val="none" w:sz="0" w:space="0"/>
            <w:bottom w:val="none" w:sz="0" w:space="0"/>
            <w:right w:val="none" w:sz="0" w:space="0"/>
          </w:pgBorders>
          <w:pgNumType w:fmt="numberInDash"/>
          <w:cols w:space="720" w:num="1"/>
          <w:docGrid w:type="linesAndChars" w:linePitch="312" w:charSpace="0"/>
        </w:sectPr>
      </w:pPr>
    </w:p>
    <w:p>
      <w:pPr>
        <w:widowControl/>
        <w:tabs>
          <w:tab w:val="left" w:pos="830"/>
          <w:tab w:val="left" w:pos="1340"/>
          <w:tab w:val="left" w:pos="2370"/>
          <w:tab w:val="left" w:pos="2800"/>
          <w:tab w:val="left" w:pos="3895"/>
          <w:tab w:val="left" w:pos="4325"/>
          <w:tab w:val="left" w:pos="7827"/>
          <w:tab w:val="left" w:pos="11083"/>
          <w:tab w:val="left" w:pos="13153"/>
        </w:tabs>
        <w:spacing w:line="600" w:lineRule="exact"/>
        <w:jc w:val="left"/>
        <w:textAlignment w:val="center"/>
        <w:rPr>
          <w:rFonts w:hint="eastAsia" w:ascii="黑体" w:hAnsi="黑体" w:eastAsia="黑体" w:cs="黑体"/>
          <w:color w:val="000000"/>
          <w:kern w:val="0"/>
          <w:sz w:val="28"/>
          <w:szCs w:val="28"/>
          <w:lang w:eastAsia="zh-CN" w:bidi="ar"/>
        </w:rPr>
      </w:pPr>
      <w:r>
        <w:rPr>
          <w:rFonts w:hint="eastAsia" w:ascii="黑体" w:hAnsi="黑体" w:eastAsia="黑体" w:cs="黑体"/>
          <w:color w:val="000000"/>
          <w:kern w:val="0"/>
          <w:sz w:val="28"/>
          <w:szCs w:val="28"/>
          <w:lang w:bidi="ar"/>
        </w:rPr>
        <w:t>附件</w:t>
      </w:r>
      <w:r>
        <w:rPr>
          <w:rFonts w:hint="eastAsia" w:ascii="黑体" w:hAnsi="黑体" w:eastAsia="黑体" w:cs="黑体"/>
          <w:color w:val="000000"/>
          <w:kern w:val="0"/>
          <w:sz w:val="28"/>
          <w:szCs w:val="28"/>
          <w:lang w:val="en-US" w:eastAsia="zh-CN" w:bidi="ar"/>
        </w:rPr>
        <w:t>7</w:t>
      </w:r>
    </w:p>
    <w:p>
      <w:pPr>
        <w:jc w:val="center"/>
        <w:rPr>
          <w:rFonts w:hint="eastAsia" w:eastAsia="方正小标宋_GBK"/>
          <w:bCs/>
          <w:sz w:val="36"/>
          <w:szCs w:val="32"/>
          <w:lang w:val="en-US" w:eastAsia="zh-CN"/>
        </w:rPr>
      </w:pPr>
      <w:r>
        <w:rPr>
          <w:rFonts w:eastAsia="方正小标宋_GBK"/>
          <w:bCs/>
          <w:sz w:val="36"/>
          <w:szCs w:val="32"/>
        </w:rPr>
        <w:t>项目</w:t>
      </w:r>
      <w:r>
        <w:rPr>
          <w:rFonts w:hint="eastAsia" w:eastAsia="方正小标宋_GBK"/>
          <w:bCs/>
          <w:sz w:val="36"/>
          <w:szCs w:val="32"/>
          <w:lang w:val="en-US" w:eastAsia="zh-CN"/>
        </w:rPr>
        <w:t>支出</w:t>
      </w:r>
      <w:r>
        <w:rPr>
          <w:rFonts w:eastAsia="方正小标宋_GBK"/>
          <w:bCs/>
          <w:sz w:val="36"/>
          <w:szCs w:val="32"/>
        </w:rPr>
        <w:t>绩效评价共性指标</w:t>
      </w:r>
      <w:r>
        <w:rPr>
          <w:rFonts w:hint="eastAsia" w:eastAsia="方正小标宋_GBK"/>
          <w:bCs/>
          <w:sz w:val="36"/>
          <w:szCs w:val="32"/>
          <w:lang w:val="en-US" w:eastAsia="zh-CN"/>
        </w:rPr>
        <w:t>评分表</w:t>
      </w:r>
    </w:p>
    <w:p>
      <w:pPr>
        <w:jc w:val="left"/>
        <w:rPr>
          <w:rFonts w:hint="eastAsia" w:eastAsia="方正小标宋_GBK"/>
          <w:bCs/>
          <w:sz w:val="36"/>
          <w:szCs w:val="32"/>
          <w:lang w:val="en-US" w:eastAsia="zh-CN"/>
        </w:rPr>
      </w:pPr>
      <w:r>
        <w:rPr>
          <w:rFonts w:eastAsia="楷体_GB2312"/>
          <w:color w:val="000000"/>
          <w:kern w:val="0"/>
          <w:szCs w:val="21"/>
        </w:rPr>
        <w:t>填报单位（盖章）：</w:t>
      </w:r>
      <w:r>
        <w:rPr>
          <w:rFonts w:hint="eastAsia" w:eastAsia="仿宋_GB2312"/>
          <w:color w:val="000000"/>
          <w:kern w:val="0"/>
          <w:szCs w:val="21"/>
          <w:lang w:val="en-US" w:eastAsia="zh-CN"/>
        </w:rPr>
        <w:t>炎陵县供销合作社联合社</w:t>
      </w:r>
      <w:bookmarkStart w:id="0" w:name="_GoBack"/>
      <w:bookmarkEnd w:id="0"/>
    </w:p>
    <w:tbl>
      <w:tblPr>
        <w:tblStyle w:val="4"/>
        <w:tblW w:w="5285" w:type="pct"/>
        <w:jc w:val="center"/>
        <w:tblLayout w:type="fixed"/>
        <w:tblCellMar>
          <w:top w:w="0" w:type="dxa"/>
          <w:left w:w="108" w:type="dxa"/>
          <w:bottom w:w="0" w:type="dxa"/>
          <w:right w:w="108" w:type="dxa"/>
        </w:tblCellMar>
      </w:tblPr>
      <w:tblGrid>
        <w:gridCol w:w="1032"/>
        <w:gridCol w:w="1067"/>
        <w:gridCol w:w="1084"/>
        <w:gridCol w:w="766"/>
        <w:gridCol w:w="4301"/>
        <w:gridCol w:w="5816"/>
        <w:gridCol w:w="916"/>
      </w:tblGrid>
      <w:tr>
        <w:tblPrEx>
          <w:tblCellMar>
            <w:top w:w="0" w:type="dxa"/>
            <w:left w:w="108" w:type="dxa"/>
            <w:bottom w:w="0" w:type="dxa"/>
            <w:right w:w="108" w:type="dxa"/>
          </w:tblCellMar>
        </w:tblPrEx>
        <w:trPr>
          <w:trHeight w:val="616" w:hRule="atLeast"/>
          <w:tblHeader/>
          <w:jc w:val="center"/>
        </w:trPr>
        <w:tc>
          <w:tcPr>
            <w:tcW w:w="34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6"/>
                <w:kern w:val="0"/>
                <w:sz w:val="21"/>
                <w:szCs w:val="21"/>
              </w:rPr>
            </w:pPr>
            <w:r>
              <w:rPr>
                <w:rFonts w:hint="eastAsia" w:ascii="仿宋_GB2312" w:hAnsi="仿宋_GB2312" w:eastAsia="仿宋_GB2312" w:cs="仿宋_GB2312"/>
                <w:b w:val="0"/>
                <w:bCs/>
                <w:color w:val="000000"/>
                <w:spacing w:val="-6"/>
                <w:kern w:val="0"/>
                <w:sz w:val="21"/>
                <w:szCs w:val="21"/>
              </w:rPr>
              <w:t>一级指标</w:t>
            </w:r>
          </w:p>
        </w:tc>
        <w:tc>
          <w:tcPr>
            <w:tcW w:w="356"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6"/>
                <w:kern w:val="0"/>
                <w:sz w:val="21"/>
                <w:szCs w:val="21"/>
              </w:rPr>
            </w:pPr>
            <w:r>
              <w:rPr>
                <w:rFonts w:hint="eastAsia" w:ascii="仿宋_GB2312" w:hAnsi="仿宋_GB2312" w:eastAsia="仿宋_GB2312" w:cs="仿宋_GB2312"/>
                <w:b w:val="0"/>
                <w:bCs/>
                <w:color w:val="000000"/>
                <w:spacing w:val="-6"/>
                <w:kern w:val="0"/>
                <w:sz w:val="21"/>
                <w:szCs w:val="21"/>
              </w:rPr>
              <w:t>二级指标</w:t>
            </w:r>
          </w:p>
        </w:tc>
        <w:tc>
          <w:tcPr>
            <w:tcW w:w="361"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6"/>
                <w:kern w:val="0"/>
                <w:sz w:val="21"/>
                <w:szCs w:val="21"/>
              </w:rPr>
            </w:pPr>
            <w:r>
              <w:rPr>
                <w:rFonts w:hint="eastAsia" w:ascii="仿宋_GB2312" w:hAnsi="仿宋_GB2312" w:eastAsia="仿宋_GB2312" w:cs="仿宋_GB2312"/>
                <w:b w:val="0"/>
                <w:bCs/>
                <w:color w:val="000000"/>
                <w:spacing w:val="-6"/>
                <w:kern w:val="0"/>
                <w:sz w:val="21"/>
                <w:szCs w:val="21"/>
              </w:rPr>
              <w:t>三级指标</w:t>
            </w:r>
          </w:p>
        </w:tc>
        <w:tc>
          <w:tcPr>
            <w:tcW w:w="255"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6"/>
                <w:kern w:val="0"/>
                <w:sz w:val="21"/>
                <w:szCs w:val="21"/>
                <w:lang w:eastAsia="zh-CN"/>
              </w:rPr>
            </w:pPr>
            <w:r>
              <w:rPr>
                <w:rFonts w:hint="eastAsia" w:ascii="仿宋_GB2312" w:hAnsi="仿宋_GB2312" w:eastAsia="仿宋_GB2312" w:cs="仿宋_GB2312"/>
                <w:b w:val="0"/>
                <w:bCs/>
                <w:color w:val="000000"/>
                <w:spacing w:val="-6"/>
                <w:kern w:val="0"/>
                <w:sz w:val="21"/>
                <w:szCs w:val="21"/>
                <w:lang w:val="en-US" w:eastAsia="zh-CN"/>
              </w:rPr>
              <w:t>分值</w:t>
            </w:r>
          </w:p>
        </w:tc>
        <w:tc>
          <w:tcPr>
            <w:tcW w:w="1435"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6"/>
                <w:kern w:val="0"/>
                <w:sz w:val="21"/>
                <w:szCs w:val="21"/>
              </w:rPr>
            </w:pPr>
            <w:r>
              <w:rPr>
                <w:rFonts w:hint="eastAsia" w:ascii="仿宋_GB2312" w:hAnsi="仿宋_GB2312" w:eastAsia="仿宋_GB2312" w:cs="仿宋_GB2312"/>
                <w:b w:val="0"/>
                <w:bCs/>
                <w:color w:val="000000"/>
                <w:spacing w:val="-6"/>
                <w:kern w:val="0"/>
                <w:sz w:val="21"/>
                <w:szCs w:val="21"/>
              </w:rPr>
              <w:t>指标说明</w:t>
            </w:r>
          </w:p>
        </w:tc>
        <w:tc>
          <w:tcPr>
            <w:tcW w:w="1940"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6"/>
                <w:kern w:val="0"/>
                <w:sz w:val="21"/>
                <w:szCs w:val="21"/>
              </w:rPr>
            </w:pPr>
            <w:r>
              <w:rPr>
                <w:rFonts w:hint="eastAsia" w:ascii="仿宋_GB2312" w:hAnsi="仿宋_GB2312" w:eastAsia="仿宋_GB2312" w:cs="仿宋_GB2312"/>
                <w:b w:val="0"/>
                <w:bCs/>
                <w:spacing w:val="-6"/>
                <w:kern w:val="0"/>
                <w:sz w:val="21"/>
                <w:szCs w:val="21"/>
              </w:rPr>
              <w:t>评价标准</w:t>
            </w:r>
          </w:p>
        </w:tc>
        <w:tc>
          <w:tcPr>
            <w:tcW w:w="305"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6"/>
                <w:kern w:val="0"/>
                <w:sz w:val="21"/>
                <w:szCs w:val="21"/>
                <w:lang w:val="en-US" w:eastAsia="zh-CN"/>
              </w:rPr>
            </w:pPr>
            <w:r>
              <w:rPr>
                <w:rFonts w:hint="eastAsia" w:ascii="仿宋_GB2312" w:hAnsi="仿宋_GB2312" w:eastAsia="仿宋_GB2312" w:cs="仿宋_GB2312"/>
                <w:b w:val="0"/>
                <w:bCs/>
                <w:color w:val="000000"/>
                <w:spacing w:val="-6"/>
                <w:kern w:val="0"/>
                <w:sz w:val="21"/>
                <w:szCs w:val="21"/>
                <w:lang w:val="en-US" w:eastAsia="zh-CN"/>
              </w:rPr>
              <w:t>自评分</w:t>
            </w:r>
          </w:p>
        </w:tc>
      </w:tr>
      <w:tr>
        <w:tblPrEx>
          <w:tblCellMar>
            <w:top w:w="0" w:type="dxa"/>
            <w:left w:w="108" w:type="dxa"/>
            <w:bottom w:w="0" w:type="dxa"/>
            <w:right w:w="108" w:type="dxa"/>
          </w:tblCellMar>
        </w:tblPrEx>
        <w:trPr>
          <w:trHeight w:val="2477" w:hRule="atLeast"/>
          <w:jc w:val="center"/>
        </w:trPr>
        <w:tc>
          <w:tcPr>
            <w:tcW w:w="344" w:type="pct"/>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决策</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eastAsia="zh-CN"/>
              </w:rPr>
              <w:t>（</w:t>
            </w:r>
            <w:r>
              <w:rPr>
                <w:rFonts w:hint="eastAsia" w:eastAsia="仿宋_GB2312"/>
                <w:color w:val="000000"/>
                <w:kern w:val="0"/>
                <w:szCs w:val="21"/>
                <w:lang w:val="en-US" w:eastAsia="zh-CN"/>
              </w:rPr>
              <w:t>18分</w:t>
            </w:r>
            <w:r>
              <w:rPr>
                <w:rFonts w:hint="eastAsia" w:eastAsia="仿宋_GB2312"/>
                <w:color w:val="000000"/>
                <w:kern w:val="0"/>
                <w:szCs w:val="21"/>
                <w:lang w:eastAsia="zh-CN"/>
              </w:rPr>
              <w:t>）</w:t>
            </w:r>
          </w:p>
        </w:tc>
        <w:tc>
          <w:tcPr>
            <w:tcW w:w="356" w:type="pct"/>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eastAsia="仿宋_GB2312"/>
                <w:color w:val="000000"/>
                <w:kern w:val="0"/>
                <w:szCs w:val="21"/>
              </w:rPr>
              <w:t>项目</w:t>
            </w:r>
            <w:r>
              <w:rPr>
                <w:rFonts w:hint="eastAsia" w:eastAsia="仿宋_GB2312"/>
                <w:color w:val="000000"/>
                <w:kern w:val="0"/>
                <w:szCs w:val="21"/>
                <w:lang w:val="en-US" w:eastAsia="zh-CN"/>
              </w:rPr>
              <w:t>立项</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eastAsia="zh-CN"/>
              </w:rPr>
              <w:t>（</w:t>
            </w:r>
            <w:r>
              <w:rPr>
                <w:rFonts w:hint="eastAsia" w:eastAsia="仿宋_GB2312"/>
                <w:color w:val="000000"/>
                <w:kern w:val="0"/>
                <w:szCs w:val="21"/>
                <w:lang w:val="en-US" w:eastAsia="zh-CN"/>
              </w:rPr>
              <w:t>5分</w:t>
            </w:r>
            <w:r>
              <w:rPr>
                <w:rFonts w:hint="eastAsia" w:eastAsia="仿宋_GB2312"/>
                <w:color w:val="000000"/>
                <w:kern w:val="0"/>
                <w:szCs w:val="21"/>
                <w:lang w:eastAsia="zh-CN"/>
              </w:rPr>
              <w:t>）</w:t>
            </w:r>
          </w:p>
        </w:tc>
        <w:tc>
          <w:tcPr>
            <w:tcW w:w="36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立项依据</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充分性</w:t>
            </w:r>
          </w:p>
        </w:tc>
        <w:tc>
          <w:tcPr>
            <w:tcW w:w="255"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3</w:t>
            </w:r>
          </w:p>
        </w:tc>
        <w:tc>
          <w:tcPr>
            <w:tcW w:w="143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项目立项是否符合国家法律法规、行业发展政策、</w:t>
            </w:r>
            <w:r>
              <w:rPr>
                <w:rFonts w:hint="eastAsia" w:eastAsia="仿宋_GB2312"/>
                <w:color w:val="000000"/>
                <w:kern w:val="0"/>
                <w:szCs w:val="21"/>
                <w:lang w:val="en-US" w:eastAsia="zh-CN"/>
              </w:rPr>
              <w:t>县</w:t>
            </w:r>
            <w:r>
              <w:rPr>
                <w:rFonts w:eastAsia="仿宋_GB2312"/>
                <w:color w:val="000000"/>
                <w:kern w:val="0"/>
                <w:szCs w:val="21"/>
              </w:rPr>
              <w:t>委</w:t>
            </w:r>
            <w:r>
              <w:rPr>
                <w:rFonts w:hint="eastAsia" w:eastAsia="仿宋_GB2312"/>
                <w:color w:val="000000"/>
                <w:kern w:val="0"/>
                <w:szCs w:val="21"/>
                <w:lang w:val="en-US" w:eastAsia="zh-CN"/>
              </w:rPr>
              <w:t>县</w:t>
            </w:r>
            <w:r>
              <w:rPr>
                <w:rFonts w:eastAsia="仿宋_GB2312"/>
                <w:color w:val="000000"/>
                <w:kern w:val="0"/>
                <w:szCs w:val="21"/>
              </w:rPr>
              <w:t xml:space="preserve">政府决策部署； </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②</w:t>
            </w:r>
            <w:r>
              <w:rPr>
                <w:rFonts w:eastAsia="仿宋_GB2312"/>
                <w:color w:val="000000"/>
                <w:kern w:val="0"/>
                <w:szCs w:val="21"/>
              </w:rPr>
              <w:t>项目是否与部门职责范围相符，属于部门履职所需；</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Cs w:val="21"/>
                <w:lang w:val="en-US" w:eastAsia="zh-CN"/>
              </w:rPr>
            </w:pPr>
            <w:r>
              <w:rPr>
                <w:rFonts w:hint="eastAsia" w:ascii="宋体" w:hAnsi="宋体" w:cs="宋体"/>
                <w:szCs w:val="21"/>
              </w:rPr>
              <w:t>③</w:t>
            </w:r>
            <w:r>
              <w:rPr>
                <w:rFonts w:hint="eastAsia" w:ascii="Times New Roman" w:hAnsi="Times New Roman" w:eastAsia="仿宋_GB2312" w:cs="Times New Roman"/>
                <w:szCs w:val="21"/>
                <w:lang w:val="en-US" w:eastAsia="zh-CN"/>
              </w:rPr>
              <w:t>项目是否属于公共财政支持范围，是否符合中央、地方事权支出责任划分原则；</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Cs w:val="21"/>
                <w:lang w:eastAsia="zh-CN"/>
              </w:rPr>
            </w:pPr>
            <w:r>
              <w:rPr>
                <w:rFonts w:hint="eastAsia" w:ascii="宋体" w:hAnsi="宋体" w:cs="宋体"/>
                <w:color w:val="000000"/>
                <w:kern w:val="0"/>
                <w:szCs w:val="21"/>
              </w:rPr>
              <w:t>④</w:t>
            </w:r>
            <w:r>
              <w:rPr>
                <w:rFonts w:eastAsia="仿宋_GB2312"/>
                <w:szCs w:val="21"/>
              </w:rPr>
              <w:t>项目是否与相关部门同类预算支出或部门内部相关预算支出重复</w:t>
            </w:r>
            <w:r>
              <w:rPr>
                <w:rFonts w:hint="eastAsia" w:eastAsia="仿宋_GB2312"/>
                <w:color w:val="000000"/>
                <w:kern w:val="0"/>
                <w:szCs w:val="21"/>
                <w:lang w:eastAsia="zh-CN"/>
              </w:rPr>
              <w:t>。</w:t>
            </w:r>
          </w:p>
        </w:tc>
        <w:tc>
          <w:tcPr>
            <w:tcW w:w="1940"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项目立项符合国家法律法规、行业发展政策、</w:t>
            </w:r>
            <w:r>
              <w:rPr>
                <w:rFonts w:hint="eastAsia" w:eastAsia="仿宋_GB2312"/>
                <w:color w:val="000000"/>
                <w:kern w:val="0"/>
                <w:szCs w:val="21"/>
                <w:lang w:val="en-US" w:eastAsia="zh-CN"/>
              </w:rPr>
              <w:t>县</w:t>
            </w:r>
            <w:r>
              <w:rPr>
                <w:rFonts w:eastAsia="仿宋_GB2312"/>
                <w:color w:val="000000"/>
                <w:kern w:val="0"/>
                <w:szCs w:val="21"/>
              </w:rPr>
              <w:t>委</w:t>
            </w:r>
            <w:r>
              <w:rPr>
                <w:rFonts w:hint="eastAsia" w:eastAsia="仿宋_GB2312"/>
                <w:color w:val="000000"/>
                <w:kern w:val="0"/>
                <w:szCs w:val="21"/>
                <w:lang w:val="en-US" w:eastAsia="zh-CN"/>
              </w:rPr>
              <w:t>县</w:t>
            </w:r>
            <w:r>
              <w:rPr>
                <w:rFonts w:eastAsia="仿宋_GB2312"/>
                <w:color w:val="000000"/>
                <w:kern w:val="0"/>
                <w:szCs w:val="21"/>
              </w:rPr>
              <w:t>政府决策部署</w:t>
            </w:r>
            <w:r>
              <w:rPr>
                <w:rFonts w:hint="eastAsia" w:eastAsia="仿宋_GB2312"/>
                <w:color w:val="000000"/>
                <w:kern w:val="0"/>
                <w:szCs w:val="21"/>
                <w:lang w:eastAsia="zh-CN"/>
              </w:rPr>
              <w:t>，</w:t>
            </w:r>
            <w:r>
              <w:rPr>
                <w:rFonts w:hint="eastAsia" w:eastAsia="仿宋_GB2312"/>
                <w:color w:val="000000"/>
                <w:kern w:val="0"/>
                <w:szCs w:val="21"/>
                <w:lang w:val="en-US" w:eastAsia="zh-CN"/>
              </w:rPr>
              <w:t>得1分</w:t>
            </w:r>
            <w:r>
              <w:rPr>
                <w:rFonts w:hint="eastAsia" w:eastAsia="仿宋_GB2312"/>
                <w:color w:val="000000"/>
                <w:kern w:val="0"/>
                <w:szCs w:val="21"/>
                <w:lang w:eastAsia="zh-CN"/>
              </w:rPr>
              <w:t>，</w:t>
            </w:r>
            <w:r>
              <w:rPr>
                <w:rFonts w:hint="eastAsia" w:eastAsia="仿宋_GB2312"/>
                <w:color w:val="000000"/>
                <w:kern w:val="0"/>
                <w:szCs w:val="21"/>
                <w:lang w:val="en-US" w:eastAsia="zh-CN"/>
              </w:rPr>
              <w:t>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②</w:t>
            </w:r>
            <w:r>
              <w:rPr>
                <w:rFonts w:eastAsia="仿宋_GB2312"/>
                <w:color w:val="000000"/>
                <w:kern w:val="0"/>
                <w:szCs w:val="21"/>
              </w:rPr>
              <w:t>项目与部门职责范围相符，属于部门履职所需</w:t>
            </w:r>
            <w:r>
              <w:rPr>
                <w:rFonts w:hint="eastAsia" w:eastAsia="仿宋_GB2312"/>
                <w:color w:val="000000"/>
                <w:kern w:val="0"/>
                <w:szCs w:val="21"/>
                <w:lang w:eastAsia="zh-CN"/>
              </w:rPr>
              <w:t>，</w:t>
            </w:r>
            <w:r>
              <w:rPr>
                <w:rFonts w:hint="eastAsia" w:eastAsia="仿宋_GB2312"/>
                <w:color w:val="000000"/>
                <w:kern w:val="0"/>
                <w:szCs w:val="21"/>
                <w:lang w:val="en-US" w:eastAsia="zh-CN"/>
              </w:rPr>
              <w:t>得0.5分</w:t>
            </w:r>
            <w:r>
              <w:rPr>
                <w:rFonts w:hint="eastAsia" w:eastAsia="仿宋_GB2312"/>
                <w:color w:val="000000"/>
                <w:kern w:val="0"/>
                <w:szCs w:val="21"/>
                <w:lang w:eastAsia="zh-CN"/>
              </w:rPr>
              <w:t>，</w:t>
            </w:r>
            <w:r>
              <w:rPr>
                <w:rFonts w:hint="eastAsia" w:eastAsia="仿宋_GB2312"/>
                <w:color w:val="000000"/>
                <w:kern w:val="0"/>
                <w:szCs w:val="21"/>
                <w:lang w:val="en-US" w:eastAsia="zh-CN"/>
              </w:rPr>
              <w:t>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cs="宋体"/>
                <w:szCs w:val="21"/>
              </w:rPr>
            </w:pPr>
            <w:r>
              <w:rPr>
                <w:rFonts w:hint="eastAsia" w:ascii="宋体" w:hAnsi="宋体" w:cs="宋体"/>
                <w:szCs w:val="21"/>
              </w:rPr>
              <w:t>③</w:t>
            </w:r>
            <w:r>
              <w:rPr>
                <w:rFonts w:hint="eastAsia" w:ascii="Times New Roman" w:hAnsi="Times New Roman" w:eastAsia="仿宋_GB2312" w:cs="Times New Roman"/>
                <w:szCs w:val="21"/>
                <w:lang w:val="en-US" w:eastAsia="zh-CN"/>
              </w:rPr>
              <w:t>项目属于公共财政支持范围，</w:t>
            </w:r>
            <w:r>
              <w:rPr>
                <w:rFonts w:hint="eastAsia" w:eastAsia="仿宋_GB2312"/>
                <w:color w:val="000000"/>
                <w:kern w:val="0"/>
                <w:szCs w:val="21"/>
                <w:lang w:val="en-US" w:eastAsia="zh-CN"/>
              </w:rPr>
              <w:t>得0.5分</w:t>
            </w:r>
            <w:r>
              <w:rPr>
                <w:rFonts w:hint="eastAsia" w:eastAsia="仿宋_GB2312"/>
                <w:color w:val="000000"/>
                <w:kern w:val="0"/>
                <w:szCs w:val="21"/>
                <w:lang w:eastAsia="zh-CN"/>
              </w:rPr>
              <w:t>，</w:t>
            </w:r>
            <w:r>
              <w:rPr>
                <w:rFonts w:hint="eastAsia" w:eastAsia="仿宋_GB2312"/>
                <w:color w:val="000000"/>
                <w:kern w:val="0"/>
                <w:szCs w:val="21"/>
                <w:lang w:val="en-US" w:eastAsia="zh-CN"/>
              </w:rPr>
              <w:t>否则不得分</w:t>
            </w:r>
            <w:r>
              <w:rPr>
                <w:rFonts w:eastAsia="仿宋_GB2312"/>
                <w:color w:val="000000"/>
                <w:kern w:val="0"/>
                <w:szCs w:val="21"/>
              </w:rPr>
              <w:t>；</w:t>
            </w:r>
            <w:r>
              <w:rPr>
                <w:rFonts w:hint="eastAsia" w:ascii="Times New Roman" w:hAnsi="Times New Roman" w:eastAsia="仿宋_GB2312" w:cs="Times New Roman"/>
                <w:szCs w:val="21"/>
                <w:lang w:val="en-US" w:eastAsia="zh-CN"/>
              </w:rPr>
              <w:t>符合中央、地方事权支出责任划分原则，</w:t>
            </w:r>
            <w:r>
              <w:rPr>
                <w:rFonts w:hint="eastAsia" w:eastAsia="仿宋_GB2312"/>
                <w:color w:val="000000"/>
                <w:kern w:val="0"/>
                <w:szCs w:val="21"/>
                <w:lang w:val="en-US" w:eastAsia="zh-CN"/>
              </w:rPr>
              <w:t>得0.5分</w:t>
            </w:r>
            <w:r>
              <w:rPr>
                <w:rFonts w:hint="eastAsia" w:eastAsia="仿宋_GB2312"/>
                <w:color w:val="000000"/>
                <w:kern w:val="0"/>
                <w:szCs w:val="21"/>
                <w:lang w:eastAsia="zh-CN"/>
              </w:rPr>
              <w:t>，</w:t>
            </w:r>
            <w:r>
              <w:rPr>
                <w:rFonts w:hint="eastAsia" w:eastAsia="仿宋_GB2312"/>
                <w:color w:val="000000"/>
                <w:kern w:val="0"/>
                <w:szCs w:val="21"/>
                <w:lang w:val="en-US" w:eastAsia="zh-CN"/>
              </w:rPr>
              <w:t>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 w:val="21"/>
                <w:szCs w:val="21"/>
                <w:lang w:val="en-US" w:eastAsia="zh-CN" w:bidi="ar-SA"/>
              </w:rPr>
            </w:pPr>
            <w:r>
              <w:rPr>
                <w:rFonts w:hint="eastAsia" w:ascii="宋体" w:hAnsi="宋体" w:cs="宋体"/>
                <w:color w:val="000000"/>
                <w:kern w:val="0"/>
                <w:szCs w:val="21"/>
              </w:rPr>
              <w:t>④</w:t>
            </w:r>
            <w:r>
              <w:rPr>
                <w:rFonts w:eastAsia="仿宋_GB2312"/>
                <w:szCs w:val="21"/>
              </w:rPr>
              <w:t>项目与相关部门同类预算支出或部门内部相关预算支出</w:t>
            </w:r>
            <w:r>
              <w:rPr>
                <w:rFonts w:hint="eastAsia" w:eastAsia="仿宋_GB2312"/>
                <w:szCs w:val="21"/>
                <w:lang w:val="en-US" w:eastAsia="zh-CN"/>
              </w:rPr>
              <w:t>不</w:t>
            </w:r>
            <w:r>
              <w:rPr>
                <w:rFonts w:eastAsia="仿宋_GB2312"/>
                <w:szCs w:val="21"/>
              </w:rPr>
              <w:t>重复</w:t>
            </w:r>
            <w:r>
              <w:rPr>
                <w:rFonts w:hint="eastAsia" w:eastAsia="仿宋_GB2312"/>
                <w:szCs w:val="21"/>
                <w:lang w:eastAsia="zh-CN"/>
              </w:rPr>
              <w:t>，</w:t>
            </w:r>
            <w:r>
              <w:rPr>
                <w:rFonts w:hint="eastAsia" w:eastAsia="仿宋_GB2312"/>
                <w:color w:val="000000"/>
                <w:kern w:val="0"/>
                <w:szCs w:val="21"/>
                <w:lang w:val="en-US" w:eastAsia="zh-CN"/>
              </w:rPr>
              <w:t>得0.5分</w:t>
            </w:r>
            <w:r>
              <w:rPr>
                <w:rFonts w:hint="eastAsia" w:eastAsia="仿宋_GB2312"/>
                <w:color w:val="000000"/>
                <w:kern w:val="0"/>
                <w:szCs w:val="21"/>
                <w:lang w:eastAsia="zh-CN"/>
              </w:rPr>
              <w:t>，</w:t>
            </w:r>
            <w:r>
              <w:rPr>
                <w:rFonts w:hint="eastAsia" w:eastAsia="仿宋_GB2312"/>
                <w:color w:val="000000"/>
                <w:kern w:val="0"/>
                <w:szCs w:val="21"/>
                <w:lang w:val="en-US" w:eastAsia="zh-CN"/>
              </w:rPr>
              <w:t>否则不得分</w:t>
            </w:r>
            <w:r>
              <w:rPr>
                <w:rFonts w:hint="eastAsia" w:eastAsia="仿宋_GB2312"/>
                <w:color w:val="000000"/>
                <w:kern w:val="0"/>
                <w:szCs w:val="21"/>
                <w:lang w:eastAsia="zh-CN"/>
              </w:rPr>
              <w:t>。</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lang w:val="en-US" w:eastAsia="zh-CN"/>
              </w:rPr>
            </w:pPr>
            <w:r>
              <w:rPr>
                <w:rFonts w:hint="eastAsia" w:ascii="宋体" w:hAnsi="宋体" w:cs="宋体"/>
                <w:szCs w:val="21"/>
                <w:lang w:val="en-US" w:eastAsia="zh-CN"/>
              </w:rPr>
              <w:t>3</w:t>
            </w:r>
          </w:p>
        </w:tc>
      </w:tr>
      <w:tr>
        <w:tblPrEx>
          <w:tblCellMar>
            <w:top w:w="0" w:type="dxa"/>
            <w:left w:w="108" w:type="dxa"/>
            <w:bottom w:w="0" w:type="dxa"/>
            <w:right w:w="108" w:type="dxa"/>
          </w:tblCellMar>
        </w:tblPrEx>
        <w:trPr>
          <w:trHeight w:val="1310" w:hRule="atLeast"/>
          <w:jc w:val="center"/>
        </w:trPr>
        <w:tc>
          <w:tcPr>
            <w:tcW w:w="344"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56"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6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立项程序</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规范性</w:t>
            </w:r>
          </w:p>
        </w:tc>
        <w:tc>
          <w:tcPr>
            <w:tcW w:w="255"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c>
          <w:tcPr>
            <w:tcW w:w="143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项目是否</w:t>
            </w:r>
            <w:r>
              <w:rPr>
                <w:rFonts w:hint="eastAsia" w:eastAsia="仿宋_GB2312"/>
                <w:color w:val="000000"/>
                <w:kern w:val="0"/>
                <w:szCs w:val="21"/>
                <w:lang w:val="en-US" w:eastAsia="zh-CN"/>
              </w:rPr>
              <w:t>按照规定的程序申请设立</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②</w:t>
            </w:r>
            <w:r>
              <w:rPr>
                <w:rFonts w:eastAsia="仿宋_GB2312"/>
                <w:color w:val="000000"/>
                <w:kern w:val="0"/>
                <w:szCs w:val="21"/>
              </w:rPr>
              <w:t>项目审批文件、手续是否符合相关要求；</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szCs w:val="21"/>
              </w:rPr>
              <w:t>③</w:t>
            </w:r>
            <w:r>
              <w:rPr>
                <w:rFonts w:eastAsia="仿宋_GB2312"/>
                <w:szCs w:val="21"/>
              </w:rPr>
              <w:t>事前是否已经过必要的可行性研究、专家论证、风险评估、绩效评估、集体决策</w:t>
            </w:r>
            <w:r>
              <w:rPr>
                <w:rFonts w:eastAsia="仿宋_GB2312"/>
                <w:color w:val="000000"/>
                <w:kern w:val="0"/>
                <w:szCs w:val="21"/>
              </w:rPr>
              <w:t>。</w:t>
            </w:r>
          </w:p>
        </w:tc>
        <w:tc>
          <w:tcPr>
            <w:tcW w:w="1940"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eastAsia="仿宋_GB2312"/>
                <w:color w:val="000000"/>
                <w:kern w:val="0"/>
                <w:szCs w:val="21"/>
                <w:lang w:val="en-US" w:eastAsia="zh-CN"/>
              </w:rPr>
            </w:pPr>
            <w:r>
              <w:rPr>
                <w:rFonts w:hint="eastAsia" w:ascii="宋体" w:hAnsi="宋体" w:cs="宋体"/>
                <w:color w:val="000000"/>
                <w:kern w:val="0"/>
                <w:szCs w:val="21"/>
              </w:rPr>
              <w:t>①</w:t>
            </w:r>
            <w:r>
              <w:rPr>
                <w:rFonts w:eastAsia="仿宋_GB2312"/>
                <w:color w:val="000000"/>
                <w:kern w:val="0"/>
                <w:szCs w:val="21"/>
              </w:rPr>
              <w:t>项目</w:t>
            </w:r>
            <w:r>
              <w:rPr>
                <w:rFonts w:hint="eastAsia" w:eastAsia="仿宋_GB2312"/>
                <w:color w:val="000000"/>
                <w:kern w:val="0"/>
                <w:szCs w:val="21"/>
                <w:lang w:val="en-US" w:eastAsia="zh-CN"/>
              </w:rPr>
              <w:t>按照规定的程序申请设立，得0.5分，否则不得分；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eastAsia="仿宋_GB2312"/>
                <w:color w:val="000000"/>
                <w:kern w:val="0"/>
                <w:szCs w:val="21"/>
                <w:lang w:val="en-US" w:eastAsia="zh-CN"/>
              </w:rPr>
            </w:pPr>
            <w:r>
              <w:rPr>
                <w:rFonts w:hint="eastAsia" w:ascii="宋体" w:hAnsi="宋体" w:cs="宋体"/>
                <w:color w:val="000000"/>
                <w:kern w:val="0"/>
                <w:szCs w:val="21"/>
              </w:rPr>
              <w:t>②</w:t>
            </w:r>
            <w:r>
              <w:rPr>
                <w:rFonts w:eastAsia="仿宋_GB2312"/>
                <w:color w:val="000000"/>
                <w:kern w:val="0"/>
                <w:szCs w:val="21"/>
              </w:rPr>
              <w:t>项目审批文件、手续符合相关要求</w:t>
            </w:r>
            <w:r>
              <w:rPr>
                <w:rFonts w:hint="eastAsia" w:eastAsia="仿宋_GB2312"/>
                <w:color w:val="000000"/>
                <w:kern w:val="0"/>
                <w:szCs w:val="21"/>
                <w:lang w:eastAsia="zh-CN"/>
              </w:rPr>
              <w:t>，</w:t>
            </w:r>
            <w:r>
              <w:rPr>
                <w:rFonts w:hint="eastAsia" w:eastAsia="仿宋_GB2312"/>
                <w:color w:val="000000"/>
                <w:kern w:val="0"/>
                <w:szCs w:val="21"/>
                <w:lang w:val="en-US" w:eastAsia="zh-CN"/>
              </w:rPr>
              <w:t>得0.5分，否则不得分；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eastAsia="仿宋_GB2312"/>
                <w:color w:val="000000"/>
                <w:kern w:val="0"/>
                <w:sz w:val="21"/>
                <w:szCs w:val="21"/>
                <w:lang w:val="en-US" w:eastAsia="zh-CN" w:bidi="ar-SA"/>
              </w:rPr>
            </w:pPr>
            <w:r>
              <w:rPr>
                <w:rFonts w:hint="eastAsia" w:ascii="宋体" w:hAnsi="宋体" w:cs="宋体"/>
                <w:szCs w:val="21"/>
              </w:rPr>
              <w:t>③</w:t>
            </w:r>
            <w:r>
              <w:rPr>
                <w:rFonts w:eastAsia="仿宋_GB2312"/>
                <w:szCs w:val="21"/>
              </w:rPr>
              <w:t>事前经过必要的可行性研究、专家论证、风险评估、绩效评估、集体决策</w:t>
            </w:r>
            <w:r>
              <w:rPr>
                <w:rFonts w:hint="eastAsia" w:eastAsia="仿宋_GB2312"/>
                <w:szCs w:val="21"/>
                <w:lang w:eastAsia="zh-CN"/>
              </w:rPr>
              <w:t>，</w:t>
            </w:r>
            <w:r>
              <w:rPr>
                <w:rFonts w:hint="eastAsia" w:eastAsia="仿宋_GB2312"/>
                <w:szCs w:val="21"/>
                <w:lang w:val="en-US" w:eastAsia="zh-CN"/>
              </w:rPr>
              <w:t>得1分，否则不得分。</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lang w:val="en-US" w:eastAsia="zh-CN"/>
              </w:rPr>
            </w:pPr>
            <w:r>
              <w:rPr>
                <w:rFonts w:hint="eastAsia" w:ascii="宋体" w:hAnsi="宋体" w:cs="宋体"/>
                <w:szCs w:val="21"/>
                <w:lang w:val="en-US" w:eastAsia="zh-CN"/>
              </w:rPr>
              <w:t>2</w:t>
            </w:r>
          </w:p>
        </w:tc>
      </w:tr>
      <w:tr>
        <w:tblPrEx>
          <w:tblCellMar>
            <w:top w:w="0" w:type="dxa"/>
            <w:left w:w="108" w:type="dxa"/>
            <w:bottom w:w="0" w:type="dxa"/>
            <w:right w:w="108" w:type="dxa"/>
          </w:tblCellMar>
        </w:tblPrEx>
        <w:trPr>
          <w:trHeight w:val="2266" w:hRule="atLeast"/>
          <w:jc w:val="center"/>
        </w:trPr>
        <w:tc>
          <w:tcPr>
            <w:tcW w:w="344"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p>
        </w:tc>
        <w:tc>
          <w:tcPr>
            <w:tcW w:w="3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Cs w:val="21"/>
                <w:lang w:eastAsia="zh-CN"/>
              </w:rPr>
            </w:pPr>
            <w:r>
              <w:rPr>
                <w:rFonts w:eastAsia="仿宋_GB2312"/>
                <w:color w:val="000000"/>
                <w:kern w:val="0"/>
                <w:szCs w:val="21"/>
              </w:rPr>
              <w:t>绩效目标</w:t>
            </w:r>
            <w:r>
              <w:rPr>
                <w:rFonts w:hint="eastAsia" w:eastAsia="仿宋_GB2312"/>
                <w:color w:val="000000"/>
                <w:kern w:val="0"/>
                <w:szCs w:val="21"/>
                <w:lang w:eastAsia="zh-CN"/>
              </w:rPr>
              <w:t>（</w:t>
            </w:r>
            <w:r>
              <w:rPr>
                <w:rFonts w:hint="eastAsia" w:eastAsia="仿宋_GB2312"/>
                <w:color w:val="000000"/>
                <w:kern w:val="0"/>
                <w:szCs w:val="21"/>
                <w:lang w:val="en-US" w:eastAsia="zh-CN"/>
              </w:rPr>
              <w:t>8分</w:t>
            </w:r>
            <w:r>
              <w:rPr>
                <w:rFonts w:hint="eastAsia" w:eastAsia="仿宋_GB2312"/>
                <w:color w:val="000000"/>
                <w:kern w:val="0"/>
                <w:szCs w:val="21"/>
                <w:lang w:eastAsia="zh-CN"/>
              </w:rPr>
              <w:t>）</w:t>
            </w:r>
          </w:p>
        </w:tc>
        <w:tc>
          <w:tcPr>
            <w:tcW w:w="36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绩效目标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合理性</w:t>
            </w:r>
          </w:p>
        </w:tc>
        <w:tc>
          <w:tcPr>
            <w:tcW w:w="255"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4</w:t>
            </w:r>
          </w:p>
        </w:tc>
        <w:tc>
          <w:tcPr>
            <w:tcW w:w="143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Cs w:val="21"/>
                <w:lang w:eastAsia="zh-CN"/>
              </w:rPr>
            </w:pPr>
            <w:r>
              <w:rPr>
                <w:rFonts w:hint="eastAsia" w:ascii="宋体" w:hAnsi="宋体" w:cs="宋体"/>
                <w:color w:val="000000"/>
                <w:kern w:val="0"/>
                <w:szCs w:val="21"/>
              </w:rPr>
              <w:t>①</w:t>
            </w:r>
            <w:r>
              <w:rPr>
                <w:rFonts w:eastAsia="仿宋_GB2312"/>
                <w:color w:val="000000"/>
                <w:kern w:val="0"/>
                <w:szCs w:val="21"/>
              </w:rPr>
              <w:t>项目是否有绩效目标；</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Cs w:val="21"/>
                <w:lang w:eastAsia="zh-CN"/>
              </w:rPr>
            </w:pPr>
            <w:r>
              <w:rPr>
                <w:rFonts w:hint="eastAsia" w:ascii="宋体" w:hAnsi="宋体" w:cs="宋体"/>
                <w:color w:val="000000"/>
                <w:kern w:val="0"/>
                <w:szCs w:val="21"/>
              </w:rPr>
              <w:t>②</w:t>
            </w:r>
            <w:r>
              <w:rPr>
                <w:rFonts w:eastAsia="仿宋_GB2312"/>
                <w:color w:val="000000"/>
                <w:kern w:val="0"/>
                <w:szCs w:val="21"/>
              </w:rPr>
              <w:t>项目绩效目标与实际工作内容是否具有相关性；</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③</w:t>
            </w:r>
            <w:r>
              <w:rPr>
                <w:rFonts w:eastAsia="仿宋_GB2312"/>
                <w:color w:val="000000"/>
                <w:kern w:val="0"/>
                <w:szCs w:val="21"/>
              </w:rPr>
              <w:t>项目预期产出和效益是否符合正常的业绩水平；</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④</w:t>
            </w:r>
            <w:r>
              <w:rPr>
                <w:rFonts w:eastAsia="仿宋_GB2312"/>
                <w:color w:val="000000"/>
                <w:kern w:val="0"/>
                <w:szCs w:val="21"/>
              </w:rPr>
              <w:t>是否与预算确定的项目投资额或资金量相匹配。</w:t>
            </w:r>
          </w:p>
        </w:tc>
        <w:tc>
          <w:tcPr>
            <w:tcW w:w="1940"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Cs w:val="21"/>
                <w:lang w:eastAsia="zh-CN"/>
              </w:rPr>
            </w:pPr>
            <w:r>
              <w:rPr>
                <w:rFonts w:hint="eastAsia" w:ascii="宋体" w:hAnsi="宋体" w:cs="宋体"/>
                <w:color w:val="000000"/>
                <w:kern w:val="0"/>
                <w:szCs w:val="21"/>
              </w:rPr>
              <w:t>①</w:t>
            </w:r>
            <w:r>
              <w:rPr>
                <w:rFonts w:eastAsia="仿宋_GB2312"/>
                <w:color w:val="000000"/>
                <w:kern w:val="0"/>
                <w:szCs w:val="21"/>
              </w:rPr>
              <w:t>项目有绩效目标</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Cs w:val="21"/>
                <w:lang w:eastAsia="zh-CN"/>
              </w:rPr>
            </w:pPr>
            <w:r>
              <w:rPr>
                <w:rFonts w:hint="eastAsia" w:ascii="宋体" w:hAnsi="宋体" w:cs="宋体"/>
                <w:color w:val="000000"/>
                <w:kern w:val="0"/>
                <w:szCs w:val="21"/>
              </w:rPr>
              <w:t>②</w:t>
            </w:r>
            <w:r>
              <w:rPr>
                <w:rFonts w:eastAsia="仿宋_GB2312"/>
                <w:color w:val="000000"/>
                <w:kern w:val="0"/>
                <w:szCs w:val="21"/>
              </w:rPr>
              <w:t>项目绩效目标与实际工作内容具有相关性</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③</w:t>
            </w:r>
            <w:r>
              <w:rPr>
                <w:rFonts w:eastAsia="仿宋_GB2312"/>
                <w:color w:val="000000"/>
                <w:kern w:val="0"/>
                <w:szCs w:val="21"/>
              </w:rPr>
              <w:t>项目预期产出和效益</w:t>
            </w:r>
            <w:r>
              <w:rPr>
                <w:rFonts w:hint="eastAsia" w:eastAsia="仿宋_GB2312"/>
                <w:color w:val="000000"/>
                <w:kern w:val="0"/>
                <w:szCs w:val="21"/>
                <w:lang w:val="en-US" w:eastAsia="zh-CN"/>
              </w:rPr>
              <w:t>,</w:t>
            </w:r>
            <w:r>
              <w:rPr>
                <w:rFonts w:eastAsia="仿宋_GB2312"/>
                <w:color w:val="000000"/>
                <w:kern w:val="0"/>
                <w:szCs w:val="21"/>
              </w:rPr>
              <w:t>符合正常的业绩水平</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 w:val="21"/>
                <w:szCs w:val="21"/>
                <w:lang w:val="en-US" w:eastAsia="zh-CN" w:bidi="ar-SA"/>
              </w:rPr>
            </w:pPr>
            <w:r>
              <w:rPr>
                <w:rFonts w:hint="eastAsia" w:ascii="宋体" w:hAnsi="宋体" w:cs="宋体"/>
                <w:color w:val="000000"/>
                <w:kern w:val="0"/>
                <w:szCs w:val="21"/>
              </w:rPr>
              <w:t>④</w:t>
            </w:r>
            <w:r>
              <w:rPr>
                <w:rFonts w:eastAsia="仿宋_GB2312"/>
                <w:color w:val="000000"/>
                <w:kern w:val="0"/>
                <w:szCs w:val="21"/>
              </w:rPr>
              <w:t>与预算确定的项目投资额或资金量相匹配</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4</w:t>
            </w:r>
          </w:p>
        </w:tc>
      </w:tr>
      <w:tr>
        <w:tblPrEx>
          <w:tblCellMar>
            <w:top w:w="0" w:type="dxa"/>
            <w:left w:w="108" w:type="dxa"/>
            <w:bottom w:w="0" w:type="dxa"/>
            <w:right w:w="108" w:type="dxa"/>
          </w:tblCellMar>
        </w:tblPrEx>
        <w:trPr>
          <w:trHeight w:val="1600" w:hRule="atLeast"/>
          <w:jc w:val="center"/>
        </w:trPr>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eastAsia="仿宋_GB2312"/>
                <w:color w:val="000000"/>
                <w:kern w:val="0"/>
                <w:szCs w:val="21"/>
              </w:rPr>
              <w:t>决策</w:t>
            </w:r>
          </w:p>
        </w:tc>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绩效指标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明确性</w:t>
            </w:r>
          </w:p>
        </w:tc>
        <w:tc>
          <w:tcPr>
            <w:tcW w:w="255"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4</w:t>
            </w:r>
          </w:p>
        </w:tc>
        <w:tc>
          <w:tcPr>
            <w:tcW w:w="143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Cs w:val="21"/>
                <w:lang w:eastAsia="zh-CN"/>
              </w:rPr>
            </w:pPr>
            <w:r>
              <w:rPr>
                <w:rFonts w:hint="eastAsia" w:ascii="宋体" w:hAnsi="宋体" w:cs="宋体"/>
                <w:color w:val="000000"/>
                <w:kern w:val="0"/>
                <w:szCs w:val="21"/>
              </w:rPr>
              <w:t>①</w:t>
            </w:r>
            <w:r>
              <w:rPr>
                <w:rFonts w:eastAsia="仿宋_GB2312"/>
                <w:color w:val="000000"/>
                <w:kern w:val="0"/>
                <w:szCs w:val="21"/>
              </w:rPr>
              <w:t>是否将项目绩效目标细化分解为具体的绩效指标；</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Cs w:val="21"/>
                <w:lang w:eastAsia="zh-CN"/>
              </w:rPr>
            </w:pPr>
            <w:r>
              <w:rPr>
                <w:rFonts w:hint="eastAsia" w:ascii="宋体" w:hAnsi="宋体" w:cs="宋体"/>
                <w:color w:val="000000"/>
                <w:kern w:val="0"/>
                <w:szCs w:val="21"/>
              </w:rPr>
              <w:t>②</w:t>
            </w:r>
            <w:r>
              <w:rPr>
                <w:rFonts w:eastAsia="仿宋_GB2312"/>
                <w:color w:val="000000"/>
                <w:kern w:val="0"/>
                <w:szCs w:val="21"/>
              </w:rPr>
              <w:t>是否通过清晰、可衡量的指标值予以体现；</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hint="eastAsia" w:ascii="宋体" w:hAnsi="宋体" w:cs="宋体"/>
                <w:color w:val="000000"/>
                <w:kern w:val="0"/>
                <w:szCs w:val="21"/>
              </w:rPr>
              <w:t>③</w:t>
            </w:r>
            <w:r>
              <w:rPr>
                <w:rFonts w:eastAsia="仿宋_GB2312"/>
                <w:color w:val="000000"/>
                <w:kern w:val="0"/>
                <w:szCs w:val="21"/>
              </w:rPr>
              <w:t>是否与项目目标任务数或计划数相对应。</w:t>
            </w:r>
          </w:p>
        </w:tc>
        <w:tc>
          <w:tcPr>
            <w:tcW w:w="1940"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Cs w:val="21"/>
                <w:lang w:eastAsia="zh-CN"/>
              </w:rPr>
            </w:pPr>
            <w:r>
              <w:rPr>
                <w:rFonts w:hint="eastAsia" w:ascii="宋体" w:hAnsi="宋体" w:cs="宋体"/>
                <w:color w:val="000000"/>
                <w:kern w:val="0"/>
                <w:szCs w:val="21"/>
              </w:rPr>
              <w:t>①</w:t>
            </w:r>
            <w:r>
              <w:rPr>
                <w:rFonts w:eastAsia="仿宋_GB2312"/>
                <w:color w:val="000000"/>
                <w:kern w:val="0"/>
                <w:szCs w:val="21"/>
              </w:rPr>
              <w:t>将项目绩效目标细化分解为具体的绩效指标</w:t>
            </w:r>
            <w:r>
              <w:rPr>
                <w:rFonts w:hint="eastAsia" w:eastAsia="仿宋_GB2312"/>
                <w:color w:val="000000"/>
                <w:kern w:val="0"/>
                <w:szCs w:val="21"/>
                <w:lang w:eastAsia="zh-CN"/>
              </w:rPr>
              <w:t>，</w:t>
            </w:r>
            <w:r>
              <w:rPr>
                <w:rFonts w:hint="eastAsia" w:eastAsia="仿宋_GB2312"/>
                <w:color w:val="000000"/>
                <w:kern w:val="0"/>
                <w:szCs w:val="21"/>
                <w:lang w:val="en-US" w:eastAsia="zh-CN"/>
              </w:rPr>
              <w:t>得2分，否则不得分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Cs w:val="21"/>
                <w:lang w:eastAsia="zh-CN"/>
              </w:rPr>
            </w:pPr>
            <w:r>
              <w:rPr>
                <w:rFonts w:hint="eastAsia" w:ascii="宋体" w:hAnsi="宋体" w:cs="宋体"/>
                <w:color w:val="000000"/>
                <w:kern w:val="0"/>
                <w:szCs w:val="21"/>
              </w:rPr>
              <w:t>②</w:t>
            </w:r>
            <w:r>
              <w:rPr>
                <w:rFonts w:eastAsia="仿宋_GB2312"/>
                <w:color w:val="000000"/>
                <w:kern w:val="0"/>
                <w:szCs w:val="21"/>
              </w:rPr>
              <w:t>通过清晰、可衡量的指标值予以体现</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 w:val="21"/>
                <w:szCs w:val="21"/>
                <w:lang w:val="en-US" w:eastAsia="zh-CN" w:bidi="ar-SA"/>
              </w:rPr>
            </w:pPr>
            <w:r>
              <w:rPr>
                <w:rFonts w:hint="eastAsia" w:ascii="宋体" w:hAnsi="宋体" w:cs="宋体"/>
                <w:color w:val="000000"/>
                <w:kern w:val="0"/>
                <w:szCs w:val="21"/>
              </w:rPr>
              <w:t>③</w:t>
            </w:r>
            <w:r>
              <w:rPr>
                <w:rFonts w:eastAsia="仿宋_GB2312"/>
                <w:color w:val="000000"/>
                <w:kern w:val="0"/>
                <w:szCs w:val="21"/>
              </w:rPr>
              <w:t>与项目目标任务数或计划数相对应</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4</w:t>
            </w:r>
          </w:p>
        </w:tc>
      </w:tr>
      <w:tr>
        <w:tblPrEx>
          <w:tblCellMar>
            <w:top w:w="0" w:type="dxa"/>
            <w:left w:w="108" w:type="dxa"/>
            <w:bottom w:w="0" w:type="dxa"/>
            <w:right w:w="108" w:type="dxa"/>
          </w:tblCellMar>
        </w:tblPrEx>
        <w:trPr>
          <w:trHeight w:val="2216" w:hRule="atLeast"/>
          <w:jc w:val="center"/>
        </w:trPr>
        <w:tc>
          <w:tcPr>
            <w:tcW w:w="344" w:type="pct"/>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p>
        </w:tc>
        <w:tc>
          <w:tcPr>
            <w:tcW w:w="356"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eastAsia="仿宋_GB2312"/>
                <w:color w:val="000000"/>
                <w:kern w:val="0"/>
                <w:szCs w:val="21"/>
              </w:rPr>
              <w:t>资金投入</w:t>
            </w:r>
            <w:r>
              <w:rPr>
                <w:rFonts w:hint="eastAsia" w:eastAsia="仿宋_GB2312"/>
                <w:color w:val="000000"/>
                <w:kern w:val="0"/>
                <w:szCs w:val="21"/>
                <w:lang w:eastAsia="zh-CN"/>
              </w:rPr>
              <w:t>（</w:t>
            </w:r>
            <w:r>
              <w:rPr>
                <w:rFonts w:hint="eastAsia" w:eastAsia="仿宋_GB2312"/>
                <w:color w:val="000000"/>
                <w:kern w:val="0"/>
                <w:szCs w:val="21"/>
                <w:lang w:val="en-US" w:eastAsia="zh-CN"/>
              </w:rPr>
              <w:t>5分</w:t>
            </w:r>
            <w:r>
              <w:rPr>
                <w:rFonts w:hint="eastAsia" w:eastAsia="仿宋_GB2312"/>
                <w:color w:val="000000"/>
                <w:kern w:val="0"/>
                <w:szCs w:val="21"/>
                <w:lang w:eastAsia="zh-CN"/>
              </w:rPr>
              <w:t>）</w:t>
            </w: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eastAsia="仿宋_GB2312"/>
                <w:szCs w:val="21"/>
              </w:rPr>
            </w:pPr>
            <w:r>
              <w:rPr>
                <w:rFonts w:ascii="Times New Roman" w:hAnsi="Times New Roman" w:eastAsia="仿宋_GB2312" w:cs="Times New Roman"/>
                <w:color w:val="000000"/>
                <w:kern w:val="0"/>
                <w:szCs w:val="21"/>
              </w:rPr>
              <w:t>预算编制科学性</w:t>
            </w:r>
          </w:p>
        </w:tc>
        <w:tc>
          <w:tcPr>
            <w:tcW w:w="255"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3</w:t>
            </w:r>
          </w:p>
        </w:tc>
        <w:tc>
          <w:tcPr>
            <w:tcW w:w="143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预算编制是否经过科学论证；</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Cs w:val="21"/>
                <w:lang w:eastAsia="zh-CN"/>
              </w:rPr>
            </w:pPr>
            <w:r>
              <w:rPr>
                <w:rFonts w:hint="eastAsia" w:ascii="宋体" w:hAnsi="宋体" w:cs="宋体"/>
                <w:color w:val="000000"/>
                <w:kern w:val="0"/>
                <w:szCs w:val="21"/>
              </w:rPr>
              <w:t>②</w:t>
            </w:r>
            <w:r>
              <w:rPr>
                <w:rFonts w:hint="eastAsia" w:eastAsia="仿宋_GB2312"/>
                <w:color w:val="000000"/>
                <w:kern w:val="0"/>
                <w:szCs w:val="21"/>
                <w:lang w:val="en-US" w:eastAsia="zh-CN"/>
              </w:rPr>
              <w:t>预算内容与项目内容是否匹配</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szCs w:val="21"/>
                <w:lang w:eastAsia="zh-CN"/>
              </w:rPr>
            </w:pPr>
            <w:r>
              <w:rPr>
                <w:rFonts w:hint="eastAsia" w:ascii="宋体" w:hAnsi="宋体" w:cs="宋体"/>
                <w:color w:val="000000"/>
                <w:kern w:val="0"/>
                <w:szCs w:val="21"/>
              </w:rPr>
              <w:t>③</w:t>
            </w:r>
            <w:r>
              <w:rPr>
                <w:rFonts w:eastAsia="仿宋_GB2312"/>
                <w:szCs w:val="21"/>
              </w:rPr>
              <w:t>预算额度测算依据是否充分，是否按照标准编制；</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hint="eastAsia" w:ascii="宋体" w:hAnsi="宋体" w:cs="宋体"/>
                <w:color w:val="000000"/>
                <w:kern w:val="0"/>
                <w:szCs w:val="21"/>
              </w:rPr>
              <w:t>④</w:t>
            </w:r>
            <w:r>
              <w:rPr>
                <w:rFonts w:hint="eastAsia" w:eastAsia="仿宋_GB2312"/>
                <w:color w:val="000000"/>
                <w:kern w:val="0"/>
                <w:szCs w:val="21"/>
                <w:lang w:val="en-US" w:eastAsia="zh-CN"/>
              </w:rPr>
              <w:t>预算确定的项目投资额或资金量是否与工作任务相</w:t>
            </w:r>
            <w:r>
              <w:rPr>
                <w:rFonts w:eastAsia="仿宋_GB2312"/>
                <w:color w:val="000000"/>
                <w:kern w:val="0"/>
                <w:szCs w:val="21"/>
              </w:rPr>
              <w:t>匹配。</w:t>
            </w:r>
          </w:p>
        </w:tc>
        <w:tc>
          <w:tcPr>
            <w:tcW w:w="1940"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预算编制是否经过科学论证</w:t>
            </w:r>
            <w:r>
              <w:rPr>
                <w:rFonts w:hint="eastAsia" w:eastAsia="仿宋_GB2312"/>
                <w:color w:val="000000"/>
                <w:kern w:val="0"/>
                <w:szCs w:val="21"/>
                <w:lang w:eastAsia="zh-CN"/>
              </w:rPr>
              <w:t>，</w:t>
            </w:r>
            <w:r>
              <w:rPr>
                <w:rFonts w:hint="eastAsia" w:eastAsia="仿宋_GB2312"/>
                <w:color w:val="000000"/>
                <w:kern w:val="0"/>
                <w:szCs w:val="21"/>
                <w:lang w:val="en-US" w:eastAsia="zh-CN"/>
              </w:rPr>
              <w:t>得0.5分，否则不得分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Cs w:val="21"/>
                <w:lang w:eastAsia="zh-CN"/>
              </w:rPr>
            </w:pPr>
            <w:r>
              <w:rPr>
                <w:rFonts w:hint="eastAsia" w:ascii="宋体" w:hAnsi="宋体" w:cs="宋体"/>
                <w:color w:val="000000"/>
                <w:kern w:val="0"/>
                <w:szCs w:val="21"/>
              </w:rPr>
              <w:t>②</w:t>
            </w:r>
            <w:r>
              <w:rPr>
                <w:rFonts w:hint="eastAsia" w:eastAsia="仿宋_GB2312"/>
                <w:color w:val="000000"/>
                <w:kern w:val="0"/>
                <w:szCs w:val="21"/>
                <w:lang w:val="en-US" w:eastAsia="zh-CN"/>
              </w:rPr>
              <w:t>预算内容与项目内容是否匹配</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szCs w:val="21"/>
                <w:lang w:eastAsia="zh-CN"/>
              </w:rPr>
            </w:pPr>
            <w:r>
              <w:rPr>
                <w:rFonts w:hint="eastAsia" w:ascii="宋体" w:hAnsi="宋体" w:cs="宋体"/>
                <w:color w:val="000000"/>
                <w:kern w:val="0"/>
                <w:szCs w:val="21"/>
              </w:rPr>
              <w:t>③</w:t>
            </w:r>
            <w:r>
              <w:rPr>
                <w:rFonts w:eastAsia="仿宋_GB2312"/>
                <w:szCs w:val="21"/>
              </w:rPr>
              <w:t>预算额度测算依据充分，按照标准编制</w:t>
            </w:r>
            <w:r>
              <w:rPr>
                <w:rFonts w:hint="eastAsia" w:eastAsia="仿宋_GB2312"/>
                <w:color w:val="000000"/>
                <w:kern w:val="0"/>
                <w:szCs w:val="21"/>
                <w:lang w:eastAsia="zh-CN"/>
              </w:rPr>
              <w:t>，</w:t>
            </w:r>
            <w:r>
              <w:rPr>
                <w:rFonts w:hint="eastAsia" w:eastAsia="仿宋_GB2312"/>
                <w:color w:val="000000"/>
                <w:kern w:val="0"/>
                <w:szCs w:val="21"/>
                <w:lang w:val="en-US" w:eastAsia="zh-CN"/>
              </w:rPr>
              <w:t>得0.5分，否则不得分</w:t>
            </w:r>
            <w:r>
              <w:rPr>
                <w:rFonts w:eastAsia="仿宋_GB2312"/>
                <w:szCs w:val="21"/>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 w:val="21"/>
                <w:szCs w:val="21"/>
                <w:lang w:val="en-US" w:eastAsia="zh-CN" w:bidi="ar-SA"/>
              </w:rPr>
            </w:pPr>
            <w:r>
              <w:rPr>
                <w:rFonts w:hint="eastAsia" w:ascii="宋体" w:hAnsi="宋体" w:cs="宋体"/>
                <w:color w:val="000000"/>
                <w:kern w:val="0"/>
                <w:szCs w:val="21"/>
              </w:rPr>
              <w:t>④</w:t>
            </w:r>
            <w:r>
              <w:rPr>
                <w:rFonts w:hint="eastAsia" w:eastAsia="仿宋_GB2312"/>
                <w:color w:val="000000"/>
                <w:kern w:val="0"/>
                <w:szCs w:val="21"/>
                <w:lang w:val="en-US" w:eastAsia="zh-CN"/>
              </w:rPr>
              <w:t>预算确定的项目投资额或资金量是否与工作任务相</w:t>
            </w:r>
            <w:r>
              <w:rPr>
                <w:rFonts w:eastAsia="仿宋_GB2312"/>
                <w:color w:val="000000"/>
                <w:kern w:val="0"/>
                <w:szCs w:val="21"/>
              </w:rPr>
              <w:t>匹配</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w:t>
            </w:r>
          </w:p>
        </w:tc>
      </w:tr>
      <w:tr>
        <w:tblPrEx>
          <w:tblCellMar>
            <w:top w:w="0" w:type="dxa"/>
            <w:left w:w="108" w:type="dxa"/>
            <w:bottom w:w="0" w:type="dxa"/>
            <w:right w:w="108" w:type="dxa"/>
          </w:tblCellMar>
        </w:tblPrEx>
        <w:trPr>
          <w:trHeight w:val="1183" w:hRule="atLeast"/>
          <w:jc w:val="center"/>
        </w:trPr>
        <w:tc>
          <w:tcPr>
            <w:tcW w:w="344"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p>
        </w:tc>
        <w:tc>
          <w:tcPr>
            <w:tcW w:w="356"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资金分配合理性</w:t>
            </w:r>
          </w:p>
        </w:tc>
        <w:tc>
          <w:tcPr>
            <w:tcW w:w="255"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2</w:t>
            </w:r>
          </w:p>
        </w:tc>
        <w:tc>
          <w:tcPr>
            <w:tcW w:w="143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预算</w:t>
            </w:r>
            <w:r>
              <w:rPr>
                <w:rFonts w:hint="eastAsia" w:eastAsia="仿宋_GB2312"/>
                <w:color w:val="000000"/>
                <w:kern w:val="0"/>
                <w:szCs w:val="21"/>
                <w:lang w:val="en-US" w:eastAsia="zh-CN"/>
              </w:rPr>
              <w:t>资金分配依据是否充分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仿宋_GB2312" w:cs="宋体"/>
                <w:color w:val="000000"/>
                <w:kern w:val="0"/>
                <w:szCs w:val="21"/>
                <w:lang w:eastAsia="zh-CN"/>
              </w:rPr>
            </w:pPr>
            <w:r>
              <w:rPr>
                <w:rFonts w:hint="eastAsia" w:ascii="宋体" w:hAnsi="宋体" w:cs="宋体"/>
                <w:color w:val="000000"/>
                <w:kern w:val="0"/>
                <w:szCs w:val="21"/>
              </w:rPr>
              <w:t>②</w:t>
            </w:r>
            <w:r>
              <w:rPr>
                <w:rFonts w:hint="eastAsia" w:eastAsia="仿宋_GB2312"/>
                <w:color w:val="000000"/>
                <w:kern w:val="0"/>
                <w:szCs w:val="21"/>
                <w:lang w:val="en-US" w:eastAsia="zh-CN"/>
              </w:rPr>
              <w:t>资金分配额度是否合理，与项目单位或地方实际是否相适应</w:t>
            </w:r>
            <w:r>
              <w:rPr>
                <w:rFonts w:hint="eastAsia" w:eastAsia="仿宋_GB2312"/>
                <w:color w:val="000000"/>
                <w:kern w:val="0"/>
                <w:szCs w:val="21"/>
                <w:lang w:eastAsia="zh-CN"/>
              </w:rPr>
              <w:t>。</w:t>
            </w:r>
          </w:p>
        </w:tc>
        <w:tc>
          <w:tcPr>
            <w:tcW w:w="1940"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预算</w:t>
            </w:r>
            <w:r>
              <w:rPr>
                <w:rFonts w:hint="eastAsia" w:eastAsia="仿宋_GB2312"/>
                <w:color w:val="000000"/>
                <w:kern w:val="0"/>
                <w:szCs w:val="21"/>
                <w:lang w:val="en-US" w:eastAsia="zh-CN"/>
              </w:rPr>
              <w:t>资金分配依据充分</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cs="宋体"/>
                <w:color w:val="000000"/>
                <w:kern w:val="0"/>
                <w:szCs w:val="21"/>
              </w:rPr>
            </w:pPr>
            <w:r>
              <w:rPr>
                <w:rFonts w:hint="eastAsia" w:ascii="宋体" w:hAnsi="宋体" w:cs="宋体"/>
                <w:color w:val="000000"/>
                <w:kern w:val="0"/>
                <w:szCs w:val="21"/>
              </w:rPr>
              <w:t>②</w:t>
            </w:r>
            <w:r>
              <w:rPr>
                <w:rFonts w:hint="eastAsia" w:eastAsia="仿宋_GB2312"/>
                <w:color w:val="000000"/>
                <w:kern w:val="0"/>
                <w:szCs w:val="21"/>
                <w:lang w:val="en-US" w:eastAsia="zh-CN"/>
              </w:rPr>
              <w:t>资金分配额度合理，与项目单位或地方实际相适应，得1分，否则不得分。</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w:t>
            </w:r>
          </w:p>
        </w:tc>
      </w:tr>
      <w:tr>
        <w:tblPrEx>
          <w:tblCellMar>
            <w:top w:w="0" w:type="dxa"/>
            <w:left w:w="108" w:type="dxa"/>
            <w:bottom w:w="0" w:type="dxa"/>
            <w:right w:w="108" w:type="dxa"/>
          </w:tblCellMar>
        </w:tblPrEx>
        <w:trPr>
          <w:trHeight w:val="301"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过程</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eastAsia="zh-CN"/>
              </w:rPr>
              <w:t>（</w:t>
            </w:r>
            <w:r>
              <w:rPr>
                <w:rFonts w:hint="eastAsia" w:eastAsia="仿宋_GB2312"/>
                <w:color w:val="000000"/>
                <w:kern w:val="0"/>
                <w:szCs w:val="21"/>
                <w:lang w:val="en-US" w:eastAsia="zh-CN"/>
              </w:rPr>
              <w:t>17分</w:t>
            </w:r>
            <w:r>
              <w:rPr>
                <w:rFonts w:hint="eastAsia" w:eastAsia="仿宋_GB2312"/>
                <w:color w:val="000000"/>
                <w:kern w:val="0"/>
                <w:szCs w:val="21"/>
                <w:lang w:eastAsia="zh-CN"/>
              </w:rPr>
              <w:t>）</w:t>
            </w:r>
          </w:p>
        </w:tc>
        <w:tc>
          <w:tcPr>
            <w:tcW w:w="3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Cs w:val="21"/>
                <w:lang w:eastAsia="zh-CN"/>
              </w:rPr>
            </w:pPr>
            <w:r>
              <w:rPr>
                <w:rFonts w:eastAsia="仿宋_GB2312"/>
                <w:color w:val="000000"/>
                <w:kern w:val="0"/>
                <w:szCs w:val="21"/>
              </w:rPr>
              <w:t>资金管理</w:t>
            </w:r>
            <w:r>
              <w:rPr>
                <w:rFonts w:hint="eastAsia" w:eastAsia="仿宋_GB2312"/>
                <w:color w:val="000000"/>
                <w:kern w:val="0"/>
                <w:szCs w:val="21"/>
                <w:lang w:eastAsia="zh-CN"/>
              </w:rPr>
              <w:t>（</w:t>
            </w:r>
            <w:r>
              <w:rPr>
                <w:rFonts w:hint="eastAsia" w:eastAsia="仿宋_GB2312"/>
                <w:color w:val="000000"/>
                <w:kern w:val="0"/>
                <w:szCs w:val="21"/>
                <w:lang w:val="en-US" w:eastAsia="zh-CN"/>
              </w:rPr>
              <w:t>13分</w:t>
            </w:r>
            <w:r>
              <w:rPr>
                <w:rFonts w:hint="eastAsia" w:eastAsia="仿宋_GB2312"/>
                <w:color w:val="000000"/>
                <w:kern w:val="0"/>
                <w:szCs w:val="21"/>
                <w:lang w:eastAsia="zh-CN"/>
              </w:rPr>
              <w:t>）</w:t>
            </w: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资金</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到位率</w:t>
            </w:r>
          </w:p>
        </w:tc>
        <w:tc>
          <w:tcPr>
            <w:tcW w:w="25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4</w:t>
            </w:r>
          </w:p>
        </w:tc>
        <w:tc>
          <w:tcPr>
            <w:tcW w:w="143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资金到位率=（实际到位资金/预算资金）×100%。</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实际到位资金：一定时期（本年度或项目期）内落实到具体项目的资金。</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预算资金：一定时期（本年度或项目期）内预算安排到具体项目的资金。</w:t>
            </w:r>
          </w:p>
        </w:tc>
        <w:tc>
          <w:tcPr>
            <w:tcW w:w="1940"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 w:val="21"/>
                <w:szCs w:val="21"/>
                <w:lang w:val="en-US" w:eastAsia="zh-CN" w:bidi="ar-SA"/>
              </w:rPr>
            </w:pPr>
            <w:r>
              <w:rPr>
                <w:rFonts w:hint="eastAsia" w:eastAsia="仿宋_GB2312"/>
                <w:color w:val="000000"/>
                <w:kern w:val="0"/>
                <w:szCs w:val="21"/>
              </w:rPr>
              <w:t>全部到位得</w:t>
            </w:r>
            <w:r>
              <w:rPr>
                <w:rFonts w:hint="eastAsia" w:eastAsia="仿宋_GB2312"/>
                <w:color w:val="000000"/>
                <w:kern w:val="0"/>
                <w:szCs w:val="21"/>
                <w:lang w:val="en-US" w:eastAsia="zh-CN"/>
              </w:rPr>
              <w:t>4</w:t>
            </w:r>
            <w:r>
              <w:rPr>
                <w:rFonts w:hint="eastAsia" w:eastAsia="仿宋_GB2312"/>
                <w:color w:val="000000"/>
                <w:kern w:val="0"/>
                <w:szCs w:val="21"/>
              </w:rPr>
              <w:t>分，资金到位率每低10%扣</w:t>
            </w:r>
            <w:r>
              <w:rPr>
                <w:rFonts w:hint="eastAsia" w:eastAsia="仿宋_GB2312"/>
                <w:color w:val="000000"/>
                <w:kern w:val="0"/>
                <w:szCs w:val="21"/>
                <w:lang w:val="en-US" w:eastAsia="zh-CN"/>
              </w:rPr>
              <w:t>0.5</w:t>
            </w:r>
            <w:r>
              <w:rPr>
                <w:rFonts w:hint="eastAsia" w:eastAsia="仿宋_GB2312"/>
                <w:color w:val="000000"/>
                <w:kern w:val="0"/>
                <w:szCs w:val="21"/>
              </w:rPr>
              <w:t>分。</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w:t>
            </w:r>
          </w:p>
        </w:tc>
      </w:tr>
      <w:tr>
        <w:tblPrEx>
          <w:tblCellMar>
            <w:top w:w="0" w:type="dxa"/>
            <w:left w:w="108" w:type="dxa"/>
            <w:bottom w:w="0" w:type="dxa"/>
            <w:right w:w="108" w:type="dxa"/>
          </w:tblCellMar>
        </w:tblPrEx>
        <w:trPr>
          <w:trHeight w:val="1367" w:hRule="atLeast"/>
          <w:jc w:val="center"/>
        </w:trPr>
        <w:tc>
          <w:tcPr>
            <w:tcW w:w="344"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过程</w:t>
            </w:r>
          </w:p>
        </w:tc>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预算</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执行率</w:t>
            </w:r>
          </w:p>
        </w:tc>
        <w:tc>
          <w:tcPr>
            <w:tcW w:w="25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143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Cs w:val="21"/>
                <w:lang w:eastAsia="zh-CN"/>
              </w:rPr>
            </w:pPr>
            <w:r>
              <w:rPr>
                <w:rFonts w:eastAsia="仿宋_GB2312"/>
                <w:color w:val="000000"/>
                <w:kern w:val="0"/>
                <w:szCs w:val="21"/>
              </w:rPr>
              <w:t>预算执行率=（实际支出资金/实际到位资金）×100%。</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实际支出资金：一定时期（本年度或项目期）内项目实际拨付的资金。</w:t>
            </w:r>
          </w:p>
        </w:tc>
        <w:tc>
          <w:tcPr>
            <w:tcW w:w="1940"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 w:val="21"/>
                <w:szCs w:val="21"/>
                <w:lang w:val="en-US" w:eastAsia="zh-CN" w:bidi="ar-SA"/>
              </w:rPr>
            </w:pPr>
            <w:r>
              <w:rPr>
                <w:rFonts w:eastAsia="仿宋_GB2312"/>
                <w:color w:val="000000"/>
                <w:kern w:val="0"/>
                <w:szCs w:val="21"/>
              </w:rPr>
              <w:t>预算执行率</w:t>
            </w:r>
            <w:r>
              <w:rPr>
                <w:rFonts w:hint="eastAsia" w:eastAsia="仿宋_GB2312"/>
                <w:color w:val="000000"/>
                <w:kern w:val="0"/>
                <w:szCs w:val="21"/>
                <w:lang w:val="en-US" w:eastAsia="zh-CN"/>
              </w:rPr>
              <w:t>100%得5分，每低10%扣0.5分</w:t>
            </w:r>
            <w:r>
              <w:rPr>
                <w:rFonts w:eastAsia="仿宋_GB2312"/>
                <w:color w:val="000000"/>
                <w:kern w:val="0"/>
                <w:szCs w:val="21"/>
              </w:rPr>
              <w:t>。</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w:t>
            </w:r>
          </w:p>
        </w:tc>
      </w:tr>
      <w:tr>
        <w:tblPrEx>
          <w:tblCellMar>
            <w:top w:w="0" w:type="dxa"/>
            <w:left w:w="108" w:type="dxa"/>
            <w:bottom w:w="0" w:type="dxa"/>
            <w:right w:w="108" w:type="dxa"/>
          </w:tblCellMar>
        </w:tblPrEx>
        <w:trPr>
          <w:trHeight w:val="2517" w:hRule="atLeast"/>
          <w:jc w:val="center"/>
        </w:trPr>
        <w:tc>
          <w:tcPr>
            <w:tcW w:w="344"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auto"/>
                <w:kern w:val="0"/>
                <w:szCs w:val="21"/>
              </w:rPr>
            </w:pPr>
            <w:r>
              <w:rPr>
                <w:rFonts w:eastAsia="仿宋_GB2312"/>
                <w:color w:val="auto"/>
                <w:kern w:val="0"/>
                <w:szCs w:val="21"/>
              </w:rPr>
              <w:t>资金使用</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auto"/>
                <w:kern w:val="0"/>
                <w:szCs w:val="21"/>
              </w:rPr>
            </w:pPr>
            <w:r>
              <w:rPr>
                <w:rFonts w:eastAsia="仿宋_GB2312"/>
                <w:color w:val="auto"/>
                <w:kern w:val="0"/>
                <w:szCs w:val="21"/>
              </w:rPr>
              <w:t>合规性</w:t>
            </w:r>
          </w:p>
        </w:tc>
        <w:tc>
          <w:tcPr>
            <w:tcW w:w="25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auto"/>
                <w:kern w:val="0"/>
                <w:szCs w:val="21"/>
                <w:lang w:val="en-US" w:eastAsia="zh-CN"/>
              </w:rPr>
            </w:pPr>
            <w:r>
              <w:rPr>
                <w:rFonts w:hint="eastAsia" w:eastAsia="仿宋_GB2312"/>
                <w:color w:val="auto"/>
                <w:kern w:val="0"/>
                <w:szCs w:val="21"/>
                <w:lang w:val="en-US" w:eastAsia="zh-CN"/>
              </w:rPr>
              <w:t>4</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auto"/>
                <w:kern w:val="0"/>
                <w:szCs w:val="21"/>
              </w:rPr>
            </w:pPr>
            <w:r>
              <w:rPr>
                <w:rFonts w:hint="eastAsia" w:ascii="宋体" w:hAnsi="宋体" w:cs="宋体"/>
                <w:color w:val="auto"/>
                <w:kern w:val="0"/>
                <w:szCs w:val="21"/>
              </w:rPr>
              <w:t>①</w:t>
            </w:r>
            <w:r>
              <w:rPr>
                <w:rFonts w:eastAsia="仿宋_GB2312"/>
                <w:color w:val="auto"/>
                <w:kern w:val="0"/>
                <w:szCs w:val="21"/>
              </w:rPr>
              <w:t>是否符合国家财经法规和财务管理制度以及有关</w:t>
            </w:r>
            <w:r>
              <w:rPr>
                <w:rFonts w:hint="eastAsia" w:eastAsia="仿宋_GB2312"/>
                <w:color w:val="auto"/>
                <w:kern w:val="0"/>
                <w:szCs w:val="21"/>
                <w:lang w:val="en-US" w:eastAsia="zh-CN"/>
              </w:rPr>
              <w:t>专项</w:t>
            </w:r>
            <w:r>
              <w:rPr>
                <w:rFonts w:eastAsia="仿宋_GB2312"/>
                <w:color w:val="auto"/>
                <w:kern w:val="0"/>
                <w:szCs w:val="21"/>
              </w:rPr>
              <w:t>资金管理</w:t>
            </w:r>
            <w:r>
              <w:rPr>
                <w:rFonts w:hint="eastAsia" w:eastAsia="仿宋_GB2312"/>
                <w:color w:val="auto"/>
                <w:kern w:val="0"/>
                <w:szCs w:val="21"/>
                <w:lang w:val="en-US" w:eastAsia="zh-CN"/>
              </w:rPr>
              <w:t>办法</w:t>
            </w:r>
            <w:r>
              <w:rPr>
                <w:rFonts w:eastAsia="仿宋_GB2312"/>
                <w:color w:val="auto"/>
                <w:kern w:val="0"/>
                <w:szCs w:val="21"/>
              </w:rPr>
              <w:t>的规定；</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auto"/>
                <w:kern w:val="0"/>
                <w:szCs w:val="21"/>
                <w:lang w:eastAsia="zh-CN"/>
              </w:rPr>
            </w:pPr>
            <w:r>
              <w:rPr>
                <w:rFonts w:hint="eastAsia" w:ascii="宋体" w:hAnsi="宋体" w:cs="宋体"/>
                <w:color w:val="auto"/>
                <w:kern w:val="0"/>
                <w:szCs w:val="21"/>
              </w:rPr>
              <w:t>②</w:t>
            </w:r>
            <w:r>
              <w:rPr>
                <w:rFonts w:eastAsia="仿宋_GB2312"/>
                <w:color w:val="auto"/>
                <w:kern w:val="0"/>
                <w:szCs w:val="21"/>
              </w:rPr>
              <w:t>资金的拨付是否有完整的审批程序和手续；</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auto"/>
                <w:kern w:val="0"/>
                <w:szCs w:val="21"/>
              </w:rPr>
            </w:pPr>
            <w:r>
              <w:rPr>
                <w:rFonts w:hint="eastAsia" w:ascii="宋体" w:hAnsi="宋体" w:cs="宋体"/>
                <w:color w:val="auto"/>
                <w:kern w:val="0"/>
                <w:szCs w:val="21"/>
              </w:rPr>
              <w:t>③</w:t>
            </w:r>
            <w:r>
              <w:rPr>
                <w:rFonts w:eastAsia="仿宋_GB2312"/>
                <w:color w:val="auto"/>
                <w:kern w:val="0"/>
                <w:szCs w:val="21"/>
              </w:rPr>
              <w:t>是否</w:t>
            </w:r>
            <w:r>
              <w:rPr>
                <w:rFonts w:hint="eastAsia" w:eastAsia="仿宋_GB2312"/>
                <w:color w:val="auto"/>
                <w:kern w:val="0"/>
                <w:szCs w:val="21"/>
                <w:lang w:val="en-US" w:eastAsia="zh-CN"/>
              </w:rPr>
              <w:t>符合项目预算批复或合同规定的用途</w:t>
            </w:r>
            <w:r>
              <w:rPr>
                <w:rFonts w:eastAsia="仿宋_GB2312"/>
                <w:color w:val="auto"/>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auto"/>
                <w:kern w:val="0"/>
                <w:szCs w:val="21"/>
              </w:rPr>
            </w:pPr>
            <w:r>
              <w:rPr>
                <w:rFonts w:hint="eastAsia" w:ascii="宋体" w:hAnsi="宋体" w:cs="宋体"/>
                <w:color w:val="auto"/>
                <w:kern w:val="0"/>
                <w:szCs w:val="21"/>
              </w:rPr>
              <w:t>④</w:t>
            </w:r>
            <w:r>
              <w:rPr>
                <w:rFonts w:eastAsia="仿宋_GB2312"/>
                <w:color w:val="auto"/>
                <w:kern w:val="0"/>
                <w:szCs w:val="21"/>
              </w:rPr>
              <w:t>是否存在截留、挤占、挪用、虚列支出等情况。</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auto"/>
                <w:kern w:val="0"/>
                <w:szCs w:val="21"/>
                <w:lang w:eastAsia="zh-CN"/>
              </w:rPr>
            </w:pPr>
            <w:r>
              <w:rPr>
                <w:rFonts w:hint="eastAsia" w:ascii="宋体" w:hAnsi="宋体" w:cs="宋体"/>
                <w:color w:val="auto"/>
                <w:kern w:val="0"/>
                <w:szCs w:val="21"/>
              </w:rPr>
              <w:t>①</w:t>
            </w:r>
            <w:r>
              <w:rPr>
                <w:rFonts w:eastAsia="仿宋_GB2312"/>
                <w:color w:val="auto"/>
                <w:kern w:val="0"/>
                <w:szCs w:val="21"/>
              </w:rPr>
              <w:t>符合国家财经法规和财务管理制度以及有关</w:t>
            </w:r>
            <w:r>
              <w:rPr>
                <w:rFonts w:hint="eastAsia" w:eastAsia="仿宋_GB2312"/>
                <w:color w:val="auto"/>
                <w:kern w:val="0"/>
                <w:szCs w:val="21"/>
                <w:lang w:val="en-US" w:eastAsia="zh-CN"/>
              </w:rPr>
              <w:t>专项</w:t>
            </w:r>
            <w:r>
              <w:rPr>
                <w:rFonts w:eastAsia="仿宋_GB2312"/>
                <w:color w:val="auto"/>
                <w:kern w:val="0"/>
                <w:szCs w:val="21"/>
              </w:rPr>
              <w:t>资金管理</w:t>
            </w:r>
            <w:r>
              <w:rPr>
                <w:rFonts w:hint="eastAsia" w:eastAsia="仿宋_GB2312"/>
                <w:color w:val="auto"/>
                <w:kern w:val="0"/>
                <w:szCs w:val="21"/>
                <w:lang w:val="en-US" w:eastAsia="zh-CN"/>
              </w:rPr>
              <w:t>办法</w:t>
            </w:r>
            <w:r>
              <w:rPr>
                <w:rFonts w:eastAsia="仿宋_GB2312"/>
                <w:color w:val="auto"/>
                <w:kern w:val="0"/>
                <w:szCs w:val="21"/>
              </w:rPr>
              <w:t>的规定</w:t>
            </w:r>
            <w:r>
              <w:rPr>
                <w:rFonts w:hint="eastAsia" w:eastAsia="仿宋_GB2312"/>
                <w:color w:val="auto"/>
                <w:kern w:val="0"/>
                <w:szCs w:val="21"/>
                <w:lang w:eastAsia="zh-CN"/>
              </w:rPr>
              <w:t>，</w:t>
            </w:r>
            <w:r>
              <w:rPr>
                <w:rFonts w:hint="eastAsia" w:eastAsia="仿宋_GB2312"/>
                <w:color w:val="auto"/>
                <w:kern w:val="0"/>
                <w:szCs w:val="21"/>
                <w:lang w:val="en-US" w:eastAsia="zh-CN"/>
              </w:rPr>
              <w:t>得1分，否则不得分</w:t>
            </w:r>
            <w:r>
              <w:rPr>
                <w:rFonts w:eastAsia="仿宋_GB2312"/>
                <w:color w:val="auto"/>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auto"/>
                <w:kern w:val="0"/>
                <w:szCs w:val="21"/>
              </w:rPr>
            </w:pPr>
            <w:r>
              <w:rPr>
                <w:rFonts w:hint="eastAsia" w:ascii="宋体" w:hAnsi="宋体" w:cs="宋体"/>
                <w:color w:val="auto"/>
                <w:kern w:val="0"/>
                <w:szCs w:val="21"/>
              </w:rPr>
              <w:t>②</w:t>
            </w:r>
            <w:r>
              <w:rPr>
                <w:rFonts w:eastAsia="仿宋_GB2312"/>
                <w:color w:val="auto"/>
                <w:kern w:val="0"/>
                <w:szCs w:val="21"/>
              </w:rPr>
              <w:t>资金的拨付有完整的审批程序和手续</w:t>
            </w:r>
            <w:r>
              <w:rPr>
                <w:rFonts w:hint="eastAsia" w:eastAsia="仿宋_GB2312"/>
                <w:color w:val="auto"/>
                <w:kern w:val="0"/>
                <w:szCs w:val="21"/>
                <w:lang w:eastAsia="zh-CN"/>
              </w:rPr>
              <w:t>，</w:t>
            </w:r>
            <w:r>
              <w:rPr>
                <w:rFonts w:hint="eastAsia" w:eastAsia="仿宋_GB2312"/>
                <w:color w:val="auto"/>
                <w:kern w:val="0"/>
                <w:szCs w:val="21"/>
                <w:lang w:val="en-US" w:eastAsia="zh-CN"/>
              </w:rPr>
              <w:t>得1分，否则不得分</w:t>
            </w:r>
            <w:r>
              <w:rPr>
                <w:rFonts w:eastAsia="仿宋_GB2312"/>
                <w:color w:val="auto"/>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auto"/>
                <w:kern w:val="0"/>
                <w:szCs w:val="21"/>
              </w:rPr>
            </w:pPr>
            <w:r>
              <w:rPr>
                <w:rFonts w:hint="eastAsia" w:ascii="宋体" w:hAnsi="宋体" w:cs="宋体"/>
                <w:color w:val="auto"/>
                <w:kern w:val="0"/>
                <w:szCs w:val="21"/>
              </w:rPr>
              <w:t>③</w:t>
            </w:r>
            <w:r>
              <w:rPr>
                <w:rFonts w:hint="eastAsia" w:eastAsia="仿宋_GB2312"/>
                <w:color w:val="auto"/>
                <w:kern w:val="0"/>
                <w:szCs w:val="21"/>
                <w:lang w:val="en-US" w:eastAsia="zh-CN"/>
              </w:rPr>
              <w:t>合项目预算批复或合同规定的用途</w:t>
            </w:r>
            <w:r>
              <w:rPr>
                <w:rFonts w:hint="eastAsia" w:eastAsia="仿宋_GB2312"/>
                <w:color w:val="auto"/>
                <w:kern w:val="0"/>
                <w:szCs w:val="21"/>
                <w:lang w:eastAsia="zh-CN"/>
              </w:rPr>
              <w:t>，</w:t>
            </w:r>
            <w:r>
              <w:rPr>
                <w:rFonts w:hint="eastAsia" w:eastAsia="仿宋_GB2312"/>
                <w:color w:val="auto"/>
                <w:kern w:val="0"/>
                <w:szCs w:val="21"/>
                <w:lang w:val="en-US" w:eastAsia="zh-CN"/>
              </w:rPr>
              <w:t>得1分，否则不得分</w:t>
            </w:r>
            <w:r>
              <w:rPr>
                <w:rFonts w:eastAsia="仿宋_GB2312"/>
                <w:color w:val="auto"/>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auto"/>
                <w:kern w:val="0"/>
                <w:sz w:val="21"/>
                <w:szCs w:val="21"/>
                <w:lang w:val="en-US" w:eastAsia="zh-CN" w:bidi="ar-SA"/>
              </w:rPr>
            </w:pPr>
            <w:r>
              <w:rPr>
                <w:rFonts w:hint="eastAsia" w:ascii="宋体" w:hAnsi="宋体" w:cs="宋体"/>
                <w:color w:val="auto"/>
                <w:kern w:val="0"/>
                <w:szCs w:val="21"/>
              </w:rPr>
              <w:t>④</w:t>
            </w:r>
            <w:r>
              <w:rPr>
                <w:rFonts w:hint="eastAsia" w:eastAsia="仿宋_GB2312"/>
                <w:color w:val="auto"/>
                <w:kern w:val="0"/>
                <w:szCs w:val="21"/>
                <w:lang w:val="en-US" w:eastAsia="zh-CN"/>
              </w:rPr>
              <w:t>不</w:t>
            </w:r>
            <w:r>
              <w:rPr>
                <w:rFonts w:eastAsia="仿宋_GB2312"/>
                <w:color w:val="auto"/>
                <w:kern w:val="0"/>
                <w:szCs w:val="21"/>
              </w:rPr>
              <w:t>存在截留、挤占、挪用、虚列支出等情况</w:t>
            </w:r>
            <w:r>
              <w:rPr>
                <w:rFonts w:hint="eastAsia" w:eastAsia="仿宋_GB2312"/>
                <w:color w:val="auto"/>
                <w:kern w:val="0"/>
                <w:szCs w:val="21"/>
                <w:lang w:eastAsia="zh-CN"/>
              </w:rPr>
              <w:t>，</w:t>
            </w:r>
            <w:r>
              <w:rPr>
                <w:rFonts w:hint="eastAsia" w:eastAsia="仿宋_GB2312"/>
                <w:color w:val="auto"/>
                <w:kern w:val="0"/>
                <w:szCs w:val="21"/>
                <w:lang w:val="en-US" w:eastAsia="zh-CN"/>
              </w:rPr>
              <w:t>得1分，否则不得分</w:t>
            </w:r>
            <w:r>
              <w:rPr>
                <w:rFonts w:eastAsia="仿宋_GB2312"/>
                <w:color w:val="auto"/>
                <w:kern w:val="0"/>
                <w:szCs w:val="21"/>
              </w:rPr>
              <w:t>。</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4</w:t>
            </w:r>
          </w:p>
        </w:tc>
      </w:tr>
      <w:tr>
        <w:tblPrEx>
          <w:tblCellMar>
            <w:top w:w="0" w:type="dxa"/>
            <w:left w:w="108" w:type="dxa"/>
            <w:bottom w:w="0" w:type="dxa"/>
            <w:right w:w="108" w:type="dxa"/>
          </w:tblCellMar>
        </w:tblPrEx>
        <w:trPr>
          <w:trHeight w:val="1420" w:hRule="atLeast"/>
          <w:jc w:val="center"/>
        </w:trPr>
        <w:tc>
          <w:tcPr>
            <w:tcW w:w="344" w:type="pct"/>
            <w:vMerge w:val="continue"/>
            <w:tcBorders>
              <w:left w:val="single" w:color="auto" w:sz="4" w:space="0"/>
              <w:right w:val="single" w:color="auto" w:sz="4" w:space="0"/>
            </w:tcBorders>
            <w:noWrap w:val="0"/>
            <w:vAlign w:val="center"/>
          </w:tcPr>
          <w:p>
            <w:pPr>
              <w:keepNext w:val="0"/>
              <w:keepLines w:val="0"/>
              <w:pageBreakBefore w:val="0"/>
              <w:widowControl/>
              <w:tabs>
                <w:tab w:val="left" w:pos="434"/>
              </w:tabs>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val="en-US" w:eastAsia="zh-CN"/>
              </w:rPr>
              <w:t>组织</w:t>
            </w:r>
            <w:r>
              <w:rPr>
                <w:rFonts w:eastAsia="仿宋_GB2312"/>
                <w:color w:val="000000"/>
                <w:kern w:val="0"/>
                <w:szCs w:val="21"/>
              </w:rPr>
              <w:t>实施</w:t>
            </w:r>
            <w:r>
              <w:rPr>
                <w:rFonts w:hint="eastAsia" w:eastAsia="仿宋_GB2312"/>
                <w:color w:val="000000"/>
                <w:kern w:val="0"/>
                <w:szCs w:val="21"/>
                <w:lang w:eastAsia="zh-CN"/>
              </w:rPr>
              <w:t>（</w:t>
            </w:r>
            <w:r>
              <w:rPr>
                <w:rFonts w:hint="eastAsia" w:eastAsia="仿宋_GB2312"/>
                <w:color w:val="000000"/>
                <w:kern w:val="0"/>
                <w:szCs w:val="21"/>
                <w:lang w:val="en-US" w:eastAsia="zh-CN"/>
              </w:rPr>
              <w:t>4分</w:t>
            </w:r>
            <w:r>
              <w:rPr>
                <w:rFonts w:hint="eastAsia" w:eastAsia="仿宋_GB2312"/>
                <w:color w:val="000000"/>
                <w:kern w:val="0"/>
                <w:szCs w:val="21"/>
                <w:lang w:eastAsia="zh-CN"/>
              </w:rPr>
              <w:t>）</w:t>
            </w: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管理制度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健全性</w:t>
            </w:r>
          </w:p>
        </w:tc>
        <w:tc>
          <w:tcPr>
            <w:tcW w:w="25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①</w:t>
            </w:r>
            <w:r>
              <w:rPr>
                <w:rFonts w:hint="eastAsia" w:eastAsia="仿宋_GB2312"/>
                <w:color w:val="000000"/>
                <w:kern w:val="0"/>
                <w:szCs w:val="21"/>
                <w:lang w:val="en-US" w:eastAsia="zh-CN"/>
              </w:rPr>
              <w:t>是否已制定或具有相应的财务和业务管理制度</w:t>
            </w:r>
            <w:r>
              <w:rPr>
                <w:rFonts w:eastAsia="仿宋_GB2312"/>
                <w:color w:val="000000"/>
                <w:kern w:val="0"/>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left"/>
              <w:textAlignment w:val="auto"/>
              <w:rPr>
                <w:rFonts w:eastAsia="仿宋_GB2312"/>
                <w:color w:val="000000"/>
                <w:kern w:val="0"/>
                <w:szCs w:val="21"/>
              </w:rPr>
            </w:pPr>
            <w:r>
              <w:rPr>
                <w:rFonts w:hint="eastAsia" w:ascii="宋体" w:hAnsi="宋体" w:cs="宋体"/>
                <w:color w:val="000000"/>
                <w:kern w:val="0"/>
                <w:szCs w:val="21"/>
              </w:rPr>
              <w:t>②</w:t>
            </w:r>
            <w:r>
              <w:rPr>
                <w:rFonts w:hint="eastAsia" w:eastAsia="仿宋_GB2312"/>
                <w:color w:val="000000"/>
                <w:kern w:val="0"/>
                <w:szCs w:val="21"/>
                <w:lang w:val="en-US" w:eastAsia="zh-CN"/>
              </w:rPr>
              <w:t>财务和业务管理制度是否合法、合规、完整</w:t>
            </w:r>
            <w:r>
              <w:rPr>
                <w:rFonts w:eastAsia="仿宋_GB2312"/>
                <w:color w:val="000000"/>
                <w:kern w:val="0"/>
                <w:szCs w:val="21"/>
              </w:rPr>
              <w:t>。</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①</w:t>
            </w:r>
            <w:r>
              <w:rPr>
                <w:rFonts w:hint="eastAsia" w:eastAsia="仿宋_GB2312"/>
                <w:color w:val="000000"/>
                <w:kern w:val="0"/>
                <w:szCs w:val="21"/>
                <w:lang w:val="en-US" w:eastAsia="zh-CN"/>
              </w:rPr>
              <w:t>已制定或具有相应的财务和业务管理制度</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eastAsia="仿宋_GB2312"/>
                <w:color w:val="000000"/>
                <w:kern w:val="0"/>
                <w:sz w:val="21"/>
                <w:szCs w:val="21"/>
                <w:lang w:val="en-US" w:eastAsia="zh-CN" w:bidi="ar-SA"/>
              </w:rPr>
            </w:pPr>
            <w:r>
              <w:rPr>
                <w:rFonts w:hint="eastAsia" w:ascii="宋体" w:hAnsi="宋体" w:cs="宋体"/>
                <w:color w:val="000000"/>
                <w:kern w:val="0"/>
                <w:szCs w:val="21"/>
              </w:rPr>
              <w:t>②</w:t>
            </w:r>
            <w:r>
              <w:rPr>
                <w:rFonts w:hint="eastAsia" w:eastAsia="仿宋_GB2312"/>
                <w:color w:val="000000"/>
                <w:kern w:val="0"/>
                <w:szCs w:val="21"/>
                <w:lang w:val="en-US" w:eastAsia="zh-CN"/>
              </w:rPr>
              <w:t>财务和业务管理制度合法、合规、完整</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lef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r>
      <w:tr>
        <w:tblPrEx>
          <w:tblCellMar>
            <w:top w:w="0" w:type="dxa"/>
            <w:left w:w="108" w:type="dxa"/>
            <w:bottom w:w="0" w:type="dxa"/>
            <w:right w:w="108" w:type="dxa"/>
          </w:tblCellMar>
        </w:tblPrEx>
        <w:trPr>
          <w:trHeight w:val="2167" w:hRule="atLeast"/>
          <w:jc w:val="center"/>
        </w:trPr>
        <w:tc>
          <w:tcPr>
            <w:tcW w:w="344"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34"/>
              </w:tabs>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p>
        </w:tc>
        <w:tc>
          <w:tcPr>
            <w:tcW w:w="36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制度执行有效性</w:t>
            </w:r>
          </w:p>
        </w:tc>
        <w:tc>
          <w:tcPr>
            <w:tcW w:w="255"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c>
          <w:tcPr>
            <w:tcW w:w="1435" w:type="pc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Cs w:val="21"/>
                <w:lang w:eastAsia="zh-CN"/>
              </w:rPr>
            </w:pPr>
            <w:r>
              <w:rPr>
                <w:rFonts w:hint="eastAsia" w:ascii="宋体" w:hAnsi="宋体" w:cs="宋体"/>
                <w:color w:val="000000"/>
                <w:kern w:val="0"/>
                <w:szCs w:val="21"/>
              </w:rPr>
              <w:t>①</w:t>
            </w:r>
            <w:r>
              <w:rPr>
                <w:rFonts w:eastAsia="仿宋_GB2312"/>
                <w:color w:val="000000"/>
                <w:kern w:val="0"/>
                <w:szCs w:val="21"/>
              </w:rPr>
              <w:t>是否</w:t>
            </w:r>
            <w:r>
              <w:rPr>
                <w:rFonts w:hint="eastAsia" w:eastAsia="仿宋_GB2312"/>
                <w:color w:val="000000"/>
                <w:kern w:val="0"/>
                <w:szCs w:val="21"/>
                <w:lang w:val="en-US" w:eastAsia="zh-CN"/>
              </w:rPr>
              <w:t>遵守相关法律法规和相关规定</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②</w:t>
            </w:r>
            <w:r>
              <w:rPr>
                <w:rFonts w:hint="eastAsia" w:eastAsia="仿宋_GB2312"/>
                <w:color w:val="000000"/>
                <w:kern w:val="0"/>
                <w:szCs w:val="21"/>
                <w:lang w:val="en-US" w:eastAsia="zh-CN"/>
              </w:rPr>
              <w:t>项目调整及支出调整手续是否完备</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③</w:t>
            </w:r>
            <w:r>
              <w:rPr>
                <w:rFonts w:hint="eastAsia" w:eastAsia="仿宋_GB2312"/>
                <w:color w:val="000000"/>
                <w:kern w:val="0"/>
                <w:szCs w:val="21"/>
                <w:lang w:val="en-US" w:eastAsia="zh-CN"/>
              </w:rPr>
              <w:t>项目合同书、验收报告、技术鉴定等资料是否齐全并及时归档</w:t>
            </w:r>
            <w:r>
              <w:rPr>
                <w:rFonts w:eastAsia="仿宋_GB2312"/>
                <w:color w:val="000000"/>
                <w:kern w:val="0"/>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left"/>
              <w:textAlignment w:val="auto"/>
              <w:rPr>
                <w:rFonts w:hint="eastAsia" w:eastAsia="仿宋_GB2312"/>
                <w:color w:val="000000"/>
                <w:kern w:val="0"/>
                <w:szCs w:val="21"/>
                <w:lang w:eastAsia="zh-CN"/>
              </w:rPr>
            </w:pPr>
            <w:r>
              <w:rPr>
                <w:rFonts w:hint="eastAsia" w:ascii="宋体" w:hAnsi="宋体" w:cs="宋体"/>
                <w:color w:val="000000"/>
                <w:kern w:val="0"/>
                <w:szCs w:val="21"/>
              </w:rPr>
              <w:t>④</w:t>
            </w:r>
            <w:r>
              <w:rPr>
                <w:rFonts w:eastAsia="仿宋_GB2312"/>
                <w:color w:val="000000"/>
                <w:kern w:val="0"/>
                <w:szCs w:val="21"/>
              </w:rPr>
              <w:t>项目</w:t>
            </w:r>
            <w:r>
              <w:rPr>
                <w:rFonts w:hint="eastAsia" w:eastAsia="仿宋_GB2312"/>
                <w:color w:val="000000"/>
                <w:kern w:val="0"/>
                <w:szCs w:val="21"/>
                <w:lang w:val="en-US" w:eastAsia="zh-CN"/>
              </w:rPr>
              <w:t>实施的人员条件、场地设备、信息支撑等是否落实到位</w:t>
            </w:r>
            <w:r>
              <w:rPr>
                <w:rFonts w:hint="eastAsia" w:eastAsia="仿宋_GB2312"/>
                <w:color w:val="000000"/>
                <w:kern w:val="0"/>
                <w:szCs w:val="21"/>
                <w:lang w:eastAsia="zh-CN"/>
              </w:rPr>
              <w:t>。</w:t>
            </w:r>
          </w:p>
        </w:tc>
        <w:tc>
          <w:tcPr>
            <w:tcW w:w="1940" w:type="pc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auto"/>
                <w:kern w:val="0"/>
                <w:szCs w:val="21"/>
                <w:lang w:eastAsia="zh-CN"/>
              </w:rPr>
            </w:pPr>
            <w:r>
              <w:rPr>
                <w:rFonts w:hint="eastAsia" w:ascii="宋体" w:hAnsi="宋体" w:cs="宋体"/>
                <w:color w:val="000000"/>
                <w:kern w:val="0"/>
                <w:szCs w:val="21"/>
              </w:rPr>
              <w:t>①</w:t>
            </w:r>
            <w:r>
              <w:rPr>
                <w:rFonts w:hint="eastAsia" w:eastAsia="仿宋_GB2312"/>
                <w:color w:val="000000"/>
                <w:kern w:val="0"/>
                <w:szCs w:val="21"/>
                <w:lang w:val="en-US" w:eastAsia="zh-CN"/>
              </w:rPr>
              <w:t>遵守相关法律法规和相关规定</w:t>
            </w:r>
            <w:r>
              <w:rPr>
                <w:rFonts w:hint="eastAsia" w:eastAsia="仿宋_GB2312"/>
                <w:color w:val="auto"/>
                <w:kern w:val="0"/>
                <w:szCs w:val="21"/>
                <w:lang w:eastAsia="zh-CN"/>
              </w:rPr>
              <w:t>，</w:t>
            </w:r>
            <w:r>
              <w:rPr>
                <w:rFonts w:hint="eastAsia" w:eastAsia="仿宋_GB2312"/>
                <w:color w:val="auto"/>
                <w:kern w:val="0"/>
                <w:szCs w:val="21"/>
                <w:lang w:val="en-US" w:eastAsia="zh-CN"/>
              </w:rPr>
              <w:t>得0.5分，否则不得分</w:t>
            </w:r>
            <w:r>
              <w:rPr>
                <w:rFonts w:eastAsia="仿宋_GB2312"/>
                <w:color w:val="auto"/>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②</w:t>
            </w:r>
            <w:r>
              <w:rPr>
                <w:rFonts w:hint="eastAsia" w:eastAsia="仿宋_GB2312"/>
                <w:color w:val="000000"/>
                <w:kern w:val="0"/>
                <w:szCs w:val="21"/>
                <w:lang w:val="en-US" w:eastAsia="zh-CN"/>
              </w:rPr>
              <w:t>项目调整及支出调整手续完备</w:t>
            </w:r>
            <w:r>
              <w:rPr>
                <w:rFonts w:hint="eastAsia" w:eastAsia="仿宋_GB2312"/>
                <w:color w:val="000000"/>
                <w:kern w:val="0"/>
                <w:szCs w:val="21"/>
                <w:lang w:eastAsia="zh-CN"/>
              </w:rPr>
              <w:t>，</w:t>
            </w:r>
            <w:r>
              <w:rPr>
                <w:rFonts w:hint="eastAsia" w:eastAsia="仿宋_GB2312"/>
                <w:color w:val="000000"/>
                <w:kern w:val="0"/>
                <w:szCs w:val="21"/>
                <w:lang w:val="en-US" w:eastAsia="zh-CN"/>
              </w:rPr>
              <w:t>得0.5分，否则不得分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③</w:t>
            </w:r>
            <w:r>
              <w:rPr>
                <w:rFonts w:hint="eastAsia" w:eastAsia="仿宋_GB2312"/>
                <w:color w:val="000000"/>
                <w:kern w:val="0"/>
                <w:szCs w:val="21"/>
                <w:lang w:val="en-US" w:eastAsia="zh-CN"/>
              </w:rPr>
              <w:t>项目合同书、验收报告、技术鉴定等资料齐全并及时归档</w:t>
            </w:r>
            <w:r>
              <w:rPr>
                <w:rFonts w:hint="eastAsia" w:eastAsia="仿宋_GB2312"/>
                <w:color w:val="000000"/>
                <w:kern w:val="0"/>
                <w:szCs w:val="21"/>
                <w:lang w:eastAsia="zh-CN"/>
              </w:rPr>
              <w:t>，</w:t>
            </w:r>
            <w:r>
              <w:rPr>
                <w:rFonts w:hint="eastAsia" w:eastAsia="仿宋_GB2312"/>
                <w:color w:val="000000"/>
                <w:kern w:val="0"/>
                <w:szCs w:val="21"/>
                <w:lang w:val="en-US" w:eastAsia="zh-CN"/>
              </w:rPr>
              <w:t>得0.5分，否则不得分</w:t>
            </w:r>
            <w:r>
              <w:rPr>
                <w:rFonts w:eastAsia="仿宋_GB2312"/>
                <w:color w:val="000000"/>
                <w:kern w:val="0"/>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eastAsia="仿宋_GB2312"/>
                <w:color w:val="000000"/>
                <w:kern w:val="0"/>
                <w:sz w:val="21"/>
                <w:szCs w:val="21"/>
                <w:lang w:val="en-US" w:eastAsia="zh-CN" w:bidi="ar-SA"/>
              </w:rPr>
            </w:pPr>
            <w:r>
              <w:rPr>
                <w:rFonts w:hint="eastAsia" w:ascii="宋体" w:hAnsi="宋体" w:cs="宋体"/>
                <w:color w:val="000000"/>
                <w:kern w:val="0"/>
                <w:szCs w:val="21"/>
              </w:rPr>
              <w:t>④</w:t>
            </w:r>
            <w:r>
              <w:rPr>
                <w:rFonts w:eastAsia="仿宋_GB2312"/>
                <w:color w:val="000000"/>
                <w:kern w:val="0"/>
                <w:szCs w:val="21"/>
              </w:rPr>
              <w:t>项目</w:t>
            </w:r>
            <w:r>
              <w:rPr>
                <w:rFonts w:hint="eastAsia" w:eastAsia="仿宋_GB2312"/>
                <w:color w:val="000000"/>
                <w:kern w:val="0"/>
                <w:szCs w:val="21"/>
                <w:lang w:val="en-US" w:eastAsia="zh-CN"/>
              </w:rPr>
              <w:t>实施的人员条件、场地设备、信息支撑等落实到位</w:t>
            </w:r>
            <w:r>
              <w:rPr>
                <w:rFonts w:hint="eastAsia" w:eastAsia="仿宋_GB2312"/>
                <w:color w:val="000000"/>
                <w:kern w:val="0"/>
                <w:szCs w:val="21"/>
                <w:lang w:eastAsia="zh-CN"/>
              </w:rPr>
              <w:t>，</w:t>
            </w:r>
            <w:r>
              <w:rPr>
                <w:rFonts w:hint="eastAsia" w:eastAsia="仿宋_GB2312"/>
                <w:color w:val="000000"/>
                <w:kern w:val="0"/>
                <w:szCs w:val="21"/>
                <w:lang w:val="en-US" w:eastAsia="zh-CN"/>
              </w:rPr>
              <w:t>得0.5分，否则不得分</w:t>
            </w:r>
            <w:r>
              <w:rPr>
                <w:rFonts w:eastAsia="仿宋_GB2312"/>
                <w:color w:val="000000"/>
                <w:kern w:val="0"/>
                <w:szCs w:val="21"/>
              </w:rPr>
              <w:t>；</w:t>
            </w:r>
          </w:p>
        </w:tc>
        <w:tc>
          <w:tcPr>
            <w:tcW w:w="305" w:type="pc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lef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r>
      <w:tr>
        <w:tblPrEx>
          <w:tblCellMar>
            <w:top w:w="0" w:type="dxa"/>
            <w:left w:w="108" w:type="dxa"/>
            <w:bottom w:w="0" w:type="dxa"/>
            <w:right w:w="108" w:type="dxa"/>
          </w:tblCellMar>
        </w:tblPrEx>
        <w:trPr>
          <w:trHeight w:val="2366" w:hRule="atLeast"/>
          <w:jc w:val="center"/>
        </w:trPr>
        <w:tc>
          <w:tcPr>
            <w:tcW w:w="344"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产出</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eastAsia="zh-CN"/>
              </w:rPr>
              <w:t>（</w:t>
            </w:r>
            <w:r>
              <w:rPr>
                <w:rFonts w:hint="eastAsia" w:eastAsia="仿宋_GB2312"/>
                <w:color w:val="000000"/>
                <w:kern w:val="0"/>
                <w:szCs w:val="21"/>
                <w:lang w:val="en-US" w:eastAsia="zh-CN"/>
              </w:rPr>
              <w:t>45分</w:t>
            </w:r>
            <w:r>
              <w:rPr>
                <w:rFonts w:hint="eastAsia" w:eastAsia="仿宋_GB2312"/>
                <w:color w:val="000000"/>
                <w:kern w:val="0"/>
                <w:szCs w:val="21"/>
                <w:lang w:eastAsia="zh-CN"/>
              </w:rPr>
              <w:t>）</w:t>
            </w:r>
          </w:p>
        </w:tc>
        <w:tc>
          <w:tcPr>
            <w:tcW w:w="3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eastAsia="仿宋_GB2312"/>
                <w:color w:val="000000"/>
                <w:kern w:val="0"/>
                <w:szCs w:val="21"/>
              </w:rPr>
              <w:t>产出数量</w:t>
            </w:r>
            <w:r>
              <w:rPr>
                <w:rFonts w:hint="eastAsia" w:eastAsia="仿宋_GB2312"/>
                <w:color w:val="000000"/>
                <w:kern w:val="0"/>
                <w:szCs w:val="21"/>
                <w:lang w:eastAsia="zh-CN"/>
              </w:rPr>
              <w:t>（</w:t>
            </w:r>
            <w:r>
              <w:rPr>
                <w:rFonts w:hint="eastAsia" w:eastAsia="仿宋_GB2312"/>
                <w:color w:val="000000"/>
                <w:kern w:val="0"/>
                <w:szCs w:val="21"/>
                <w:lang w:val="en-US" w:eastAsia="zh-CN"/>
              </w:rPr>
              <w:t>15分</w:t>
            </w:r>
            <w:r>
              <w:rPr>
                <w:rFonts w:hint="eastAsia" w:eastAsia="仿宋_GB2312"/>
                <w:color w:val="000000"/>
                <w:kern w:val="0"/>
                <w:szCs w:val="21"/>
                <w:lang w:eastAsia="zh-CN"/>
              </w:rPr>
              <w:t>）</w:t>
            </w: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auto"/>
                <w:kern w:val="0"/>
                <w:szCs w:val="21"/>
              </w:rPr>
            </w:pPr>
            <w:r>
              <w:rPr>
                <w:rFonts w:eastAsia="仿宋_GB2312"/>
                <w:color w:val="auto"/>
                <w:kern w:val="0"/>
                <w:szCs w:val="21"/>
              </w:rPr>
              <w:t>实际</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auto"/>
                <w:kern w:val="0"/>
                <w:szCs w:val="21"/>
              </w:rPr>
            </w:pPr>
            <w:r>
              <w:rPr>
                <w:rFonts w:eastAsia="仿宋_GB2312"/>
                <w:color w:val="auto"/>
                <w:kern w:val="0"/>
                <w:szCs w:val="21"/>
              </w:rPr>
              <w:t>完成率</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auto"/>
                <w:kern w:val="0"/>
                <w:szCs w:val="21"/>
                <w:lang w:val="en-US" w:eastAsia="zh-CN"/>
              </w:rPr>
            </w:pPr>
            <w:r>
              <w:rPr>
                <w:rFonts w:hint="eastAsia" w:eastAsia="仿宋_GB2312"/>
                <w:color w:val="auto"/>
                <w:kern w:val="0"/>
                <w:szCs w:val="21"/>
                <w:lang w:val="en-US" w:eastAsia="zh-CN"/>
              </w:rPr>
              <w:t>15</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auto"/>
                <w:kern w:val="0"/>
                <w:szCs w:val="21"/>
              </w:rPr>
            </w:pPr>
            <w:r>
              <w:rPr>
                <w:rFonts w:eastAsia="仿宋_GB2312"/>
                <w:color w:val="auto"/>
                <w:kern w:val="0"/>
                <w:szCs w:val="21"/>
              </w:rPr>
              <w:t>实际完成率=（实际产出数/计划产出数）×100%。</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auto"/>
                <w:kern w:val="0"/>
                <w:szCs w:val="21"/>
              </w:rPr>
            </w:pPr>
            <w:r>
              <w:rPr>
                <w:rFonts w:eastAsia="仿宋_GB2312"/>
                <w:color w:val="auto"/>
                <w:kern w:val="0"/>
                <w:szCs w:val="21"/>
              </w:rPr>
              <w:t>实际产出数：一定时期（本年度或项目期）内项目实际提供的公共产品和服务数量。</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auto"/>
                <w:kern w:val="0"/>
                <w:szCs w:val="21"/>
              </w:rPr>
            </w:pPr>
            <w:r>
              <w:rPr>
                <w:rFonts w:eastAsia="仿宋_GB2312"/>
                <w:color w:val="auto"/>
                <w:kern w:val="0"/>
                <w:szCs w:val="21"/>
              </w:rPr>
              <w:t>计划产出数：项目绩效目标确定的在一定时期（本年度或项目期）内计划产出的产品或提供的服务数量。</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auto"/>
                <w:kern w:val="0"/>
                <w:sz w:val="21"/>
                <w:szCs w:val="21"/>
                <w:lang w:val="en-US" w:eastAsia="zh-CN" w:bidi="ar-SA"/>
              </w:rPr>
            </w:pPr>
            <w:r>
              <w:rPr>
                <w:rFonts w:eastAsia="仿宋_GB2312"/>
                <w:color w:val="auto"/>
                <w:kern w:val="0"/>
                <w:szCs w:val="21"/>
              </w:rPr>
              <w:t>实际完成率100%</w:t>
            </w:r>
            <w:r>
              <w:rPr>
                <w:rFonts w:hint="eastAsia" w:eastAsia="仿宋_GB2312"/>
                <w:color w:val="auto"/>
                <w:kern w:val="0"/>
                <w:szCs w:val="21"/>
                <w:lang w:val="en-US" w:eastAsia="zh-CN"/>
              </w:rPr>
              <w:t>及以上</w:t>
            </w:r>
            <w:r>
              <w:rPr>
                <w:rFonts w:hint="eastAsia" w:eastAsia="仿宋_GB2312"/>
                <w:color w:val="auto"/>
                <w:kern w:val="0"/>
                <w:szCs w:val="21"/>
                <w:lang w:eastAsia="zh-CN"/>
              </w:rPr>
              <w:t>，</w:t>
            </w:r>
            <w:r>
              <w:rPr>
                <w:rFonts w:hint="eastAsia" w:eastAsia="仿宋_GB2312"/>
                <w:color w:val="auto"/>
                <w:kern w:val="0"/>
                <w:szCs w:val="21"/>
                <w:lang w:val="en-US" w:eastAsia="zh-CN"/>
              </w:rPr>
              <w:t>得15分，否则每低10%扣1.5分</w:t>
            </w:r>
            <w:r>
              <w:rPr>
                <w:rFonts w:eastAsia="仿宋_GB2312"/>
                <w:color w:val="auto"/>
                <w:kern w:val="0"/>
                <w:szCs w:val="21"/>
              </w:rPr>
              <w:t>。</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r>
      <w:tr>
        <w:tblPrEx>
          <w:tblCellMar>
            <w:top w:w="0" w:type="dxa"/>
            <w:left w:w="108" w:type="dxa"/>
            <w:bottom w:w="0" w:type="dxa"/>
            <w:right w:w="108" w:type="dxa"/>
          </w:tblCellMar>
        </w:tblPrEx>
        <w:trPr>
          <w:trHeight w:val="2576" w:hRule="atLeast"/>
          <w:jc w:val="center"/>
        </w:trPr>
        <w:tc>
          <w:tcPr>
            <w:tcW w:w="344"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eastAsia="仿宋_GB2312"/>
                <w:color w:val="000000"/>
                <w:kern w:val="0"/>
                <w:szCs w:val="21"/>
              </w:rPr>
              <w:t>产出质量</w:t>
            </w:r>
            <w:r>
              <w:rPr>
                <w:rFonts w:hint="eastAsia" w:eastAsia="仿宋_GB2312"/>
                <w:color w:val="000000"/>
                <w:kern w:val="0"/>
                <w:szCs w:val="21"/>
                <w:lang w:eastAsia="zh-CN"/>
              </w:rPr>
              <w:t>（</w:t>
            </w:r>
            <w:r>
              <w:rPr>
                <w:rFonts w:hint="eastAsia" w:eastAsia="仿宋_GB2312"/>
                <w:color w:val="000000"/>
                <w:kern w:val="0"/>
                <w:szCs w:val="21"/>
                <w:lang w:val="en-US" w:eastAsia="zh-CN"/>
              </w:rPr>
              <w:t>10分</w:t>
            </w:r>
            <w:r>
              <w:rPr>
                <w:rFonts w:hint="eastAsia" w:eastAsia="仿宋_GB2312"/>
                <w:color w:val="000000"/>
                <w:kern w:val="0"/>
                <w:szCs w:val="21"/>
                <w:lang w:eastAsia="zh-CN"/>
              </w:rPr>
              <w:t>）</w:t>
            </w: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质量</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达标率</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质量达标率=（质量达标产出数/实际产出数）×100%。</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质量达标产出数：一定时期（本年度或项目期）内实际达到既定质量标准的公共产品或服务数量。既定质量标准是指项目单位设立绩效目标时依据计划标准、行业标准、历史标准或其他标准而设定的绩效指标值。</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 w:val="21"/>
                <w:szCs w:val="21"/>
                <w:lang w:val="en-US" w:eastAsia="zh-CN" w:bidi="ar-SA"/>
              </w:rPr>
            </w:pPr>
            <w:r>
              <w:rPr>
                <w:rFonts w:eastAsia="仿宋_GB2312"/>
                <w:color w:val="000000"/>
                <w:kern w:val="0"/>
                <w:szCs w:val="21"/>
              </w:rPr>
              <w:t>质量达标率100%</w:t>
            </w:r>
            <w:r>
              <w:rPr>
                <w:rFonts w:hint="eastAsia" w:eastAsia="仿宋_GB2312"/>
                <w:color w:val="000000"/>
                <w:kern w:val="0"/>
                <w:szCs w:val="21"/>
                <w:lang w:val="en-US" w:eastAsia="zh-CN"/>
              </w:rPr>
              <w:t>及以上</w:t>
            </w:r>
            <w:r>
              <w:rPr>
                <w:rFonts w:hint="eastAsia" w:eastAsia="仿宋_GB2312"/>
                <w:color w:val="000000"/>
                <w:kern w:val="0"/>
                <w:szCs w:val="21"/>
                <w:lang w:eastAsia="zh-CN"/>
              </w:rPr>
              <w:t>，</w:t>
            </w:r>
            <w:r>
              <w:rPr>
                <w:rFonts w:hint="eastAsia" w:eastAsia="仿宋_GB2312"/>
                <w:color w:val="000000"/>
                <w:kern w:val="0"/>
                <w:szCs w:val="21"/>
                <w:lang w:val="en-US" w:eastAsia="zh-CN"/>
              </w:rPr>
              <w:t>得10分，否则每低10%扣1分</w:t>
            </w:r>
            <w:r>
              <w:rPr>
                <w:rFonts w:eastAsia="仿宋_GB2312"/>
                <w:color w:val="000000"/>
                <w:kern w:val="0"/>
                <w:szCs w:val="21"/>
              </w:rPr>
              <w:t>。</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1393" w:hRule="atLeast"/>
          <w:jc w:val="center"/>
        </w:trPr>
        <w:tc>
          <w:tcPr>
            <w:tcW w:w="344"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eastAsia="仿宋_GB2312"/>
                <w:color w:val="000000"/>
                <w:kern w:val="0"/>
                <w:szCs w:val="21"/>
              </w:rPr>
              <w:t>产出时效</w:t>
            </w:r>
            <w:r>
              <w:rPr>
                <w:rFonts w:hint="eastAsia" w:eastAsia="仿宋_GB2312"/>
                <w:color w:val="000000"/>
                <w:kern w:val="0"/>
                <w:szCs w:val="21"/>
                <w:lang w:eastAsia="zh-CN"/>
              </w:rPr>
              <w:t>（</w:t>
            </w:r>
            <w:r>
              <w:rPr>
                <w:rFonts w:hint="eastAsia" w:eastAsia="仿宋_GB2312"/>
                <w:color w:val="000000"/>
                <w:kern w:val="0"/>
                <w:szCs w:val="21"/>
                <w:lang w:val="en-US" w:eastAsia="zh-CN"/>
              </w:rPr>
              <w:t>10分</w:t>
            </w:r>
            <w:r>
              <w:rPr>
                <w:rFonts w:hint="eastAsia" w:eastAsia="仿宋_GB2312"/>
                <w:color w:val="000000"/>
                <w:kern w:val="0"/>
                <w:szCs w:val="21"/>
                <w:lang w:eastAsia="zh-CN"/>
              </w:rPr>
              <w:t>）</w:t>
            </w: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完成</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及时性</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Cs w:val="21"/>
                <w:lang w:eastAsia="zh-CN"/>
              </w:rPr>
            </w:pPr>
            <w:r>
              <w:rPr>
                <w:rFonts w:eastAsia="仿宋_GB2312"/>
                <w:color w:val="000000"/>
                <w:kern w:val="0"/>
                <w:szCs w:val="21"/>
              </w:rPr>
              <w:t>实际完成时间：项目单位完成该项目实际所耗用的时间。</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计划完成时间：按照项目实施计划或相关规定完成该项目所需的时间。</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 w:val="21"/>
                <w:szCs w:val="21"/>
                <w:lang w:val="en-US" w:eastAsia="zh-CN" w:bidi="ar-SA"/>
              </w:rPr>
            </w:pPr>
            <w:r>
              <w:rPr>
                <w:rFonts w:eastAsia="仿宋_GB2312"/>
                <w:color w:val="auto"/>
                <w:kern w:val="0"/>
                <w:szCs w:val="21"/>
              </w:rPr>
              <w:t>实际完成时间</w:t>
            </w:r>
            <w:r>
              <w:rPr>
                <w:rFonts w:hint="eastAsia" w:eastAsia="仿宋_GB2312"/>
                <w:color w:val="auto"/>
                <w:kern w:val="0"/>
                <w:szCs w:val="21"/>
                <w:lang w:val="en-US" w:eastAsia="zh-CN"/>
              </w:rPr>
              <w:t>等于或小于</w:t>
            </w:r>
            <w:r>
              <w:rPr>
                <w:rFonts w:eastAsia="仿宋_GB2312"/>
                <w:color w:val="auto"/>
                <w:kern w:val="0"/>
                <w:szCs w:val="21"/>
              </w:rPr>
              <w:t>计划完成时间</w:t>
            </w:r>
            <w:r>
              <w:rPr>
                <w:rFonts w:hint="eastAsia" w:eastAsia="仿宋_GB2312"/>
                <w:color w:val="auto"/>
                <w:kern w:val="0"/>
                <w:szCs w:val="21"/>
                <w:lang w:eastAsia="zh-CN"/>
              </w:rPr>
              <w:t>，</w:t>
            </w:r>
            <w:r>
              <w:rPr>
                <w:rFonts w:hint="eastAsia" w:eastAsia="仿宋_GB2312"/>
                <w:color w:val="auto"/>
                <w:kern w:val="0"/>
                <w:szCs w:val="21"/>
                <w:lang w:val="en-US" w:eastAsia="zh-CN"/>
              </w:rPr>
              <w:t>得10分，除不可抗力因素影响，作出说明外，否则每超出1个月扣2分，超出5个月及以上不得分。</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982" w:hRule="atLeast"/>
          <w:jc w:val="center"/>
        </w:trPr>
        <w:tc>
          <w:tcPr>
            <w:tcW w:w="344" w:type="pct"/>
            <w:vMerge w:val="continue"/>
            <w:tcBorders>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eastAsia="仿宋_GB2312"/>
                <w:color w:val="000000"/>
                <w:kern w:val="0"/>
                <w:szCs w:val="21"/>
              </w:rPr>
              <w:t>产出成本</w:t>
            </w:r>
            <w:r>
              <w:rPr>
                <w:rFonts w:hint="eastAsia" w:eastAsia="仿宋_GB2312"/>
                <w:color w:val="000000"/>
                <w:kern w:val="0"/>
                <w:szCs w:val="21"/>
                <w:lang w:eastAsia="zh-CN"/>
              </w:rPr>
              <w:t>（</w:t>
            </w:r>
            <w:r>
              <w:rPr>
                <w:rFonts w:hint="eastAsia" w:eastAsia="仿宋_GB2312"/>
                <w:color w:val="000000"/>
                <w:kern w:val="0"/>
                <w:szCs w:val="21"/>
                <w:lang w:val="en-US" w:eastAsia="zh-CN"/>
              </w:rPr>
              <w:t>10分</w:t>
            </w:r>
            <w:r>
              <w:rPr>
                <w:rFonts w:hint="eastAsia" w:eastAsia="仿宋_GB2312"/>
                <w:color w:val="000000"/>
                <w:kern w:val="0"/>
                <w:szCs w:val="21"/>
                <w:lang w:eastAsia="zh-CN"/>
              </w:rPr>
              <w:t>）</w:t>
            </w: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成本节约率</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成本节约率=[（计划成本-实际成本）/计划成本]×100%。</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 w:val="21"/>
                <w:szCs w:val="21"/>
                <w:lang w:val="en-US" w:eastAsia="zh-CN" w:bidi="ar-SA"/>
              </w:rPr>
            </w:pPr>
            <w:r>
              <w:rPr>
                <w:rFonts w:eastAsia="仿宋_GB2312"/>
                <w:color w:val="000000"/>
                <w:kern w:val="0"/>
                <w:szCs w:val="21"/>
              </w:rPr>
              <w:t>成本节约率</w:t>
            </w:r>
            <w:r>
              <w:rPr>
                <w:rFonts w:hint="eastAsia" w:eastAsia="仿宋_GB2312"/>
                <w:color w:val="000000"/>
                <w:kern w:val="0"/>
                <w:szCs w:val="21"/>
                <w:lang w:val="en-US" w:eastAsia="zh-CN"/>
              </w:rPr>
              <w:t>为0%及以上</w:t>
            </w:r>
            <w:r>
              <w:rPr>
                <w:rFonts w:hint="eastAsia" w:eastAsia="仿宋_GB2312"/>
                <w:color w:val="000000"/>
                <w:kern w:val="0"/>
                <w:szCs w:val="21"/>
                <w:lang w:eastAsia="zh-CN"/>
              </w:rPr>
              <w:t>，</w:t>
            </w:r>
            <w:r>
              <w:rPr>
                <w:rFonts w:hint="eastAsia" w:eastAsia="仿宋_GB2312"/>
                <w:color w:val="000000"/>
                <w:kern w:val="0"/>
                <w:szCs w:val="21"/>
                <w:lang w:val="en-US" w:eastAsia="zh-CN"/>
              </w:rPr>
              <w:t>得10分，否则每负10%扣2分</w:t>
            </w:r>
            <w:r>
              <w:rPr>
                <w:rFonts w:eastAsia="仿宋_GB2312"/>
                <w:color w:val="000000"/>
                <w:kern w:val="0"/>
                <w:szCs w:val="21"/>
              </w:rPr>
              <w:t>。</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1040" w:hRule="atLeast"/>
          <w:jc w:val="center"/>
        </w:trPr>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效益</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eastAsia="zh-CN"/>
              </w:rPr>
              <w:t>（</w:t>
            </w:r>
            <w:r>
              <w:rPr>
                <w:rFonts w:hint="eastAsia" w:eastAsia="仿宋_GB2312"/>
                <w:color w:val="000000"/>
                <w:kern w:val="0"/>
                <w:szCs w:val="21"/>
                <w:lang w:val="en-US" w:eastAsia="zh-CN"/>
              </w:rPr>
              <w:t>20分</w:t>
            </w:r>
            <w:r>
              <w:rPr>
                <w:rFonts w:hint="eastAsia" w:eastAsia="仿宋_GB2312"/>
                <w:color w:val="000000"/>
                <w:kern w:val="0"/>
                <w:szCs w:val="21"/>
                <w:lang w:eastAsia="zh-CN"/>
              </w:rPr>
              <w:t>）</w:t>
            </w:r>
          </w:p>
        </w:tc>
        <w:tc>
          <w:tcPr>
            <w:tcW w:w="3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Cs w:val="21"/>
                <w:lang w:eastAsia="zh-CN"/>
              </w:rPr>
            </w:pPr>
            <w:r>
              <w:rPr>
                <w:rFonts w:eastAsia="仿宋_GB2312"/>
                <w:color w:val="000000"/>
                <w:kern w:val="0"/>
                <w:szCs w:val="21"/>
              </w:rPr>
              <w:t>项目效益</w:t>
            </w:r>
            <w:r>
              <w:rPr>
                <w:rFonts w:hint="eastAsia" w:eastAsia="仿宋_GB2312"/>
                <w:color w:val="000000"/>
                <w:kern w:val="0"/>
                <w:szCs w:val="21"/>
                <w:lang w:eastAsia="zh-CN"/>
              </w:rPr>
              <w:t>（</w:t>
            </w:r>
            <w:r>
              <w:rPr>
                <w:rFonts w:hint="eastAsia" w:eastAsia="仿宋_GB2312"/>
                <w:color w:val="000000"/>
                <w:kern w:val="0"/>
                <w:szCs w:val="21"/>
                <w:lang w:val="en-US" w:eastAsia="zh-CN"/>
              </w:rPr>
              <w:t>20分</w:t>
            </w:r>
            <w:r>
              <w:rPr>
                <w:rFonts w:hint="eastAsia" w:eastAsia="仿宋_GB2312"/>
                <w:color w:val="000000"/>
                <w:kern w:val="0"/>
                <w:szCs w:val="21"/>
                <w:lang w:eastAsia="zh-CN"/>
              </w:rPr>
              <w:t>）</w:t>
            </w: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实施效益</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项目实施所产生的社会效益、经济效益、生态效益、可持续影响等。</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 w:val="21"/>
                <w:szCs w:val="21"/>
                <w:lang w:val="en-US" w:eastAsia="zh-CN" w:bidi="ar-SA"/>
              </w:rPr>
            </w:pPr>
            <w:r>
              <w:rPr>
                <w:rFonts w:eastAsia="仿宋_GB2312"/>
                <w:color w:val="000000"/>
                <w:kern w:val="0"/>
                <w:szCs w:val="21"/>
              </w:rPr>
              <w:t>项目实施产生</w:t>
            </w:r>
            <w:r>
              <w:rPr>
                <w:rFonts w:hint="eastAsia" w:eastAsia="仿宋_GB2312"/>
                <w:color w:val="000000"/>
                <w:kern w:val="0"/>
                <w:szCs w:val="21"/>
                <w:lang w:val="en-US" w:eastAsia="zh-CN"/>
              </w:rPr>
              <w:t>了</w:t>
            </w:r>
            <w:r>
              <w:rPr>
                <w:rFonts w:eastAsia="仿宋_GB2312"/>
                <w:color w:val="000000"/>
                <w:kern w:val="0"/>
                <w:szCs w:val="21"/>
              </w:rPr>
              <w:t>社会效益、经济效益、生态效益、可持续影响等</w:t>
            </w:r>
            <w:r>
              <w:rPr>
                <w:rFonts w:hint="eastAsia" w:eastAsia="仿宋_GB2312"/>
                <w:color w:val="000000"/>
                <w:kern w:val="0"/>
                <w:szCs w:val="21"/>
                <w:lang w:eastAsia="zh-CN"/>
              </w:rPr>
              <w:t>，</w:t>
            </w:r>
            <w:r>
              <w:rPr>
                <w:rFonts w:hint="eastAsia" w:eastAsia="仿宋_GB2312"/>
                <w:color w:val="000000"/>
                <w:kern w:val="0"/>
                <w:szCs w:val="21"/>
                <w:lang w:val="en-US" w:eastAsia="zh-CN"/>
              </w:rPr>
              <w:t>得10分</w:t>
            </w:r>
            <w:r>
              <w:rPr>
                <w:rFonts w:eastAsia="仿宋_GB2312"/>
                <w:color w:val="000000"/>
                <w:kern w:val="0"/>
                <w:szCs w:val="21"/>
              </w:rPr>
              <w:t>。</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1573" w:hRule="atLeast"/>
          <w:jc w:val="center"/>
        </w:trPr>
        <w:tc>
          <w:tcPr>
            <w:tcW w:w="344" w:type="pct"/>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满意度</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社会公众或服务对象对项目实施效果的满意程度。社会公众或服务对象是指因该项目实施而受到影响的部门、群体或个人。一般采取社会调查的方式。</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 w:val="21"/>
                <w:szCs w:val="21"/>
                <w:lang w:val="en-US" w:eastAsia="zh-CN" w:bidi="ar-SA"/>
              </w:rPr>
            </w:pPr>
            <w:r>
              <w:rPr>
                <w:rFonts w:eastAsia="仿宋_GB2312"/>
                <w:color w:val="000000"/>
                <w:kern w:val="0"/>
                <w:szCs w:val="21"/>
              </w:rPr>
              <w:t>社会公众或服务对象对项目实施效果满意</w:t>
            </w:r>
            <w:r>
              <w:rPr>
                <w:rFonts w:hint="eastAsia" w:eastAsia="仿宋_GB2312"/>
                <w:color w:val="000000"/>
                <w:kern w:val="0"/>
                <w:szCs w:val="21"/>
                <w:lang w:val="en-US" w:eastAsia="zh-CN"/>
              </w:rPr>
              <w:t>度达85%以上</w:t>
            </w:r>
            <w:r>
              <w:rPr>
                <w:rFonts w:hint="eastAsia" w:eastAsia="仿宋_GB2312"/>
                <w:color w:val="000000"/>
                <w:kern w:val="0"/>
                <w:szCs w:val="21"/>
                <w:lang w:eastAsia="zh-CN"/>
              </w:rPr>
              <w:t>，</w:t>
            </w:r>
            <w:r>
              <w:rPr>
                <w:rFonts w:hint="eastAsia" w:eastAsia="仿宋_GB2312"/>
                <w:color w:val="000000"/>
                <w:kern w:val="0"/>
                <w:szCs w:val="21"/>
                <w:lang w:val="en-US" w:eastAsia="zh-CN"/>
              </w:rPr>
              <w:t>得10分，否则每低10%扣2分。</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586" w:hRule="atLeast"/>
          <w:jc w:val="center"/>
        </w:trPr>
        <w:tc>
          <w:tcPr>
            <w:tcW w:w="1062"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合计</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p>
        </w:tc>
        <w:tc>
          <w:tcPr>
            <w:tcW w:w="19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98</w:t>
            </w:r>
          </w:p>
        </w:tc>
      </w:tr>
    </w:tbl>
    <w:p>
      <w:pPr>
        <w:adjustRightInd w:val="0"/>
        <w:snapToGrid w:val="0"/>
        <w:spacing w:line="560" w:lineRule="exact"/>
        <w:ind w:firstLine="640" w:firstLineChars="200"/>
        <w:rPr>
          <w:rFonts w:hint="default" w:ascii="楷体" w:hAnsi="楷体" w:eastAsia="楷体" w:cs="楷体"/>
          <w:color w:val="000000"/>
          <w:sz w:val="32"/>
          <w:szCs w:val="32"/>
          <w:lang w:val="en-US" w:eastAsia="zh-CN"/>
        </w:rPr>
        <w:sectPr>
          <w:pgSz w:w="16838" w:h="11906" w:orient="landscape"/>
          <w:pgMar w:top="1797" w:right="1440" w:bottom="1797" w:left="1440" w:header="851" w:footer="1474" w:gutter="0"/>
          <w:pgBorders>
            <w:top w:val="none" w:sz="0" w:space="0"/>
            <w:left w:val="none" w:sz="0" w:space="0"/>
            <w:bottom w:val="none" w:sz="0" w:space="0"/>
            <w:right w:val="none" w:sz="0" w:space="0"/>
          </w:pgBorders>
          <w:pgNumType w:fmt="numberInDash"/>
          <w:cols w:space="0" w:num="1"/>
          <w:rtlGutter w:val="0"/>
          <w:docGrid w:type="linesAndChars" w:linePitch="319" w:charSpace="0"/>
        </w:sectPr>
      </w:pPr>
    </w:p>
    <w:p>
      <w:pPr>
        <w:adjustRightInd w:val="0"/>
        <w:snapToGrid w:val="0"/>
        <w:spacing w:line="560" w:lineRule="exact"/>
        <w:ind w:firstLine="640" w:firstLineChars="200"/>
        <w:rPr>
          <w:rFonts w:hint="default" w:ascii="楷体" w:hAnsi="楷体" w:eastAsia="楷体" w:cs="楷体"/>
          <w:color w:val="000000"/>
          <w:sz w:val="32"/>
          <w:szCs w:val="32"/>
          <w:lang w:val="en-US" w:eastAsia="zh-CN"/>
        </w:rPr>
      </w:pPr>
    </w:p>
    <w:p>
      <w:pPr>
        <w:adjustRightInd w:val="0"/>
        <w:snapToGrid w:val="0"/>
        <w:spacing w:line="560" w:lineRule="exact"/>
        <w:ind w:firstLine="640" w:firstLineChars="200"/>
        <w:rPr>
          <w:rFonts w:hint="default" w:ascii="楷体" w:hAnsi="楷体" w:eastAsia="楷体" w:cs="楷体"/>
          <w:color w:val="000000"/>
          <w:sz w:val="32"/>
          <w:szCs w:val="32"/>
          <w:lang w:val="en-US" w:eastAsia="zh-CN"/>
        </w:rPr>
      </w:pPr>
    </w:p>
    <w:p>
      <w:pPr>
        <w:adjustRightInd w:val="0"/>
        <w:snapToGrid w:val="0"/>
        <w:spacing w:line="560" w:lineRule="exact"/>
        <w:ind w:firstLine="640" w:firstLineChars="200"/>
        <w:rPr>
          <w:rFonts w:hint="default" w:ascii="楷体" w:hAnsi="楷体" w:eastAsia="楷体" w:cs="楷体"/>
          <w:color w:val="000000"/>
          <w:sz w:val="32"/>
          <w:szCs w:val="32"/>
          <w:lang w:val="en-US" w:eastAsia="zh-CN"/>
        </w:rPr>
      </w:pPr>
    </w:p>
    <w:p>
      <w:pPr>
        <w:adjustRightInd w:val="0"/>
        <w:snapToGrid w:val="0"/>
        <w:spacing w:line="560" w:lineRule="exact"/>
        <w:ind w:firstLine="640" w:firstLineChars="200"/>
        <w:rPr>
          <w:rFonts w:hint="default" w:ascii="楷体" w:hAnsi="楷体" w:eastAsia="楷体" w:cs="楷体"/>
          <w:color w:val="000000"/>
          <w:sz w:val="32"/>
          <w:szCs w:val="32"/>
          <w:lang w:val="en-US" w:eastAsia="zh-CN"/>
        </w:rPr>
      </w:pPr>
    </w:p>
    <w:p>
      <w:pPr>
        <w:adjustRightInd w:val="0"/>
        <w:snapToGrid w:val="0"/>
        <w:spacing w:line="560" w:lineRule="exact"/>
        <w:rPr>
          <w:rFonts w:hint="default" w:ascii="楷体" w:hAnsi="楷体" w:eastAsia="楷体" w:cs="楷体"/>
          <w:color w:val="000000"/>
          <w:sz w:val="32"/>
          <w:szCs w:val="32"/>
          <w:lang w:val="en-US" w:eastAsia="zh-CN"/>
        </w:rPr>
        <w:sectPr>
          <w:pgSz w:w="11906" w:h="16838"/>
          <w:pgMar w:top="1440" w:right="1797" w:bottom="1440" w:left="1797" w:header="851" w:footer="1474" w:gutter="0"/>
          <w:pgBorders>
            <w:top w:val="none" w:sz="0" w:space="0"/>
            <w:left w:val="none" w:sz="0" w:space="0"/>
            <w:bottom w:val="none" w:sz="0" w:space="0"/>
            <w:right w:val="none" w:sz="0" w:space="0"/>
          </w:pgBorders>
          <w:pgNumType w:fmt="numberInDash"/>
          <w:cols w:space="720" w:num="1"/>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4FF6E"/>
    <w:multiLevelType w:val="singleLevel"/>
    <w:tmpl w:val="A5A4FF6E"/>
    <w:lvl w:ilvl="0" w:tentative="0">
      <w:start w:val="2"/>
      <w:numFmt w:val="decimal"/>
      <w:suff w:val="space"/>
      <w:lvlText w:val="%1."/>
      <w:lvlJc w:val="left"/>
    </w:lvl>
  </w:abstractNum>
  <w:abstractNum w:abstractNumId="1">
    <w:nsid w:val="CDFC069D"/>
    <w:multiLevelType w:val="singleLevel"/>
    <w:tmpl w:val="CDFC069D"/>
    <w:lvl w:ilvl="0" w:tentative="0">
      <w:start w:val="2"/>
      <w:numFmt w:val="chineseCounting"/>
      <w:suff w:val="nothing"/>
      <w:lvlText w:val="（%1）"/>
      <w:lvlJc w:val="left"/>
      <w:rPr>
        <w:rFonts w:hint="eastAsia"/>
      </w:rPr>
    </w:lvl>
  </w:abstractNum>
  <w:abstractNum w:abstractNumId="2">
    <w:nsid w:val="472B7D68"/>
    <w:multiLevelType w:val="singleLevel"/>
    <w:tmpl w:val="472B7D68"/>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N2FlMDNiMTJmNTNjM2U5ZDljNDYxMGE0Yzg0YzUifQ=="/>
  </w:docVars>
  <w:rsids>
    <w:rsidRoot w:val="46EF3249"/>
    <w:rsid w:val="08F57A7C"/>
    <w:rsid w:val="09F21297"/>
    <w:rsid w:val="12BD657C"/>
    <w:rsid w:val="16D125B5"/>
    <w:rsid w:val="197330CD"/>
    <w:rsid w:val="1D6738D3"/>
    <w:rsid w:val="24FD6C05"/>
    <w:rsid w:val="288451B3"/>
    <w:rsid w:val="2E415DF6"/>
    <w:rsid w:val="30577615"/>
    <w:rsid w:val="33026BA0"/>
    <w:rsid w:val="3C0A60C7"/>
    <w:rsid w:val="3CDE204C"/>
    <w:rsid w:val="45D23967"/>
    <w:rsid w:val="46EF3249"/>
    <w:rsid w:val="4A591524"/>
    <w:rsid w:val="54173089"/>
    <w:rsid w:val="5B363239"/>
    <w:rsid w:val="62143174"/>
    <w:rsid w:val="6A974CDD"/>
    <w:rsid w:val="6D9817F8"/>
    <w:rsid w:val="74B45060"/>
    <w:rsid w:val="7D133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5611</Words>
  <Characters>6058</Characters>
  <Lines>0</Lines>
  <Paragraphs>0</Paragraphs>
  <TotalTime>0</TotalTime>
  <ScaleCrop>false</ScaleCrop>
  <LinksUpToDate>false</LinksUpToDate>
  <CharactersWithSpaces>6156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2022-06-13T08:04:00Z</dcterms:created>
  <dc:creator>Administrator</dc:creator>
  <cp:lastModifiedBy>Administrator</cp:lastModifiedBy>
  <cp:lastPrinted>2022-06-28T09:07:00Z</cp:lastPrinted>
  <dcterms:modified xsi:type="dcterms:W3CDTF">2022-06-29T00:59:44Z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822C651B57F84A8D9BAC7BF84BD7824F</vt:lpwstr>
  </property>
</Properties>
</file>