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713"/>
        <w:gridCol w:w="11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</w:rPr>
              <w:t>2021年部门整体支出绩效目标表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石峰区红十字会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资金总额：67.23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67.23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64.23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一、贯彻执行《中华人民共和国红十字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法》。二、开展备灾救灾工作。三、开展应急救护培训和防病知识的普及。四、开展捐献造血干细胞、人体器官捐赠的宣传动员、组织工作。五、开展无偿献血宣传推动、社会救助及相关服务。六、开展红十字青少年活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红十字专项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业务科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广泛传播“人道、博爱、奉献”的红十字精神，切实履行救灾、救助、救护三大职能，切实做好党和政府人道工作助手作用，为建设富强石峰、文化石峰、生态石峰、幸福石峰作出贡献。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开展“珍爱生命，应急救护普及培训”活动次数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shd w:val="clear" w:color="auto" w:fill="FFFFFF"/>
              <w:snapToGrid/>
              <w:spacing w:before="0" w:beforeAutospacing="0" w:after="0" w:afterAutospacing="0" w:line="240" w:lineRule="auto"/>
              <w:ind w:firstLine="200" w:firstLineChars="1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全年不少于4次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开展“三献、三救”宣传次数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shd w:val="clear" w:color="auto" w:fill="FFFFFF"/>
              <w:snapToGrid/>
              <w:spacing w:before="0" w:beforeAutospacing="0" w:after="0" w:afterAutospacing="0" w:line="240" w:lineRule="auto"/>
              <w:ind w:firstLine="200" w:firstLineChars="1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全年不少于2次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开展“人道救助次数”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shd w:val="clear" w:color="auto" w:fill="FFFFFF"/>
              <w:snapToGrid/>
              <w:spacing w:before="0" w:beforeAutospacing="0" w:after="0" w:afterAutospacing="0" w:line="240" w:lineRule="auto"/>
              <w:ind w:firstLine="200" w:firstLineChars="1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全年不少于1次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开展“博爱送万家”次数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全年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不少于1次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开展“珍爱生命，应急救护普及培训”活动时间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2021年底前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开展“三献、三救”宣传时间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2021年底前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开展“人道救助”时间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2021年底前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开展“博爱送万家”时间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2021年底前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开展“珍爱生命，应急救护普及培训”活动费用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1.5万元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开展“三献、三救”宣传费用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0.5万元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开展“人道救助”费用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0.5万元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开展“博爱送万家”费用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0.5万元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开展“珍爱生命，应急救护普及培训”活动的水平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进一步提升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开展“三献、三救”宣传的水平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进一步提升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开展“人道救助”的水平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进一步提升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开展“博爱送万家”的水平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进一步提升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开展“珍爱生命，应急救护普及培训”活动的能力和水平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0" w:firstLineChars="1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逐步提高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开展“三献、三救”宣传的能力和水平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0" w:firstLineChars="1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逐步提高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开展“人道救助”的能力和水平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0" w:firstLineChars="1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逐步提高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开展“博爱送万家”的持续影能力和水平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0" w:firstLineChars="1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逐步提高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开展“珍爱生命，应急救护普及培训”活动社会公众及服务对象满意度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00" w:firstLineChars="250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约90%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开展“三献、三救”宣传社会公众及服务对象满意度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00" w:firstLineChars="2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约90%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开展“人道救助”社会公众及服务对象满意度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00" w:firstLineChars="2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约90%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开展“博爱送万家”的会公众及服务对象满意度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00" w:firstLineChars="2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约90%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0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黑体" w:hAnsi="宋体" w:eastAsia="黑体" w:cs="黑体"/>
          <w:b w:val="0"/>
          <w:i w:val="0"/>
          <w:caps w:val="0"/>
          <w:color w:val="000000"/>
          <w:spacing w:val="0"/>
          <w:w w:val="100"/>
          <w:kern w:val="0"/>
          <w:sz w:val="24"/>
        </w:rPr>
      </w:pPr>
    </w:p>
    <w:tbl>
      <w:tblPr>
        <w:tblStyle w:val="5"/>
        <w:tblW w:w="8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847"/>
        <w:gridCol w:w="208"/>
        <w:gridCol w:w="1493"/>
        <w:gridCol w:w="292"/>
        <w:gridCol w:w="1692"/>
        <w:gridCol w:w="213"/>
        <w:gridCol w:w="20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2775" w:type="dxa"/>
            <w:gridSpan w:val="3"/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附件2</w:t>
            </w:r>
          </w:p>
        </w:tc>
        <w:tc>
          <w:tcPr>
            <w:tcW w:w="1785" w:type="dxa"/>
            <w:gridSpan w:val="2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90" w:type="dxa"/>
            <w:gridSpan w:val="8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</w:rPr>
              <w:t>2021年专项资金预算绩效目标汇总表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67" w:type="dxa"/>
            <w:gridSpan w:val="2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支出方向（子项）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合</w:t>
            </w:r>
            <w:r>
              <w:rPr>
                <w:b/>
                <w:i w:val="0"/>
                <w:caps w:val="0"/>
                <w:spacing w:val="0"/>
                <w:w w:val="100"/>
                <w:kern w:val="0"/>
                <w:sz w:val="21"/>
              </w:rPr>
              <w:t>计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把“人道、博爱、奉献”宗旨作为红会发展的生命线；普及卫生救护知识，提高群众自救救护能力；关爱救助弱势群体寻找更为安全、健康、快乐的生活方式，提高红会的公信度，创建和谐社会。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一、贯彻执行《中华人民共和国红十字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法》。二、开展备灾救灾工作。三、开展应急救护培训和防病知识的普及。四、开展捐献造血干细胞、人体器官捐赠的宣传动员、组织工作。五、开展无偿献血宣传推动、社会救助及相关服务。六、开展红十字青少年活动。七、开展国际人道救援工作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一般行政管理支出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把“人道、博爱、奉献”宗旨作为红会发展的生命线；普及卫生救护知识，提高群众自救救护能力；关爱救助弱势群体寻找更为安全、健康、快乐的生活方式，提高红会的公信度，创建和谐社会。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一、贯彻执行《中华人民共和国红十字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法》。二、开展备灾救灾工作。三、开展应急救护培训和防病知识的普及。四、开展捐献造血干细胞、人体器官捐赠的宣传动员、组织工作。五、开展无偿献血宣传推动、社会救助及相关服务。六、开展红十字青少年活动。七、开展国际人道救援工作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一般行政管理支出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1.5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把“人道、博爱、奉献”宗旨作为红会发展的生命线开展应急救护培训和防病知识的普及。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一般行政管理支出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开展贫困“三献、三救”人员社会救助及相关服务。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一般行政管理支出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开展“人道救助”活动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开展“人道救助”社会救助及相关服务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4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一般行政管理支出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开展“博爱送万家”活动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开展“博爱送万家”人员救助及相关服务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0"/>
        </w:rPr>
      </w:pPr>
    </w:p>
    <w:tbl>
      <w:tblPr>
        <w:tblStyle w:val="5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238"/>
        <w:gridCol w:w="1021"/>
        <w:gridCol w:w="303"/>
        <w:gridCol w:w="1182"/>
        <w:gridCol w:w="182"/>
        <w:gridCol w:w="1589"/>
        <w:gridCol w:w="76"/>
        <w:gridCol w:w="1417"/>
        <w:gridCol w:w="66"/>
        <w:gridCol w:w="1134"/>
        <w:gridCol w:w="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gridSpan w:val="2"/>
            <w:shd w:val="clear" w:color="auto" w:fill="auto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ottom"/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附件3</w:t>
            </w:r>
          </w:p>
        </w:tc>
        <w:tc>
          <w:tcPr>
            <w:tcW w:w="1324" w:type="dxa"/>
            <w:gridSpan w:val="2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53" w:type="dxa"/>
            <w:gridSpan w:val="3"/>
            <w:shd w:val="clear" w:color="auto" w:fill="auto"/>
            <w:vAlign w:val="bottom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12"/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 w:val="0"/>
                <w:i w:val="0"/>
                <w:caps w:val="0"/>
                <w:color w:val="00000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一般行政管理支出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eastAsia="仿宋_GB2312" w:cs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红十字专项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2021年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把“人道、博爱、奉献”宗旨作为红会发展的生命线；普及卫生救护知识，提高群众自救救护能力；关爱救助弱势群体寻找更为安全、健康、快乐的生活方式，提高红会的公信度，创建和谐社会。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一、贯彻执行《中华人民共和国红十字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法》。二、开展备灾救灾工作。三、开展应急救护培训和防病知识的普及。四、开展捐献造血干细胞、人体器官捐赠的宣传动员、组织工作。五、开展无偿献血宣传推动、社会救助及相关服务。六、开展红十字青少年活动。七、开展国际人道救援工作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开展“珍爱生命，应急救护普及培训”活动次数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shd w:val="clear" w:color="auto" w:fill="FFFFFF"/>
              <w:snapToGrid/>
              <w:spacing w:before="0" w:beforeAutospacing="0" w:after="0" w:afterAutospacing="0" w:line="240" w:lineRule="auto"/>
              <w:ind w:firstLine="200" w:firstLineChars="1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全年不少于4次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开展“三献、三救”宣传次数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shd w:val="clear" w:color="auto" w:fill="FFFFFF"/>
              <w:snapToGrid/>
              <w:spacing w:before="0" w:beforeAutospacing="0" w:after="0" w:afterAutospacing="0" w:line="240" w:lineRule="auto"/>
              <w:ind w:firstLine="200" w:firstLineChars="1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全年不少于2次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开展“人道救助次数”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shd w:val="clear" w:color="auto" w:fill="FFFFFF"/>
              <w:snapToGrid/>
              <w:spacing w:before="0" w:beforeAutospacing="0" w:after="0" w:afterAutospacing="0" w:line="240" w:lineRule="auto"/>
              <w:ind w:firstLine="200" w:firstLineChars="1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全年不少于1次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5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开展“博爱送万家”次数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全年</w:t>
            </w:r>
            <w:r>
              <w:rPr>
                <w:rFonts w:hint="eastAsia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不少于1次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2021年底前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2021年底前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2021年底前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51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2021年底前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开展“珍爱生命，应急救护普及培训”活动费用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1.5万元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开展“三献、三救”宣传费用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开展“人道救助”费用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开展“博爱送万家”费用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0.5万元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开展“珍爱生命，应急救护普及培训”活动的水平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进一步提升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开展“三献、三救”宣传的水平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进一步提升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开展“人道救助”的水平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进一步提升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开展“博爱送万家”的水平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00" w:firstLineChars="10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进一步提升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开展“珍爱生命，应急救护普及培训”活动的能力和水平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0" w:firstLineChars="1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逐步提高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开展“三献、三救”宣传的能力和水平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0" w:firstLineChars="1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逐步提高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开展“人道救助”的能力和水平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0" w:firstLineChars="1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逐步提高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51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开展“博爱送万家”的持续影能力和水平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70" w:firstLineChars="1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逐步提高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60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开展“珍爱生命，应急救护普及培训”活动社会公众及服务对象满意度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00" w:firstLineChars="2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约90%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60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开展“三献、三救”宣传社会公众及服务对象满意度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00" w:firstLineChars="2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约90%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60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开展“人道救助”社会公众及服务对象满意度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00" w:firstLineChars="2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约90%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60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开展“博爱送万家”的会公众及服务对象满意度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00" w:firstLineChars="2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约90%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240" w:lineRule="auto"/>
        <w:jc w:val="left"/>
        <w:textAlignment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NiZDgwYjg0OTYyMzdhMzQ1NDg0MjNkNGQ2OWVlODAifQ=="/>
  </w:docVars>
  <w:rsids>
    <w:rsidRoot w:val="2C012709"/>
    <w:rsid w:val="001201B8"/>
    <w:rsid w:val="00151A9D"/>
    <w:rsid w:val="00554CB5"/>
    <w:rsid w:val="005606C0"/>
    <w:rsid w:val="00707653"/>
    <w:rsid w:val="00817A5A"/>
    <w:rsid w:val="0082459E"/>
    <w:rsid w:val="008247C2"/>
    <w:rsid w:val="00931CD4"/>
    <w:rsid w:val="009357F9"/>
    <w:rsid w:val="009B36D0"/>
    <w:rsid w:val="00A91ACF"/>
    <w:rsid w:val="00AF6231"/>
    <w:rsid w:val="00CC5392"/>
    <w:rsid w:val="00CE7018"/>
    <w:rsid w:val="00F025FC"/>
    <w:rsid w:val="0A011F5A"/>
    <w:rsid w:val="0A6F29BA"/>
    <w:rsid w:val="0B607388"/>
    <w:rsid w:val="11560570"/>
    <w:rsid w:val="124B479E"/>
    <w:rsid w:val="14DA31B6"/>
    <w:rsid w:val="18170EC2"/>
    <w:rsid w:val="19466614"/>
    <w:rsid w:val="1B2718F8"/>
    <w:rsid w:val="1BF42EDC"/>
    <w:rsid w:val="1CEB3AA0"/>
    <w:rsid w:val="1CFC48DD"/>
    <w:rsid w:val="1FC21B82"/>
    <w:rsid w:val="20C00E60"/>
    <w:rsid w:val="21AD5C13"/>
    <w:rsid w:val="22AA2B4E"/>
    <w:rsid w:val="240B5A00"/>
    <w:rsid w:val="256A6354"/>
    <w:rsid w:val="273078C8"/>
    <w:rsid w:val="27E306C4"/>
    <w:rsid w:val="2C012709"/>
    <w:rsid w:val="2CB97462"/>
    <w:rsid w:val="2D530D95"/>
    <w:rsid w:val="311C763D"/>
    <w:rsid w:val="33002DCF"/>
    <w:rsid w:val="36547960"/>
    <w:rsid w:val="371A56A6"/>
    <w:rsid w:val="375A75F9"/>
    <w:rsid w:val="37B136F2"/>
    <w:rsid w:val="3C7014CC"/>
    <w:rsid w:val="3DA33CEE"/>
    <w:rsid w:val="409745AE"/>
    <w:rsid w:val="42F76288"/>
    <w:rsid w:val="432452AB"/>
    <w:rsid w:val="435C5632"/>
    <w:rsid w:val="47237175"/>
    <w:rsid w:val="47F13561"/>
    <w:rsid w:val="4DD93745"/>
    <w:rsid w:val="50684989"/>
    <w:rsid w:val="50EB75A4"/>
    <w:rsid w:val="540B1856"/>
    <w:rsid w:val="591311F4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3B7345E"/>
    <w:rsid w:val="75FF25DC"/>
    <w:rsid w:val="76570793"/>
    <w:rsid w:val="7996570D"/>
    <w:rsid w:val="7A5B4AC7"/>
    <w:rsid w:val="7CA750BC"/>
    <w:rsid w:val="7CC91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55A1-EEE2-4806-BD66-37A6A9595D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2464</Words>
  <Characters>2552</Characters>
  <Lines>23</Lines>
  <Paragraphs>6</Paragraphs>
  <TotalTime>6</TotalTime>
  <ScaleCrop>false</ScaleCrop>
  <LinksUpToDate>false</LinksUpToDate>
  <CharactersWithSpaces>2595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 婷婷</cp:lastModifiedBy>
  <dcterms:modified xsi:type="dcterms:W3CDTF">2022-08-23T01:47:54Z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FCECE2ADE9364811837AFAA5C6EC5694</vt:lpwstr>
  </property>
</Properties>
</file>