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C39" w:rsidRPr="007813AF" w:rsidRDefault="00CA46E2" w:rsidP="00423C39">
      <w:pPr>
        <w:jc w:val="center"/>
        <w:rPr>
          <w:rFonts w:asciiTheme="minorHAnsi" w:eastAsia="方正小标宋简体" w:hAnsiTheme="minorHAnsi" w:cs="黑体"/>
          <w:sz w:val="44"/>
          <w:szCs w:val="44"/>
        </w:rPr>
      </w:pPr>
      <w:r w:rsidRPr="007813AF">
        <w:rPr>
          <w:rFonts w:ascii="方正小标宋简体" w:eastAsia="方正小标宋简体" w:cs="黑体" w:hint="eastAsia"/>
          <w:sz w:val="44"/>
          <w:szCs w:val="44"/>
        </w:rPr>
        <w:t>株洲市</w:t>
      </w:r>
      <w:r w:rsidR="00423C39" w:rsidRPr="007813AF">
        <w:rPr>
          <w:rFonts w:ascii="方正小标宋简体" w:eastAsia="方正小标宋简体" w:cs="黑体" w:hint="eastAsia"/>
          <w:sz w:val="44"/>
          <w:szCs w:val="44"/>
        </w:rPr>
        <w:t>医疗保险</w:t>
      </w:r>
      <w:r w:rsidR="00043DA8" w:rsidRPr="007813AF">
        <w:rPr>
          <w:rFonts w:asciiTheme="minorHAnsi" w:eastAsia="方正小标宋简体" w:hAnsiTheme="minorHAnsi" w:cs="黑体" w:hint="eastAsia"/>
          <w:sz w:val="44"/>
          <w:szCs w:val="44"/>
        </w:rPr>
        <w:t>事务中心</w:t>
      </w:r>
    </w:p>
    <w:p w:rsidR="00CA46E2" w:rsidRPr="007813AF" w:rsidRDefault="00CA46E2" w:rsidP="00D26375">
      <w:pPr>
        <w:jc w:val="center"/>
        <w:rPr>
          <w:rFonts w:ascii="方正小标宋简体" w:eastAsia="方正小标宋简体" w:cs="黑体"/>
          <w:sz w:val="44"/>
          <w:szCs w:val="44"/>
        </w:rPr>
      </w:pPr>
      <w:r w:rsidRPr="007813AF">
        <w:rPr>
          <w:rFonts w:ascii="方正小标宋简体" w:eastAsia="方正小标宋简体" w:cs="黑体" w:hint="eastAsia"/>
          <w:sz w:val="44"/>
          <w:szCs w:val="44"/>
        </w:rPr>
        <w:t>20</w:t>
      </w:r>
      <w:r w:rsidR="00D26375" w:rsidRPr="007813AF">
        <w:rPr>
          <w:rFonts w:ascii="方正小标宋简体" w:eastAsia="方正小标宋简体" w:cs="黑体" w:hint="eastAsia"/>
          <w:sz w:val="44"/>
          <w:szCs w:val="44"/>
        </w:rPr>
        <w:t>2</w:t>
      </w:r>
      <w:r w:rsidR="008B6D29" w:rsidRPr="007813AF">
        <w:rPr>
          <w:rFonts w:ascii="方正小标宋简体" w:eastAsia="方正小标宋简体" w:cs="黑体" w:hint="eastAsia"/>
          <w:sz w:val="44"/>
          <w:szCs w:val="44"/>
        </w:rPr>
        <w:t>2</w:t>
      </w:r>
      <w:r w:rsidRPr="007813AF">
        <w:rPr>
          <w:rFonts w:ascii="方正小标宋简体" w:eastAsia="方正小标宋简体" w:cs="黑体" w:hint="eastAsia"/>
          <w:sz w:val="44"/>
          <w:szCs w:val="44"/>
        </w:rPr>
        <w:t>年</w:t>
      </w:r>
      <w:r w:rsidR="007D717B" w:rsidRPr="007813AF">
        <w:rPr>
          <w:rFonts w:ascii="方正小标宋简体" w:eastAsia="方正小标宋简体" w:cs="黑体" w:hint="eastAsia"/>
          <w:sz w:val="44"/>
          <w:szCs w:val="44"/>
        </w:rPr>
        <w:t>上半年</w:t>
      </w:r>
      <w:r w:rsidR="00D26375" w:rsidRPr="007813AF">
        <w:rPr>
          <w:rFonts w:ascii="方正小标宋简体" w:eastAsia="方正小标宋简体" w:cs="黑体" w:hint="eastAsia"/>
          <w:sz w:val="44"/>
          <w:szCs w:val="44"/>
        </w:rPr>
        <w:t>医保</w:t>
      </w:r>
      <w:r w:rsidRPr="007813AF">
        <w:rPr>
          <w:rFonts w:ascii="方正小标宋简体" w:eastAsia="方正小标宋简体" w:cs="黑体" w:hint="eastAsia"/>
          <w:sz w:val="44"/>
          <w:szCs w:val="44"/>
        </w:rPr>
        <w:t>基金财务分析报告</w:t>
      </w:r>
    </w:p>
    <w:p w:rsidR="00CA46E2" w:rsidRPr="007813AF" w:rsidRDefault="00CA46E2" w:rsidP="00C21929">
      <w:pPr>
        <w:jc w:val="left"/>
        <w:rPr>
          <w:rFonts w:ascii="黑体" w:eastAsia="黑体" w:cs="黑体"/>
          <w:sz w:val="36"/>
          <w:szCs w:val="36"/>
        </w:rPr>
      </w:pPr>
      <w:r w:rsidRPr="007813AF">
        <w:rPr>
          <w:rFonts w:ascii="黑体" w:eastAsia="黑体" w:cs="黑体"/>
          <w:sz w:val="36"/>
          <w:szCs w:val="36"/>
        </w:rPr>
        <w:t xml:space="preserve">   </w:t>
      </w:r>
    </w:p>
    <w:p w:rsidR="00045FB2" w:rsidRPr="007813AF" w:rsidRDefault="00D948F9" w:rsidP="00952F3D">
      <w:pPr>
        <w:ind w:firstLineChars="200" w:firstLine="640"/>
        <w:rPr>
          <w:rFonts w:ascii="仿宋_GB2312" w:eastAsia="仿宋_GB2312" w:hAnsi="仿宋_GB2312"/>
          <w:sz w:val="32"/>
          <w:szCs w:val="32"/>
        </w:rPr>
      </w:pPr>
      <w:r>
        <w:rPr>
          <w:rFonts w:eastAsia="仿宋_GB2312"/>
          <w:sz w:val="32"/>
          <w:szCs w:val="32"/>
        </w:rPr>
        <w:t>今年以来，在市委、市政府的坚强领导和省医保局的精心指导下，株洲市医保局</w:t>
      </w:r>
      <w:r>
        <w:rPr>
          <w:rFonts w:eastAsia="仿宋_GB2312"/>
          <w:color w:val="000000"/>
          <w:sz w:val="32"/>
          <w:szCs w:val="32"/>
        </w:rPr>
        <w:t>坚持以习近平新时代中国特色社会主义思想为指导，全面贯彻落实党的十九大和十九届历次全会精神，全国、全省医疗保障工作会议和省第十二次党代会、</w:t>
      </w:r>
      <w:r>
        <w:rPr>
          <w:rFonts w:eastAsia="仿宋_GB2312"/>
          <w:sz w:val="32"/>
          <w:szCs w:val="32"/>
        </w:rPr>
        <w:t>市第十三次党代会</w:t>
      </w:r>
      <w:r>
        <w:rPr>
          <w:rFonts w:eastAsia="仿宋_GB2312" w:hint="eastAsia"/>
          <w:sz w:val="32"/>
          <w:szCs w:val="32"/>
        </w:rPr>
        <w:t>、《市政府工作报告》</w:t>
      </w:r>
      <w:r>
        <w:rPr>
          <w:rFonts w:eastAsia="仿宋_GB2312"/>
          <w:color w:val="000000"/>
          <w:sz w:val="32"/>
          <w:szCs w:val="32"/>
        </w:rPr>
        <w:t>的决策部署，牢牢把握稳中求进工作总基调，</w:t>
      </w:r>
      <w:r>
        <w:rPr>
          <w:rFonts w:eastAsia="仿宋_GB2312" w:hint="eastAsia"/>
          <w:color w:val="000000"/>
          <w:sz w:val="32"/>
          <w:szCs w:val="32"/>
        </w:rPr>
        <w:t>围绕中心、服务大局</w:t>
      </w:r>
      <w:r>
        <w:rPr>
          <w:rFonts w:eastAsia="仿宋_GB2312"/>
          <w:color w:val="000000"/>
          <w:sz w:val="32"/>
          <w:szCs w:val="32"/>
        </w:rPr>
        <w:t>，</w:t>
      </w:r>
      <w:r>
        <w:rPr>
          <w:rFonts w:eastAsia="仿宋_GB2312" w:hint="eastAsia"/>
          <w:color w:val="000000"/>
          <w:sz w:val="32"/>
          <w:szCs w:val="32"/>
        </w:rPr>
        <w:t>夯实基础、深化改革，</w:t>
      </w:r>
      <w:r>
        <w:rPr>
          <w:rFonts w:eastAsia="仿宋_GB2312"/>
          <w:color w:val="000000"/>
          <w:sz w:val="32"/>
          <w:szCs w:val="32"/>
        </w:rPr>
        <w:t>努力打造</w:t>
      </w:r>
      <w:r>
        <w:rPr>
          <w:rFonts w:eastAsia="仿宋_GB2312"/>
          <w:color w:val="000000"/>
          <w:sz w:val="32"/>
          <w:szCs w:val="32"/>
        </w:rPr>
        <w:t>“</w:t>
      </w:r>
      <w:r>
        <w:rPr>
          <w:rFonts w:eastAsia="仿宋_GB2312"/>
          <w:color w:val="000000"/>
          <w:sz w:val="32"/>
          <w:szCs w:val="32"/>
        </w:rPr>
        <w:t>治理能力提升年</w:t>
      </w:r>
      <w:r>
        <w:rPr>
          <w:rFonts w:eastAsia="仿宋_GB2312"/>
          <w:color w:val="000000"/>
          <w:sz w:val="32"/>
          <w:szCs w:val="32"/>
        </w:rPr>
        <w:t>”</w:t>
      </w:r>
      <w:r>
        <w:rPr>
          <w:rFonts w:eastAsia="仿宋_GB2312"/>
          <w:color w:val="000000"/>
          <w:sz w:val="32"/>
          <w:szCs w:val="32"/>
        </w:rPr>
        <w:t>，奋力书写</w:t>
      </w:r>
      <w:r>
        <w:rPr>
          <w:rFonts w:eastAsia="仿宋_GB2312"/>
          <w:color w:val="000000"/>
          <w:sz w:val="32"/>
          <w:szCs w:val="32"/>
        </w:rPr>
        <w:t>“</w:t>
      </w:r>
      <w:r>
        <w:rPr>
          <w:rFonts w:eastAsia="仿宋_GB2312"/>
          <w:color w:val="000000"/>
          <w:sz w:val="32"/>
          <w:szCs w:val="32"/>
        </w:rPr>
        <w:t>培育制造名城、建设幸福株洲</w:t>
      </w:r>
      <w:r>
        <w:rPr>
          <w:rFonts w:eastAsia="仿宋_GB2312"/>
          <w:color w:val="000000"/>
          <w:sz w:val="32"/>
          <w:szCs w:val="32"/>
        </w:rPr>
        <w:t>”</w:t>
      </w:r>
      <w:r>
        <w:rPr>
          <w:rFonts w:eastAsia="仿宋_GB2312"/>
          <w:color w:val="000000"/>
          <w:sz w:val="32"/>
          <w:szCs w:val="32"/>
        </w:rPr>
        <w:t>的医保新篇章，</w:t>
      </w:r>
      <w:r>
        <w:rPr>
          <w:rFonts w:eastAsia="仿宋_GB2312"/>
          <w:sz w:val="32"/>
          <w:szCs w:val="32"/>
        </w:rPr>
        <w:t>全市医疗保障工作取得新进展</w:t>
      </w:r>
      <w:r>
        <w:rPr>
          <w:rFonts w:eastAsia="仿宋_GB2312"/>
          <w:color w:val="000000"/>
          <w:sz w:val="32"/>
          <w:szCs w:val="32"/>
        </w:rPr>
        <w:t>。</w:t>
      </w:r>
      <w:r w:rsidR="00952F3D" w:rsidRPr="007813AF">
        <w:rPr>
          <w:rFonts w:ascii="仿宋_GB2312" w:eastAsia="仿宋_GB2312" w:hAnsi="仿宋" w:cs="仿宋_GB2312" w:hint="eastAsia"/>
          <w:sz w:val="32"/>
          <w:szCs w:val="32"/>
        </w:rPr>
        <w:t>202</w:t>
      </w:r>
      <w:r w:rsidR="008B6D29" w:rsidRPr="007813AF">
        <w:rPr>
          <w:rFonts w:ascii="仿宋_GB2312" w:eastAsia="仿宋_GB2312" w:hAnsi="仿宋" w:cs="仿宋_GB2312" w:hint="eastAsia"/>
          <w:sz w:val="32"/>
          <w:szCs w:val="32"/>
        </w:rPr>
        <w:t>2</w:t>
      </w:r>
      <w:r w:rsidR="00CA46E2" w:rsidRPr="007813AF">
        <w:rPr>
          <w:rFonts w:ascii="仿宋_GB2312" w:eastAsia="仿宋_GB2312" w:hAnsi="仿宋" w:cs="仿宋_GB2312" w:hint="eastAsia"/>
          <w:sz w:val="32"/>
          <w:szCs w:val="32"/>
        </w:rPr>
        <w:t>年</w:t>
      </w:r>
      <w:r w:rsidR="00EC0A30" w:rsidRPr="007813AF">
        <w:rPr>
          <w:rFonts w:ascii="仿宋_GB2312" w:eastAsia="仿宋_GB2312" w:hAnsi="仿宋" w:cs="仿宋_GB2312" w:hint="eastAsia"/>
          <w:sz w:val="32"/>
          <w:szCs w:val="32"/>
        </w:rPr>
        <w:t>上半年</w:t>
      </w:r>
      <w:r w:rsidR="00952F3D" w:rsidRPr="007813AF">
        <w:rPr>
          <w:rFonts w:ascii="仿宋_GB2312" w:eastAsia="仿宋_GB2312" w:hAnsi="仿宋" w:cs="仿宋_GB2312" w:hint="eastAsia"/>
          <w:sz w:val="32"/>
          <w:szCs w:val="32"/>
        </w:rPr>
        <w:t>医保</w:t>
      </w:r>
      <w:r w:rsidR="00CA46E2" w:rsidRPr="007813AF">
        <w:rPr>
          <w:rFonts w:ascii="仿宋_GB2312" w:eastAsia="仿宋_GB2312" w:hAnsi="仿宋" w:cs="仿宋_GB2312" w:hint="eastAsia"/>
          <w:sz w:val="32"/>
          <w:szCs w:val="32"/>
        </w:rPr>
        <w:t>基金运行分析如下：</w:t>
      </w:r>
    </w:p>
    <w:p w:rsidR="009335DD" w:rsidRPr="007813AF" w:rsidRDefault="00CA46E2" w:rsidP="009335DD">
      <w:pPr>
        <w:numPr>
          <w:ilvl w:val="0"/>
          <w:numId w:val="4"/>
        </w:numPr>
        <w:rPr>
          <w:rFonts w:ascii="黑体" w:eastAsia="黑体" w:hAnsi="黑体" w:cs="仿宋_GB2312"/>
          <w:b/>
          <w:bCs/>
          <w:sz w:val="32"/>
          <w:szCs w:val="32"/>
        </w:rPr>
      </w:pPr>
      <w:r w:rsidRPr="007813AF">
        <w:rPr>
          <w:rFonts w:ascii="黑体" w:eastAsia="黑体" w:hAnsi="黑体" w:cs="仿宋_GB2312" w:hint="eastAsia"/>
          <w:b/>
          <w:bCs/>
          <w:sz w:val="32"/>
          <w:szCs w:val="32"/>
        </w:rPr>
        <w:t>城镇职工基本医疗保险基金运行分析</w:t>
      </w:r>
    </w:p>
    <w:p w:rsidR="00A30B2D" w:rsidRPr="007813AF" w:rsidRDefault="008B6D29" w:rsidP="00EA2B49">
      <w:pPr>
        <w:ind w:firstLineChars="200" w:firstLine="656"/>
        <w:rPr>
          <w:rFonts w:asciiTheme="minorHAnsi" w:eastAsia="仿宋_GB2312" w:hAnsiTheme="minorHAnsi" w:cs="仿宋_GB2312"/>
          <w:color w:val="FF0000"/>
          <w:sz w:val="32"/>
          <w:szCs w:val="32"/>
        </w:rPr>
      </w:pPr>
      <w:r w:rsidRPr="00F704F4">
        <w:rPr>
          <w:rFonts w:ascii="仿宋_GB2312" w:eastAsia="仿宋_GB2312" w:hAnsi="宋体"/>
          <w:spacing w:val="4"/>
          <w:kern w:val="0"/>
          <w:sz w:val="32"/>
          <w:szCs w:val="32"/>
        </w:rPr>
        <w:t>202</w:t>
      </w:r>
      <w:r w:rsidRPr="00F704F4">
        <w:rPr>
          <w:rFonts w:ascii="仿宋_GB2312" w:eastAsia="仿宋_GB2312" w:hAnsi="宋体" w:hint="eastAsia"/>
          <w:spacing w:val="4"/>
          <w:kern w:val="0"/>
          <w:sz w:val="32"/>
          <w:szCs w:val="32"/>
        </w:rPr>
        <w:t>2</w:t>
      </w:r>
      <w:r w:rsidR="00EA2B49" w:rsidRPr="00F704F4">
        <w:rPr>
          <w:rFonts w:ascii="仿宋_GB2312" w:eastAsia="仿宋_GB2312" w:hAnsi="宋体"/>
          <w:spacing w:val="4"/>
          <w:kern w:val="0"/>
          <w:sz w:val="32"/>
          <w:szCs w:val="32"/>
        </w:rPr>
        <w:t>年6月底城镇职工参保人数为</w:t>
      </w:r>
      <w:r w:rsidR="00372103" w:rsidRPr="00F704F4">
        <w:rPr>
          <w:rFonts w:ascii="仿宋_GB2312" w:eastAsia="仿宋_GB2312" w:hAnsi="宋体" w:hint="eastAsia"/>
          <w:spacing w:val="4"/>
          <w:kern w:val="0"/>
          <w:sz w:val="32"/>
          <w:szCs w:val="32"/>
        </w:rPr>
        <w:t>726597</w:t>
      </w:r>
      <w:r w:rsidR="00EA2B49" w:rsidRPr="00F704F4">
        <w:rPr>
          <w:rFonts w:ascii="仿宋_GB2312" w:eastAsia="仿宋_GB2312" w:hAnsi="宋体"/>
          <w:spacing w:val="4"/>
          <w:kern w:val="0"/>
          <w:sz w:val="32"/>
          <w:szCs w:val="32"/>
        </w:rPr>
        <w:t>人，较去年同期</w:t>
      </w:r>
      <w:r w:rsidR="00372103" w:rsidRPr="00F704F4">
        <w:rPr>
          <w:rFonts w:ascii="仿宋_GB2312" w:eastAsia="仿宋_GB2312" w:hAnsi="宋体" w:hint="eastAsia"/>
          <w:spacing w:val="4"/>
          <w:kern w:val="0"/>
          <w:sz w:val="32"/>
          <w:szCs w:val="32"/>
        </w:rPr>
        <w:t>747128</w:t>
      </w:r>
      <w:r w:rsidR="00EA2B49" w:rsidRPr="00F704F4">
        <w:rPr>
          <w:rFonts w:ascii="仿宋_GB2312" w:eastAsia="仿宋_GB2312" w:hAnsi="宋体"/>
          <w:spacing w:val="4"/>
          <w:kern w:val="0"/>
          <w:sz w:val="32"/>
          <w:szCs w:val="32"/>
        </w:rPr>
        <w:t>人，</w:t>
      </w:r>
      <w:r w:rsidR="00372103" w:rsidRPr="00F704F4">
        <w:rPr>
          <w:rFonts w:ascii="仿宋_GB2312" w:eastAsia="仿宋_GB2312" w:hAnsi="宋体" w:hint="eastAsia"/>
          <w:spacing w:val="4"/>
          <w:kern w:val="0"/>
          <w:sz w:val="32"/>
          <w:szCs w:val="32"/>
        </w:rPr>
        <w:t>减少20531</w:t>
      </w:r>
      <w:r w:rsidR="00EA2B49" w:rsidRPr="00F704F4">
        <w:rPr>
          <w:rFonts w:ascii="仿宋_GB2312" w:eastAsia="仿宋_GB2312" w:hAnsi="宋体"/>
          <w:spacing w:val="4"/>
          <w:kern w:val="0"/>
          <w:sz w:val="32"/>
          <w:szCs w:val="32"/>
        </w:rPr>
        <w:t>人；</w:t>
      </w:r>
      <w:r w:rsidRPr="00F704F4">
        <w:rPr>
          <w:rFonts w:ascii="仿宋_GB2312" w:eastAsia="仿宋_GB2312" w:hAnsi="宋体" w:hint="eastAsia"/>
          <w:spacing w:val="4"/>
          <w:kern w:val="0"/>
          <w:sz w:val="32"/>
          <w:szCs w:val="32"/>
        </w:rPr>
        <w:t>2</w:t>
      </w:r>
      <w:r w:rsidRPr="007813AF">
        <w:rPr>
          <w:rFonts w:ascii="仿宋_GB2312" w:eastAsia="仿宋_GB2312" w:hAnsi="宋体" w:hint="eastAsia"/>
          <w:spacing w:val="4"/>
          <w:kern w:val="0"/>
          <w:sz w:val="32"/>
          <w:szCs w:val="32"/>
        </w:rPr>
        <w:t>022</w:t>
      </w:r>
      <w:r w:rsidR="00EA2B49" w:rsidRPr="007813AF">
        <w:rPr>
          <w:rFonts w:ascii="仿宋_GB2312" w:eastAsia="仿宋_GB2312" w:hAnsi="宋体"/>
          <w:spacing w:val="4"/>
          <w:kern w:val="0"/>
          <w:sz w:val="32"/>
          <w:szCs w:val="32"/>
        </w:rPr>
        <w:t>年1-6月缴费基准值</w:t>
      </w:r>
      <w:r w:rsidR="00372103">
        <w:rPr>
          <w:rFonts w:ascii="仿宋_GB2312" w:eastAsia="仿宋_GB2312" w:hAnsi="宋体" w:hint="eastAsia"/>
          <w:spacing w:val="4"/>
          <w:kern w:val="0"/>
          <w:sz w:val="32"/>
          <w:szCs w:val="32"/>
        </w:rPr>
        <w:t>5460</w:t>
      </w:r>
      <w:r w:rsidR="00EA2B49" w:rsidRPr="007813AF">
        <w:rPr>
          <w:rFonts w:ascii="仿宋_GB2312" w:eastAsia="仿宋_GB2312" w:hAnsi="宋体"/>
          <w:spacing w:val="4"/>
          <w:kern w:val="0"/>
          <w:sz w:val="32"/>
          <w:szCs w:val="32"/>
        </w:rPr>
        <w:t>元/人，较去年</w:t>
      </w:r>
      <w:r w:rsidR="00372103" w:rsidRPr="007813AF">
        <w:rPr>
          <w:rFonts w:ascii="仿宋_GB2312" w:eastAsia="仿宋_GB2312" w:hAnsi="宋体"/>
          <w:spacing w:val="4"/>
          <w:kern w:val="0"/>
          <w:sz w:val="32"/>
          <w:szCs w:val="32"/>
        </w:rPr>
        <w:t>5054</w:t>
      </w:r>
      <w:r w:rsidR="00EA2B49" w:rsidRPr="007813AF">
        <w:rPr>
          <w:rFonts w:ascii="仿宋_GB2312" w:eastAsia="仿宋_GB2312" w:hAnsi="宋体"/>
          <w:spacing w:val="4"/>
          <w:kern w:val="0"/>
          <w:sz w:val="32"/>
          <w:szCs w:val="32"/>
        </w:rPr>
        <w:t>元/人，增加</w:t>
      </w:r>
      <w:r w:rsidR="00372103">
        <w:rPr>
          <w:rFonts w:ascii="仿宋_GB2312" w:eastAsia="仿宋_GB2312" w:hAnsi="宋体" w:hint="eastAsia"/>
          <w:spacing w:val="4"/>
          <w:kern w:val="0"/>
          <w:sz w:val="32"/>
          <w:szCs w:val="32"/>
        </w:rPr>
        <w:t>406</w:t>
      </w:r>
      <w:r w:rsidR="00EA2B49" w:rsidRPr="007813AF">
        <w:rPr>
          <w:rFonts w:ascii="仿宋_GB2312" w:eastAsia="仿宋_GB2312" w:hAnsi="宋体"/>
          <w:spacing w:val="4"/>
          <w:kern w:val="0"/>
          <w:sz w:val="32"/>
          <w:szCs w:val="32"/>
        </w:rPr>
        <w:t>元/人，最高缴费基数</w:t>
      </w:r>
      <w:r w:rsidR="00372103">
        <w:rPr>
          <w:rFonts w:ascii="仿宋_GB2312" w:eastAsia="仿宋_GB2312" w:hAnsi="宋体" w:hint="eastAsia"/>
          <w:spacing w:val="4"/>
          <w:kern w:val="0"/>
          <w:sz w:val="32"/>
          <w:szCs w:val="32"/>
        </w:rPr>
        <w:t>16380</w:t>
      </w:r>
      <w:r w:rsidR="00EA2B49" w:rsidRPr="007813AF">
        <w:rPr>
          <w:rFonts w:ascii="仿宋_GB2312" w:eastAsia="仿宋_GB2312" w:hAnsi="宋体"/>
          <w:spacing w:val="4"/>
          <w:kern w:val="0"/>
          <w:sz w:val="32"/>
          <w:szCs w:val="32"/>
        </w:rPr>
        <w:t>元，最低缴费基数</w:t>
      </w:r>
      <w:r w:rsidR="00372103">
        <w:rPr>
          <w:rFonts w:ascii="仿宋_GB2312" w:eastAsia="仿宋_GB2312" w:hAnsi="宋体" w:hint="eastAsia"/>
          <w:spacing w:val="4"/>
          <w:kern w:val="0"/>
          <w:sz w:val="32"/>
          <w:szCs w:val="32"/>
        </w:rPr>
        <w:t>3276</w:t>
      </w:r>
      <w:r w:rsidR="00C94441" w:rsidRPr="007813AF">
        <w:rPr>
          <w:rFonts w:ascii="仿宋_GB2312" w:eastAsia="仿宋_GB2312" w:hAnsi="宋体"/>
          <w:spacing w:val="4"/>
          <w:kern w:val="0"/>
          <w:sz w:val="32"/>
          <w:szCs w:val="32"/>
        </w:rPr>
        <w:t>元，缴费比例为：个人缴费率为上年度工资总额</w:t>
      </w:r>
      <w:r w:rsidR="00EA2B49" w:rsidRPr="007813AF">
        <w:rPr>
          <w:rFonts w:ascii="仿宋_GB2312" w:eastAsia="仿宋_GB2312" w:hAnsi="宋体"/>
          <w:spacing w:val="4"/>
          <w:kern w:val="0"/>
          <w:sz w:val="32"/>
          <w:szCs w:val="32"/>
        </w:rPr>
        <w:t>2%，企业缴费率为上年度工资总额的8.7%。</w:t>
      </w:r>
    </w:p>
    <w:p w:rsidR="00434CFC" w:rsidRDefault="00434CFC" w:rsidP="00D5065B">
      <w:pPr>
        <w:ind w:firstLineChars="150" w:firstLine="480"/>
        <w:rPr>
          <w:rFonts w:asciiTheme="minorHAnsi" w:eastAsia="楷体_GB2312" w:hAnsiTheme="minorHAnsi" w:cs="仿宋_GB2312"/>
          <w:b/>
          <w:sz w:val="32"/>
          <w:szCs w:val="32"/>
        </w:rPr>
      </w:pPr>
    </w:p>
    <w:p w:rsidR="00434CFC" w:rsidRDefault="00434CFC" w:rsidP="00D5065B">
      <w:pPr>
        <w:ind w:firstLineChars="150" w:firstLine="480"/>
        <w:rPr>
          <w:rFonts w:asciiTheme="minorHAnsi" w:eastAsia="楷体_GB2312" w:hAnsiTheme="minorHAnsi" w:cs="仿宋_GB2312"/>
          <w:b/>
          <w:sz w:val="32"/>
          <w:szCs w:val="32"/>
        </w:rPr>
      </w:pPr>
    </w:p>
    <w:p w:rsidR="00434CFC" w:rsidRDefault="00434CFC" w:rsidP="00D5065B">
      <w:pPr>
        <w:ind w:firstLineChars="150" w:firstLine="480"/>
        <w:rPr>
          <w:rFonts w:asciiTheme="minorHAnsi" w:eastAsia="楷体_GB2312" w:hAnsiTheme="minorHAnsi" w:cs="仿宋_GB2312"/>
          <w:b/>
          <w:sz w:val="32"/>
          <w:szCs w:val="32"/>
        </w:rPr>
      </w:pPr>
    </w:p>
    <w:p w:rsidR="00434CFC" w:rsidRDefault="00434CFC" w:rsidP="00D5065B">
      <w:pPr>
        <w:ind w:firstLineChars="150" w:firstLine="480"/>
        <w:rPr>
          <w:rFonts w:asciiTheme="minorHAnsi" w:eastAsia="楷体_GB2312" w:hAnsiTheme="minorHAnsi" w:cs="仿宋_GB2312"/>
          <w:b/>
          <w:sz w:val="32"/>
          <w:szCs w:val="32"/>
        </w:rPr>
      </w:pPr>
    </w:p>
    <w:p w:rsidR="00CA46E2" w:rsidRPr="007813AF" w:rsidRDefault="00CA46E2" w:rsidP="00D5065B">
      <w:pPr>
        <w:ind w:firstLineChars="150" w:firstLine="480"/>
        <w:rPr>
          <w:rFonts w:ascii="楷体_GB2312" w:eastAsia="楷体_GB2312" w:hAnsi="仿宋" w:cs="仿宋_GB2312"/>
          <w:b/>
          <w:sz w:val="32"/>
          <w:szCs w:val="32"/>
        </w:rPr>
      </w:pPr>
      <w:r w:rsidRPr="007813AF">
        <w:rPr>
          <w:rFonts w:ascii="楷体_GB2312" w:eastAsia="楷体_GB2312" w:hAnsi="仿宋" w:cs="仿宋_GB2312" w:hint="eastAsia"/>
          <w:b/>
          <w:sz w:val="32"/>
          <w:szCs w:val="32"/>
        </w:rPr>
        <w:t>（一）城镇职工基本医疗保险基金收支情况分析</w:t>
      </w:r>
    </w:p>
    <w:p w:rsidR="00CA46E2" w:rsidRPr="007813AF" w:rsidRDefault="00CA46E2" w:rsidP="00D5065B">
      <w:pPr>
        <w:ind w:firstLineChars="200" w:firstLine="640"/>
        <w:rPr>
          <w:rFonts w:ascii="仿宋_GB2312" w:eastAsia="仿宋_GB2312" w:hAnsi="华文楷体"/>
          <w:b/>
          <w:sz w:val="32"/>
          <w:szCs w:val="32"/>
        </w:rPr>
      </w:pPr>
      <w:r w:rsidRPr="007813AF">
        <w:rPr>
          <w:rFonts w:ascii="仿宋_GB2312" w:eastAsia="仿宋_GB2312" w:hAnsi="华文楷体" w:cs="仿宋_GB2312" w:hint="eastAsia"/>
          <w:b/>
          <w:sz w:val="32"/>
          <w:szCs w:val="32"/>
        </w:rPr>
        <w:t>1、</w:t>
      </w:r>
      <w:r w:rsidR="001438C7" w:rsidRPr="007813AF">
        <w:rPr>
          <w:rFonts w:ascii="仿宋_GB2312" w:eastAsia="仿宋_GB2312" w:hAnsi="华文楷体" w:cs="仿宋_GB2312" w:hint="eastAsia"/>
          <w:b/>
          <w:sz w:val="32"/>
          <w:szCs w:val="32"/>
        </w:rPr>
        <w:t>202</w:t>
      </w:r>
      <w:r w:rsidR="008B6D29" w:rsidRPr="007813AF">
        <w:rPr>
          <w:rFonts w:ascii="仿宋_GB2312" w:eastAsia="仿宋_GB2312" w:hAnsi="华文楷体" w:cs="仿宋_GB2312" w:hint="eastAsia"/>
          <w:b/>
          <w:sz w:val="32"/>
          <w:szCs w:val="32"/>
        </w:rPr>
        <w:t>2</w:t>
      </w:r>
      <w:r w:rsidR="00DA2502" w:rsidRPr="007813AF">
        <w:rPr>
          <w:rFonts w:ascii="仿宋_GB2312" w:eastAsia="仿宋_GB2312" w:hAnsi="华文楷体" w:cs="仿宋_GB2312" w:hint="eastAsia"/>
          <w:b/>
          <w:sz w:val="32"/>
          <w:szCs w:val="32"/>
        </w:rPr>
        <w:t>年</w:t>
      </w:r>
      <w:r w:rsidR="00AE3B69" w:rsidRPr="007813AF">
        <w:rPr>
          <w:rFonts w:ascii="仿宋_GB2312" w:eastAsia="仿宋_GB2312" w:hAnsi="华文楷体" w:cs="仿宋_GB2312" w:hint="eastAsia"/>
          <w:b/>
          <w:sz w:val="32"/>
          <w:szCs w:val="32"/>
        </w:rPr>
        <w:t>1-6月</w:t>
      </w:r>
      <w:r w:rsidRPr="007813AF">
        <w:rPr>
          <w:rFonts w:ascii="仿宋_GB2312" w:eastAsia="仿宋_GB2312" w:hAnsi="华文楷体" w:cs="仿宋_GB2312" w:hint="eastAsia"/>
          <w:b/>
          <w:sz w:val="32"/>
          <w:szCs w:val="32"/>
        </w:rPr>
        <w:t>统筹收支情况</w:t>
      </w:r>
    </w:p>
    <w:p w:rsidR="00CA46E2" w:rsidRPr="007813AF" w:rsidRDefault="00CA46E2" w:rsidP="00423C39">
      <w:pPr>
        <w:rPr>
          <w:rFonts w:ascii="仿宋_GB2312" w:eastAsia="仿宋_GB2312" w:hAnsi="仿宋"/>
          <w:sz w:val="24"/>
          <w:szCs w:val="24"/>
        </w:rPr>
      </w:pPr>
      <w:r w:rsidRPr="007813AF">
        <w:rPr>
          <w:rFonts w:ascii="仿宋_GB2312" w:eastAsia="仿宋_GB2312" w:hAnsi="仿宋" w:cs="仿宋_GB2312" w:hint="eastAsia"/>
          <w:sz w:val="32"/>
          <w:szCs w:val="32"/>
        </w:rPr>
        <w:t xml:space="preserve">                </w:t>
      </w:r>
      <w:r w:rsidR="00A30B2D" w:rsidRPr="007813AF">
        <w:rPr>
          <w:rFonts w:ascii="仿宋_GB2312" w:eastAsia="仿宋_GB2312" w:hAnsi="仿宋" w:cs="仿宋_GB2312" w:hint="eastAsia"/>
          <w:sz w:val="32"/>
          <w:szCs w:val="32"/>
        </w:rPr>
        <w:t xml:space="preserve">                           </w:t>
      </w:r>
      <w:r w:rsidRPr="007813AF">
        <w:rPr>
          <w:rFonts w:ascii="仿宋_GB2312" w:eastAsia="仿宋_GB2312" w:hAnsi="仿宋" w:cs="仿宋_GB2312" w:hint="eastAsia"/>
          <w:sz w:val="32"/>
          <w:szCs w:val="32"/>
        </w:rPr>
        <w:t xml:space="preserve"> </w:t>
      </w:r>
      <w:r w:rsidRPr="007813AF">
        <w:rPr>
          <w:rFonts w:ascii="仿宋_GB2312" w:eastAsia="仿宋_GB2312" w:hAnsi="仿宋" w:cs="仿宋_GB2312" w:hint="eastAsia"/>
          <w:sz w:val="24"/>
          <w:szCs w:val="24"/>
        </w:rPr>
        <w:t>单位：万元</w:t>
      </w: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7"/>
        <w:gridCol w:w="1219"/>
        <w:gridCol w:w="888"/>
        <w:gridCol w:w="1128"/>
        <w:gridCol w:w="1064"/>
        <w:gridCol w:w="1155"/>
        <w:gridCol w:w="1171"/>
        <w:gridCol w:w="1342"/>
      </w:tblGrid>
      <w:tr w:rsidR="005D6151" w:rsidRPr="007813AF" w:rsidTr="000A79C2">
        <w:trPr>
          <w:trHeight w:val="598"/>
        </w:trPr>
        <w:tc>
          <w:tcPr>
            <w:tcW w:w="1340" w:type="dxa"/>
            <w:vMerge w:val="restart"/>
            <w:vAlign w:val="center"/>
          </w:tcPr>
          <w:p w:rsidR="00DA2502" w:rsidRPr="007813AF" w:rsidRDefault="00DA2502" w:rsidP="002E15FF">
            <w:pPr>
              <w:spacing w:line="400" w:lineRule="exact"/>
              <w:jc w:val="center"/>
              <w:rPr>
                <w:rFonts w:ascii="仿宋_GB2312" w:eastAsia="仿宋_GB2312" w:hAnsi="仿宋"/>
                <w:sz w:val="30"/>
                <w:szCs w:val="30"/>
              </w:rPr>
            </w:pPr>
            <w:r w:rsidRPr="007813AF">
              <w:rPr>
                <w:rFonts w:ascii="仿宋_GB2312" w:eastAsia="仿宋_GB2312" w:hAnsi="仿宋" w:hint="eastAsia"/>
                <w:sz w:val="30"/>
                <w:szCs w:val="30"/>
              </w:rPr>
              <w:t>年份</w:t>
            </w:r>
          </w:p>
          <w:p w:rsidR="00AE3B69" w:rsidRPr="007813AF" w:rsidRDefault="00045FB2" w:rsidP="00045FB2">
            <w:pPr>
              <w:jc w:val="center"/>
              <w:rPr>
                <w:rFonts w:ascii="仿宋_GB2312" w:eastAsia="仿宋_GB2312" w:hAnsi="仿宋"/>
                <w:sz w:val="24"/>
                <w:szCs w:val="24"/>
              </w:rPr>
            </w:pPr>
            <w:r w:rsidRPr="007813AF">
              <w:rPr>
                <w:rFonts w:ascii="仿宋_GB2312" w:eastAsia="仿宋_GB2312" w:hAnsi="仿宋" w:hint="eastAsia"/>
                <w:sz w:val="24"/>
                <w:szCs w:val="24"/>
              </w:rPr>
              <w:t>（</w:t>
            </w:r>
            <w:r w:rsidR="00AE3B69" w:rsidRPr="007813AF">
              <w:rPr>
                <w:rFonts w:ascii="仿宋_GB2312" w:eastAsia="仿宋_GB2312" w:hAnsi="仿宋" w:hint="eastAsia"/>
                <w:sz w:val="24"/>
                <w:szCs w:val="24"/>
              </w:rPr>
              <w:t>上半年</w:t>
            </w:r>
            <w:r w:rsidRPr="007813AF">
              <w:rPr>
                <w:rFonts w:ascii="仿宋_GB2312" w:eastAsia="仿宋_GB2312" w:hAnsi="仿宋" w:hint="eastAsia"/>
                <w:sz w:val="24"/>
                <w:szCs w:val="24"/>
              </w:rPr>
              <w:t>）</w:t>
            </w:r>
          </w:p>
        </w:tc>
        <w:tc>
          <w:tcPr>
            <w:tcW w:w="4506" w:type="dxa"/>
            <w:gridSpan w:val="4"/>
            <w:vAlign w:val="center"/>
          </w:tcPr>
          <w:p w:rsidR="00DA2502" w:rsidRPr="007813AF" w:rsidRDefault="00DA2502" w:rsidP="00423C39">
            <w:pPr>
              <w:jc w:val="center"/>
              <w:rPr>
                <w:rFonts w:ascii="仿宋_GB2312" w:eastAsia="仿宋_GB2312" w:hAnsi="仿宋"/>
                <w:sz w:val="24"/>
                <w:szCs w:val="24"/>
              </w:rPr>
            </w:pPr>
            <w:r w:rsidRPr="007813AF">
              <w:rPr>
                <w:rFonts w:ascii="仿宋_GB2312" w:eastAsia="仿宋_GB2312" w:hAnsi="仿宋" w:cs="仿宋_GB2312" w:hint="eastAsia"/>
                <w:sz w:val="24"/>
                <w:szCs w:val="24"/>
              </w:rPr>
              <w:t>本期收入</w:t>
            </w:r>
          </w:p>
        </w:tc>
        <w:tc>
          <w:tcPr>
            <w:tcW w:w="1016" w:type="dxa"/>
            <w:vMerge w:val="restart"/>
            <w:vAlign w:val="center"/>
          </w:tcPr>
          <w:p w:rsidR="00DA2502" w:rsidRPr="007813AF" w:rsidRDefault="00DA2502" w:rsidP="002E15FF">
            <w:pPr>
              <w:spacing w:line="400" w:lineRule="exact"/>
              <w:jc w:val="center"/>
              <w:rPr>
                <w:rFonts w:ascii="仿宋_GB2312" w:eastAsia="仿宋_GB2312" w:hAnsi="仿宋"/>
                <w:sz w:val="24"/>
                <w:szCs w:val="24"/>
              </w:rPr>
            </w:pPr>
            <w:r w:rsidRPr="007813AF">
              <w:rPr>
                <w:rFonts w:ascii="仿宋_GB2312" w:eastAsia="仿宋_GB2312" w:hAnsi="仿宋" w:hint="eastAsia"/>
                <w:sz w:val="24"/>
                <w:szCs w:val="24"/>
              </w:rPr>
              <w:t>本期</w:t>
            </w:r>
          </w:p>
          <w:p w:rsidR="00DA2502" w:rsidRPr="007813AF" w:rsidRDefault="00DA2502" w:rsidP="002E15FF">
            <w:pPr>
              <w:spacing w:line="400" w:lineRule="exact"/>
              <w:jc w:val="center"/>
              <w:rPr>
                <w:rFonts w:ascii="仿宋_GB2312" w:eastAsia="仿宋_GB2312" w:hAnsi="仿宋"/>
                <w:sz w:val="24"/>
                <w:szCs w:val="24"/>
              </w:rPr>
            </w:pPr>
            <w:r w:rsidRPr="007813AF">
              <w:rPr>
                <w:rFonts w:ascii="仿宋_GB2312" w:eastAsia="仿宋_GB2312" w:hAnsi="仿宋" w:hint="eastAsia"/>
                <w:sz w:val="24"/>
                <w:szCs w:val="24"/>
              </w:rPr>
              <w:t>支出</w:t>
            </w:r>
          </w:p>
        </w:tc>
        <w:tc>
          <w:tcPr>
            <w:tcW w:w="1176" w:type="dxa"/>
            <w:vMerge w:val="restart"/>
            <w:vAlign w:val="center"/>
          </w:tcPr>
          <w:p w:rsidR="00DA2502" w:rsidRPr="007813AF" w:rsidRDefault="00DA2502" w:rsidP="002E15FF">
            <w:pPr>
              <w:spacing w:line="400" w:lineRule="exact"/>
              <w:jc w:val="center"/>
              <w:rPr>
                <w:rFonts w:ascii="仿宋_GB2312" w:eastAsia="仿宋_GB2312" w:hAnsi="仿宋"/>
                <w:sz w:val="24"/>
                <w:szCs w:val="24"/>
              </w:rPr>
            </w:pPr>
            <w:r w:rsidRPr="007813AF">
              <w:rPr>
                <w:rFonts w:ascii="仿宋_GB2312" w:eastAsia="仿宋_GB2312" w:hAnsi="仿宋" w:hint="eastAsia"/>
                <w:sz w:val="24"/>
                <w:szCs w:val="24"/>
              </w:rPr>
              <w:t>本期</w:t>
            </w:r>
          </w:p>
          <w:p w:rsidR="00DA2502" w:rsidRPr="007813AF" w:rsidRDefault="00DA2502" w:rsidP="002E15FF">
            <w:pPr>
              <w:spacing w:line="400" w:lineRule="exact"/>
              <w:jc w:val="center"/>
              <w:rPr>
                <w:rFonts w:ascii="仿宋_GB2312" w:eastAsia="仿宋_GB2312" w:hAnsi="仿宋"/>
                <w:sz w:val="24"/>
                <w:szCs w:val="24"/>
              </w:rPr>
            </w:pPr>
            <w:r w:rsidRPr="007813AF">
              <w:rPr>
                <w:rFonts w:ascii="仿宋_GB2312" w:eastAsia="仿宋_GB2312" w:hAnsi="仿宋" w:hint="eastAsia"/>
                <w:sz w:val="24"/>
                <w:szCs w:val="24"/>
              </w:rPr>
              <w:t>结余</w:t>
            </w:r>
          </w:p>
        </w:tc>
        <w:tc>
          <w:tcPr>
            <w:tcW w:w="1176" w:type="dxa"/>
            <w:vMerge w:val="restart"/>
            <w:vAlign w:val="center"/>
          </w:tcPr>
          <w:p w:rsidR="00DA2502" w:rsidRPr="007813AF" w:rsidRDefault="00DA2502" w:rsidP="002E15FF">
            <w:pPr>
              <w:spacing w:line="400" w:lineRule="exact"/>
              <w:jc w:val="center"/>
              <w:rPr>
                <w:rFonts w:ascii="仿宋_GB2312" w:eastAsia="仿宋_GB2312" w:hAnsi="仿宋"/>
                <w:sz w:val="24"/>
                <w:szCs w:val="24"/>
              </w:rPr>
            </w:pPr>
            <w:r w:rsidRPr="007813AF">
              <w:rPr>
                <w:rFonts w:ascii="仿宋_GB2312" w:eastAsia="仿宋_GB2312" w:hAnsi="仿宋" w:hint="eastAsia"/>
                <w:sz w:val="24"/>
                <w:szCs w:val="24"/>
              </w:rPr>
              <w:t>累计</w:t>
            </w:r>
          </w:p>
          <w:p w:rsidR="00DA2502" w:rsidRPr="007813AF" w:rsidRDefault="00DA2502" w:rsidP="002E15FF">
            <w:pPr>
              <w:spacing w:line="400" w:lineRule="exact"/>
              <w:jc w:val="center"/>
              <w:rPr>
                <w:rFonts w:ascii="仿宋_GB2312" w:eastAsia="仿宋_GB2312" w:hAnsi="仿宋"/>
                <w:sz w:val="24"/>
                <w:szCs w:val="24"/>
              </w:rPr>
            </w:pPr>
            <w:r w:rsidRPr="007813AF">
              <w:rPr>
                <w:rFonts w:ascii="仿宋_GB2312" w:eastAsia="仿宋_GB2312" w:hAnsi="仿宋" w:hint="eastAsia"/>
                <w:sz w:val="24"/>
                <w:szCs w:val="24"/>
              </w:rPr>
              <w:t>结余</w:t>
            </w:r>
          </w:p>
        </w:tc>
      </w:tr>
      <w:tr w:rsidR="005D6151" w:rsidRPr="007813AF" w:rsidTr="000A79C2">
        <w:trPr>
          <w:trHeight w:val="450"/>
        </w:trPr>
        <w:tc>
          <w:tcPr>
            <w:tcW w:w="1340" w:type="dxa"/>
            <w:vMerge/>
            <w:vAlign w:val="center"/>
          </w:tcPr>
          <w:p w:rsidR="00DA2502" w:rsidRPr="007813AF" w:rsidRDefault="00DA2502" w:rsidP="00423C39">
            <w:pPr>
              <w:jc w:val="center"/>
              <w:rPr>
                <w:rFonts w:ascii="仿宋_GB2312" w:eastAsia="仿宋_GB2312" w:hAnsi="仿宋" w:cs="仿宋_GB2312"/>
                <w:sz w:val="32"/>
                <w:szCs w:val="32"/>
              </w:rPr>
            </w:pPr>
          </w:p>
        </w:tc>
        <w:tc>
          <w:tcPr>
            <w:tcW w:w="1240" w:type="dxa"/>
            <w:vAlign w:val="center"/>
          </w:tcPr>
          <w:p w:rsidR="00DA2502" w:rsidRPr="007813AF" w:rsidRDefault="00DA2502" w:rsidP="00423C39">
            <w:pPr>
              <w:jc w:val="center"/>
              <w:rPr>
                <w:rFonts w:ascii="仿宋_GB2312" w:eastAsia="仿宋_GB2312" w:hAnsi="仿宋"/>
                <w:sz w:val="24"/>
                <w:szCs w:val="24"/>
              </w:rPr>
            </w:pPr>
            <w:r w:rsidRPr="007813AF">
              <w:rPr>
                <w:rFonts w:ascii="仿宋_GB2312" w:eastAsia="仿宋_GB2312" w:hAnsi="仿宋" w:hint="eastAsia"/>
                <w:sz w:val="24"/>
                <w:szCs w:val="24"/>
              </w:rPr>
              <w:t>统筹收入</w:t>
            </w:r>
          </w:p>
        </w:tc>
        <w:tc>
          <w:tcPr>
            <w:tcW w:w="925" w:type="dxa"/>
            <w:vAlign w:val="center"/>
          </w:tcPr>
          <w:p w:rsidR="00DA2502" w:rsidRPr="007813AF" w:rsidRDefault="00DA2502" w:rsidP="002E15FF">
            <w:pPr>
              <w:spacing w:line="400" w:lineRule="exact"/>
              <w:jc w:val="center"/>
              <w:rPr>
                <w:rFonts w:ascii="仿宋_GB2312" w:eastAsia="仿宋_GB2312" w:hAnsi="仿宋"/>
                <w:sz w:val="24"/>
                <w:szCs w:val="24"/>
              </w:rPr>
            </w:pPr>
            <w:r w:rsidRPr="007813AF">
              <w:rPr>
                <w:rFonts w:ascii="仿宋_GB2312" w:eastAsia="仿宋_GB2312" w:hAnsi="仿宋" w:hint="eastAsia"/>
                <w:sz w:val="24"/>
                <w:szCs w:val="24"/>
              </w:rPr>
              <w:t>利息</w:t>
            </w:r>
          </w:p>
          <w:p w:rsidR="00DA2502" w:rsidRPr="007813AF" w:rsidRDefault="00DA2502" w:rsidP="002E15FF">
            <w:pPr>
              <w:spacing w:line="400" w:lineRule="exact"/>
              <w:jc w:val="center"/>
              <w:rPr>
                <w:rFonts w:ascii="仿宋_GB2312" w:eastAsia="仿宋_GB2312" w:hAnsi="仿宋"/>
                <w:sz w:val="24"/>
                <w:szCs w:val="24"/>
              </w:rPr>
            </w:pPr>
            <w:r w:rsidRPr="007813AF">
              <w:rPr>
                <w:rFonts w:ascii="仿宋_GB2312" w:eastAsia="仿宋_GB2312" w:hAnsi="仿宋" w:hint="eastAsia"/>
                <w:sz w:val="24"/>
                <w:szCs w:val="24"/>
              </w:rPr>
              <w:t>收入</w:t>
            </w:r>
          </w:p>
        </w:tc>
        <w:tc>
          <w:tcPr>
            <w:tcW w:w="1182" w:type="dxa"/>
            <w:vAlign w:val="center"/>
          </w:tcPr>
          <w:p w:rsidR="00DA2502" w:rsidRPr="007813AF" w:rsidRDefault="00DA2502" w:rsidP="002E15FF">
            <w:pPr>
              <w:spacing w:line="400" w:lineRule="exact"/>
              <w:jc w:val="center"/>
              <w:rPr>
                <w:rFonts w:ascii="仿宋_GB2312" w:eastAsia="仿宋_GB2312" w:hAnsi="仿宋"/>
                <w:sz w:val="24"/>
                <w:szCs w:val="24"/>
              </w:rPr>
            </w:pPr>
            <w:r w:rsidRPr="007813AF">
              <w:rPr>
                <w:rFonts w:ascii="仿宋_GB2312" w:eastAsia="仿宋_GB2312" w:hAnsi="仿宋" w:hint="eastAsia"/>
                <w:sz w:val="24"/>
                <w:szCs w:val="24"/>
              </w:rPr>
              <w:t>财政补助收入</w:t>
            </w:r>
          </w:p>
        </w:tc>
        <w:tc>
          <w:tcPr>
            <w:tcW w:w="1159" w:type="dxa"/>
            <w:vAlign w:val="center"/>
          </w:tcPr>
          <w:p w:rsidR="00DA2502" w:rsidRPr="007813AF" w:rsidRDefault="005522E2" w:rsidP="002E15FF">
            <w:pPr>
              <w:spacing w:line="400" w:lineRule="exact"/>
              <w:jc w:val="center"/>
              <w:rPr>
                <w:rFonts w:asciiTheme="minorHAnsi" w:eastAsia="仿宋_GB2312" w:hAnsiTheme="minorHAnsi"/>
                <w:sz w:val="24"/>
                <w:szCs w:val="24"/>
              </w:rPr>
            </w:pPr>
            <w:r w:rsidRPr="007813AF">
              <w:rPr>
                <w:rFonts w:asciiTheme="minorHAnsi" w:eastAsia="仿宋_GB2312" w:hAnsiTheme="minorHAnsi" w:hint="eastAsia"/>
                <w:sz w:val="24"/>
                <w:szCs w:val="24"/>
              </w:rPr>
              <w:t>其他</w:t>
            </w:r>
          </w:p>
        </w:tc>
        <w:tc>
          <w:tcPr>
            <w:tcW w:w="1016" w:type="dxa"/>
            <w:vMerge/>
            <w:vAlign w:val="center"/>
          </w:tcPr>
          <w:p w:rsidR="00DA2502" w:rsidRPr="007813AF" w:rsidRDefault="00DA2502" w:rsidP="00423C39">
            <w:pPr>
              <w:jc w:val="center"/>
              <w:rPr>
                <w:rFonts w:ascii="仿宋_GB2312" w:eastAsia="仿宋_GB2312" w:hAnsi="仿宋"/>
                <w:sz w:val="32"/>
                <w:szCs w:val="32"/>
              </w:rPr>
            </w:pPr>
          </w:p>
        </w:tc>
        <w:tc>
          <w:tcPr>
            <w:tcW w:w="1176" w:type="dxa"/>
            <w:vMerge/>
            <w:vAlign w:val="center"/>
          </w:tcPr>
          <w:p w:rsidR="00DA2502" w:rsidRPr="007813AF" w:rsidRDefault="00DA2502" w:rsidP="00423C39">
            <w:pPr>
              <w:jc w:val="center"/>
              <w:rPr>
                <w:rFonts w:ascii="仿宋_GB2312" w:eastAsia="仿宋_GB2312" w:hAnsi="仿宋"/>
                <w:sz w:val="32"/>
                <w:szCs w:val="32"/>
              </w:rPr>
            </w:pPr>
          </w:p>
        </w:tc>
        <w:tc>
          <w:tcPr>
            <w:tcW w:w="1176" w:type="dxa"/>
            <w:vMerge/>
            <w:vAlign w:val="center"/>
          </w:tcPr>
          <w:p w:rsidR="00DA2502" w:rsidRPr="007813AF" w:rsidRDefault="00DA2502" w:rsidP="00423C39">
            <w:pPr>
              <w:jc w:val="center"/>
              <w:rPr>
                <w:rFonts w:ascii="仿宋_GB2312" w:eastAsia="仿宋_GB2312" w:hAnsi="仿宋"/>
                <w:sz w:val="32"/>
                <w:szCs w:val="32"/>
              </w:rPr>
            </w:pPr>
          </w:p>
        </w:tc>
      </w:tr>
      <w:tr w:rsidR="005D6151" w:rsidRPr="007813AF" w:rsidTr="000A79C2">
        <w:trPr>
          <w:trHeight w:val="744"/>
        </w:trPr>
        <w:tc>
          <w:tcPr>
            <w:tcW w:w="1340" w:type="dxa"/>
            <w:vAlign w:val="center"/>
          </w:tcPr>
          <w:p w:rsidR="000A79C2" w:rsidRPr="007813AF" w:rsidRDefault="002B6574" w:rsidP="00EB01ED">
            <w:pPr>
              <w:jc w:val="center"/>
              <w:rPr>
                <w:rFonts w:ascii="仿宋_GB2312" w:eastAsia="仿宋_GB2312" w:hAnsi="仿宋"/>
                <w:sz w:val="32"/>
                <w:szCs w:val="32"/>
              </w:rPr>
            </w:pPr>
            <w:r w:rsidRPr="007813AF">
              <w:rPr>
                <w:rFonts w:ascii="仿宋_GB2312" w:eastAsia="仿宋_GB2312" w:hAnsi="仿宋"/>
                <w:sz w:val="32"/>
                <w:szCs w:val="32"/>
              </w:rPr>
              <w:t>2021</w:t>
            </w:r>
          </w:p>
        </w:tc>
        <w:tc>
          <w:tcPr>
            <w:tcW w:w="1240" w:type="dxa"/>
            <w:vAlign w:val="center"/>
          </w:tcPr>
          <w:p w:rsidR="000A79C2" w:rsidRPr="007813AF" w:rsidRDefault="002B6574" w:rsidP="00EB01ED">
            <w:pPr>
              <w:jc w:val="center"/>
              <w:rPr>
                <w:rFonts w:ascii="仿宋_GB2312" w:eastAsia="仿宋_GB2312" w:hAnsi="仿宋"/>
                <w:sz w:val="32"/>
                <w:szCs w:val="32"/>
              </w:rPr>
            </w:pPr>
            <w:r w:rsidRPr="007813AF">
              <w:rPr>
                <w:rFonts w:ascii="仿宋_GB2312" w:eastAsia="仿宋_GB2312" w:hAnsi="仿宋"/>
                <w:sz w:val="32"/>
                <w:szCs w:val="32"/>
              </w:rPr>
              <w:t>6</w:t>
            </w:r>
            <w:r w:rsidRPr="007813AF">
              <w:rPr>
                <w:rFonts w:ascii="仿宋_GB2312" w:eastAsia="仿宋_GB2312" w:hAnsi="仿宋" w:hint="eastAsia"/>
                <w:sz w:val="32"/>
                <w:szCs w:val="32"/>
              </w:rPr>
              <w:t>9142</w:t>
            </w:r>
          </w:p>
        </w:tc>
        <w:tc>
          <w:tcPr>
            <w:tcW w:w="925" w:type="dxa"/>
            <w:vAlign w:val="center"/>
          </w:tcPr>
          <w:p w:rsidR="000A79C2" w:rsidRPr="007813AF" w:rsidRDefault="002B6574" w:rsidP="00EB01ED">
            <w:pPr>
              <w:jc w:val="center"/>
              <w:rPr>
                <w:rFonts w:ascii="仿宋_GB2312" w:eastAsia="仿宋_GB2312" w:hAnsi="仿宋"/>
                <w:sz w:val="32"/>
                <w:szCs w:val="32"/>
              </w:rPr>
            </w:pPr>
            <w:r w:rsidRPr="007813AF">
              <w:rPr>
                <w:rFonts w:ascii="仿宋_GB2312" w:eastAsia="仿宋_GB2312" w:hAnsi="仿宋"/>
                <w:sz w:val="32"/>
                <w:szCs w:val="32"/>
              </w:rPr>
              <w:t>233</w:t>
            </w:r>
          </w:p>
        </w:tc>
        <w:tc>
          <w:tcPr>
            <w:tcW w:w="1182" w:type="dxa"/>
            <w:vAlign w:val="center"/>
          </w:tcPr>
          <w:p w:rsidR="000A79C2" w:rsidRPr="007813AF" w:rsidRDefault="002B6574" w:rsidP="00EB01ED">
            <w:pPr>
              <w:jc w:val="center"/>
              <w:rPr>
                <w:rFonts w:ascii="仿宋_GB2312" w:eastAsia="仿宋_GB2312" w:hAnsi="仿宋"/>
                <w:sz w:val="32"/>
                <w:szCs w:val="32"/>
              </w:rPr>
            </w:pPr>
            <w:r w:rsidRPr="007813AF">
              <w:rPr>
                <w:rFonts w:ascii="仿宋_GB2312" w:eastAsia="仿宋_GB2312" w:hAnsi="仿宋"/>
                <w:sz w:val="32"/>
                <w:szCs w:val="32"/>
              </w:rPr>
              <w:t>100</w:t>
            </w:r>
          </w:p>
        </w:tc>
        <w:tc>
          <w:tcPr>
            <w:tcW w:w="1159" w:type="dxa"/>
            <w:vAlign w:val="center"/>
          </w:tcPr>
          <w:p w:rsidR="000A79C2" w:rsidRPr="007813AF" w:rsidRDefault="002B6574" w:rsidP="00EB01ED">
            <w:pPr>
              <w:jc w:val="center"/>
              <w:rPr>
                <w:rFonts w:ascii="仿宋_GB2312" w:eastAsia="仿宋_GB2312" w:hAnsi="仿宋"/>
                <w:sz w:val="32"/>
                <w:szCs w:val="32"/>
              </w:rPr>
            </w:pPr>
            <w:r w:rsidRPr="007813AF">
              <w:rPr>
                <w:rFonts w:ascii="仿宋_GB2312" w:eastAsia="仿宋_GB2312" w:hAnsi="仿宋" w:hint="eastAsia"/>
                <w:sz w:val="32"/>
                <w:szCs w:val="32"/>
              </w:rPr>
              <w:t>55</w:t>
            </w:r>
          </w:p>
        </w:tc>
        <w:tc>
          <w:tcPr>
            <w:tcW w:w="1016" w:type="dxa"/>
            <w:vAlign w:val="center"/>
          </w:tcPr>
          <w:p w:rsidR="000A79C2" w:rsidRPr="007813AF" w:rsidRDefault="002B6574" w:rsidP="00EB01ED">
            <w:pPr>
              <w:jc w:val="center"/>
              <w:rPr>
                <w:rFonts w:ascii="仿宋_GB2312" w:eastAsia="仿宋_GB2312" w:hAnsi="仿宋"/>
                <w:sz w:val="32"/>
                <w:szCs w:val="32"/>
              </w:rPr>
            </w:pPr>
            <w:r w:rsidRPr="007813AF">
              <w:rPr>
                <w:rFonts w:ascii="仿宋_GB2312" w:eastAsia="仿宋_GB2312" w:hAnsi="仿宋"/>
                <w:sz w:val="32"/>
                <w:szCs w:val="32"/>
              </w:rPr>
              <w:t>61518</w:t>
            </w:r>
          </w:p>
        </w:tc>
        <w:tc>
          <w:tcPr>
            <w:tcW w:w="1176" w:type="dxa"/>
            <w:vAlign w:val="center"/>
          </w:tcPr>
          <w:p w:rsidR="000A79C2" w:rsidRPr="007813AF" w:rsidRDefault="00F249EE" w:rsidP="00EB01ED">
            <w:pPr>
              <w:jc w:val="center"/>
              <w:rPr>
                <w:rFonts w:ascii="仿宋_GB2312" w:eastAsia="仿宋_GB2312" w:hAnsi="仿宋"/>
                <w:sz w:val="32"/>
                <w:szCs w:val="32"/>
              </w:rPr>
            </w:pPr>
            <w:r w:rsidRPr="007813AF">
              <w:rPr>
                <w:rFonts w:ascii="仿宋_GB2312" w:eastAsia="仿宋_GB2312" w:hAnsi="仿宋" w:hint="eastAsia"/>
                <w:sz w:val="32"/>
                <w:szCs w:val="32"/>
              </w:rPr>
              <w:t>8012</w:t>
            </w:r>
          </w:p>
        </w:tc>
        <w:tc>
          <w:tcPr>
            <w:tcW w:w="1176" w:type="dxa"/>
            <w:vAlign w:val="center"/>
          </w:tcPr>
          <w:p w:rsidR="000A79C2" w:rsidRPr="007813AF" w:rsidRDefault="002B6574" w:rsidP="00EB01ED">
            <w:pPr>
              <w:jc w:val="center"/>
              <w:rPr>
                <w:rFonts w:ascii="仿宋_GB2312" w:eastAsia="仿宋_GB2312" w:hAnsi="仿宋"/>
                <w:sz w:val="32"/>
                <w:szCs w:val="32"/>
              </w:rPr>
            </w:pPr>
            <w:r w:rsidRPr="007813AF">
              <w:rPr>
                <w:rFonts w:ascii="仿宋_GB2312" w:eastAsia="仿宋_GB2312" w:hAnsi="仿宋"/>
                <w:sz w:val="32"/>
                <w:szCs w:val="32"/>
              </w:rPr>
              <w:t>220754</w:t>
            </w:r>
          </w:p>
        </w:tc>
      </w:tr>
      <w:tr w:rsidR="005D6151" w:rsidRPr="007813AF" w:rsidTr="000A79C2">
        <w:trPr>
          <w:trHeight w:val="744"/>
        </w:trPr>
        <w:tc>
          <w:tcPr>
            <w:tcW w:w="1340" w:type="dxa"/>
            <w:vAlign w:val="center"/>
          </w:tcPr>
          <w:p w:rsidR="005734B3" w:rsidRPr="007813AF" w:rsidRDefault="008B6DA7" w:rsidP="000A4443">
            <w:pPr>
              <w:jc w:val="center"/>
              <w:rPr>
                <w:rFonts w:ascii="仿宋_GB2312" w:eastAsia="仿宋_GB2312" w:hAnsi="仿宋"/>
                <w:sz w:val="32"/>
                <w:szCs w:val="32"/>
              </w:rPr>
            </w:pPr>
            <w:r w:rsidRPr="007813AF">
              <w:rPr>
                <w:rFonts w:ascii="仿宋_GB2312" w:eastAsia="仿宋_GB2312" w:hAnsi="仿宋"/>
                <w:sz w:val="32"/>
                <w:szCs w:val="32"/>
              </w:rPr>
              <w:t>202</w:t>
            </w:r>
            <w:r w:rsidR="002B6574" w:rsidRPr="007813AF">
              <w:rPr>
                <w:rFonts w:ascii="仿宋_GB2312" w:eastAsia="仿宋_GB2312" w:hAnsi="仿宋" w:hint="eastAsia"/>
                <w:sz w:val="32"/>
                <w:szCs w:val="32"/>
              </w:rPr>
              <w:t>2</w:t>
            </w:r>
          </w:p>
        </w:tc>
        <w:tc>
          <w:tcPr>
            <w:tcW w:w="1240" w:type="dxa"/>
            <w:vAlign w:val="center"/>
          </w:tcPr>
          <w:p w:rsidR="005734B3" w:rsidRPr="007813AF" w:rsidRDefault="005D6151" w:rsidP="005D6151">
            <w:pPr>
              <w:jc w:val="center"/>
              <w:rPr>
                <w:rFonts w:ascii="仿宋_GB2312" w:eastAsia="仿宋_GB2312" w:hAnsi="仿宋"/>
                <w:sz w:val="32"/>
                <w:szCs w:val="32"/>
              </w:rPr>
            </w:pPr>
            <w:r w:rsidRPr="007813AF">
              <w:rPr>
                <w:rFonts w:ascii="仿宋_GB2312" w:eastAsia="仿宋_GB2312" w:hAnsi="仿宋" w:hint="eastAsia"/>
                <w:sz w:val="32"/>
                <w:szCs w:val="32"/>
              </w:rPr>
              <w:t>80227</w:t>
            </w:r>
          </w:p>
        </w:tc>
        <w:tc>
          <w:tcPr>
            <w:tcW w:w="925" w:type="dxa"/>
            <w:vAlign w:val="center"/>
          </w:tcPr>
          <w:p w:rsidR="005734B3" w:rsidRPr="007813AF" w:rsidRDefault="005D6151" w:rsidP="000A4443">
            <w:pPr>
              <w:jc w:val="center"/>
              <w:rPr>
                <w:rFonts w:ascii="仿宋_GB2312" w:eastAsia="仿宋_GB2312" w:hAnsi="仿宋"/>
                <w:sz w:val="32"/>
                <w:szCs w:val="32"/>
              </w:rPr>
            </w:pPr>
            <w:r w:rsidRPr="007813AF">
              <w:rPr>
                <w:rFonts w:ascii="仿宋_GB2312" w:eastAsia="仿宋_GB2312" w:hAnsi="仿宋" w:hint="eastAsia"/>
                <w:sz w:val="32"/>
                <w:szCs w:val="32"/>
              </w:rPr>
              <w:t>80</w:t>
            </w:r>
          </w:p>
        </w:tc>
        <w:tc>
          <w:tcPr>
            <w:tcW w:w="1182" w:type="dxa"/>
            <w:vAlign w:val="center"/>
          </w:tcPr>
          <w:p w:rsidR="005734B3" w:rsidRPr="007813AF" w:rsidRDefault="00C505B9" w:rsidP="000A4443">
            <w:pPr>
              <w:jc w:val="center"/>
              <w:rPr>
                <w:rFonts w:ascii="仿宋_GB2312" w:eastAsia="仿宋_GB2312" w:hAnsi="仿宋"/>
                <w:sz w:val="32"/>
                <w:szCs w:val="32"/>
              </w:rPr>
            </w:pPr>
            <w:r w:rsidRPr="007813AF">
              <w:rPr>
                <w:rFonts w:ascii="仿宋_GB2312" w:eastAsia="仿宋_GB2312" w:hAnsi="仿宋"/>
                <w:sz w:val="32"/>
                <w:szCs w:val="32"/>
              </w:rPr>
              <w:t>1597</w:t>
            </w:r>
          </w:p>
        </w:tc>
        <w:tc>
          <w:tcPr>
            <w:tcW w:w="1159" w:type="dxa"/>
            <w:vAlign w:val="center"/>
          </w:tcPr>
          <w:p w:rsidR="005734B3" w:rsidRPr="007813AF" w:rsidRDefault="00C505B9" w:rsidP="005D6151">
            <w:pPr>
              <w:jc w:val="center"/>
              <w:rPr>
                <w:rFonts w:ascii="仿宋_GB2312" w:eastAsia="仿宋_GB2312" w:hAnsi="仿宋"/>
                <w:sz w:val="32"/>
                <w:szCs w:val="32"/>
              </w:rPr>
            </w:pPr>
            <w:r w:rsidRPr="007813AF">
              <w:rPr>
                <w:rFonts w:ascii="仿宋_GB2312" w:eastAsia="仿宋_GB2312" w:hAnsi="仿宋"/>
                <w:sz w:val="32"/>
                <w:szCs w:val="32"/>
              </w:rPr>
              <w:t>135</w:t>
            </w:r>
          </w:p>
        </w:tc>
        <w:tc>
          <w:tcPr>
            <w:tcW w:w="1016" w:type="dxa"/>
            <w:vAlign w:val="center"/>
          </w:tcPr>
          <w:p w:rsidR="005734B3" w:rsidRPr="007813AF" w:rsidRDefault="005D6151" w:rsidP="00F0186F">
            <w:pPr>
              <w:jc w:val="center"/>
              <w:rPr>
                <w:rFonts w:ascii="仿宋_GB2312" w:eastAsia="仿宋_GB2312" w:hAnsi="仿宋"/>
                <w:sz w:val="32"/>
                <w:szCs w:val="32"/>
              </w:rPr>
            </w:pPr>
            <w:r w:rsidRPr="007813AF">
              <w:rPr>
                <w:rFonts w:ascii="仿宋_GB2312" w:eastAsia="仿宋_GB2312" w:hAnsi="仿宋"/>
                <w:sz w:val="32"/>
                <w:szCs w:val="32"/>
              </w:rPr>
              <w:t>66218</w:t>
            </w:r>
          </w:p>
        </w:tc>
        <w:tc>
          <w:tcPr>
            <w:tcW w:w="1176" w:type="dxa"/>
            <w:vAlign w:val="center"/>
          </w:tcPr>
          <w:p w:rsidR="005734B3" w:rsidRPr="007813AF" w:rsidRDefault="005D6151" w:rsidP="000A4443">
            <w:pPr>
              <w:jc w:val="center"/>
              <w:rPr>
                <w:rFonts w:ascii="仿宋_GB2312" w:eastAsia="仿宋_GB2312" w:hAnsi="仿宋"/>
                <w:sz w:val="32"/>
                <w:szCs w:val="32"/>
              </w:rPr>
            </w:pPr>
            <w:r w:rsidRPr="007813AF">
              <w:rPr>
                <w:rFonts w:ascii="仿宋_GB2312" w:eastAsia="仿宋_GB2312" w:hAnsi="仿宋"/>
                <w:sz w:val="32"/>
                <w:szCs w:val="32"/>
              </w:rPr>
              <w:t>15821</w:t>
            </w:r>
          </w:p>
        </w:tc>
        <w:tc>
          <w:tcPr>
            <w:tcW w:w="1176" w:type="dxa"/>
            <w:vAlign w:val="center"/>
          </w:tcPr>
          <w:p w:rsidR="005734B3" w:rsidRPr="007813AF" w:rsidRDefault="005D6151" w:rsidP="000A4443">
            <w:pPr>
              <w:jc w:val="center"/>
              <w:rPr>
                <w:rFonts w:ascii="仿宋_GB2312" w:eastAsia="仿宋_GB2312" w:hAnsi="仿宋"/>
                <w:sz w:val="32"/>
                <w:szCs w:val="32"/>
              </w:rPr>
            </w:pPr>
            <w:r w:rsidRPr="007813AF">
              <w:rPr>
                <w:rFonts w:ascii="仿宋_GB2312" w:eastAsia="仿宋_GB2312" w:hAnsi="仿宋"/>
                <w:sz w:val="32"/>
                <w:szCs w:val="32"/>
              </w:rPr>
              <w:t>254686</w:t>
            </w:r>
          </w:p>
        </w:tc>
      </w:tr>
    </w:tbl>
    <w:p w:rsidR="00432DB5" w:rsidRPr="007813AF" w:rsidRDefault="005A2920" w:rsidP="00D5065B">
      <w:pPr>
        <w:ind w:firstLineChars="150" w:firstLine="480"/>
        <w:rPr>
          <w:rFonts w:ascii="仿宋_GB2312" w:eastAsia="仿宋_GB2312" w:hAnsi="宋体"/>
          <w:spacing w:val="4"/>
          <w:kern w:val="0"/>
          <w:sz w:val="32"/>
          <w:szCs w:val="32"/>
        </w:rPr>
      </w:pPr>
      <w:r w:rsidRPr="007813AF">
        <w:rPr>
          <w:rFonts w:ascii="仿宋_GB2312" w:eastAsia="仿宋_GB2312" w:hAnsi="仿宋" w:cs="仿宋_GB2312" w:hint="eastAsia"/>
          <w:b/>
          <w:sz w:val="32"/>
          <w:szCs w:val="32"/>
        </w:rPr>
        <w:t>分析：</w:t>
      </w:r>
      <w:r w:rsidR="00432DB5" w:rsidRPr="007813AF">
        <w:rPr>
          <w:rFonts w:ascii="仿宋_GB2312" w:eastAsia="仿宋_GB2312" w:hAnsi="仿宋" w:cs="仿宋_GB2312" w:hint="eastAsia"/>
          <w:sz w:val="32"/>
          <w:szCs w:val="32"/>
        </w:rPr>
        <w:t>20</w:t>
      </w:r>
      <w:r w:rsidR="00A813AD" w:rsidRPr="007813AF">
        <w:rPr>
          <w:rFonts w:ascii="仿宋_GB2312" w:eastAsia="仿宋_GB2312" w:hAnsi="仿宋" w:cs="仿宋_GB2312" w:hint="eastAsia"/>
          <w:sz w:val="32"/>
          <w:szCs w:val="32"/>
        </w:rPr>
        <w:t>2</w:t>
      </w:r>
      <w:r w:rsidR="002B6574" w:rsidRPr="007813AF">
        <w:rPr>
          <w:rFonts w:ascii="仿宋_GB2312" w:eastAsia="仿宋_GB2312" w:hAnsi="仿宋" w:cs="仿宋_GB2312" w:hint="eastAsia"/>
          <w:sz w:val="32"/>
          <w:szCs w:val="32"/>
        </w:rPr>
        <w:t>2</w:t>
      </w:r>
      <w:r w:rsidR="00432DB5" w:rsidRPr="007813AF">
        <w:rPr>
          <w:rFonts w:ascii="仿宋_GB2312" w:eastAsia="仿宋_GB2312" w:hAnsi="仿宋" w:cs="仿宋_GB2312" w:hint="eastAsia"/>
          <w:sz w:val="32"/>
          <w:szCs w:val="32"/>
        </w:rPr>
        <w:t>年1-</w:t>
      </w:r>
      <w:r w:rsidR="000C5379" w:rsidRPr="007813AF">
        <w:rPr>
          <w:rFonts w:ascii="仿宋_GB2312" w:eastAsia="仿宋_GB2312" w:hAnsi="仿宋" w:cs="仿宋_GB2312" w:hint="eastAsia"/>
          <w:sz w:val="32"/>
          <w:szCs w:val="32"/>
        </w:rPr>
        <w:t>6</w:t>
      </w:r>
      <w:r w:rsidR="00C00DF3" w:rsidRPr="007813AF">
        <w:rPr>
          <w:rFonts w:ascii="仿宋_GB2312" w:eastAsia="仿宋_GB2312" w:hAnsi="仿宋" w:cs="仿宋_GB2312" w:hint="eastAsia"/>
          <w:sz w:val="32"/>
          <w:szCs w:val="32"/>
        </w:rPr>
        <w:t>月</w:t>
      </w:r>
      <w:r w:rsidR="00432DB5" w:rsidRPr="007813AF">
        <w:rPr>
          <w:rFonts w:ascii="仿宋_GB2312" w:eastAsia="仿宋_GB2312" w:hAnsi="仿宋" w:cs="仿宋_GB2312" w:hint="eastAsia"/>
          <w:sz w:val="32"/>
          <w:szCs w:val="32"/>
        </w:rPr>
        <w:t>收入</w:t>
      </w:r>
      <w:r w:rsidR="005D6151" w:rsidRPr="007813AF">
        <w:rPr>
          <w:rFonts w:ascii="仿宋_GB2312" w:eastAsia="仿宋_GB2312" w:hAnsi="仿宋" w:cs="仿宋_GB2312" w:hint="eastAsia"/>
          <w:sz w:val="32"/>
          <w:szCs w:val="32"/>
        </w:rPr>
        <w:t>82039</w:t>
      </w:r>
      <w:r w:rsidR="00432DB5" w:rsidRPr="007813AF">
        <w:rPr>
          <w:rFonts w:ascii="仿宋_GB2312" w:eastAsia="仿宋_GB2312" w:hAnsi="仿宋" w:cs="仿宋_GB2312" w:hint="eastAsia"/>
          <w:sz w:val="32"/>
          <w:szCs w:val="32"/>
        </w:rPr>
        <w:t>万元，较去年同期</w:t>
      </w:r>
      <w:r w:rsidR="00625454" w:rsidRPr="007813AF">
        <w:rPr>
          <w:rFonts w:ascii="仿宋_GB2312" w:eastAsia="仿宋_GB2312" w:hAnsi="仿宋" w:cs="仿宋_GB2312" w:hint="eastAsia"/>
          <w:sz w:val="32"/>
          <w:szCs w:val="32"/>
        </w:rPr>
        <w:t>增加</w:t>
      </w:r>
      <w:r w:rsidR="00A632B4" w:rsidRPr="007813AF">
        <w:rPr>
          <w:rFonts w:ascii="仿宋_GB2312" w:eastAsia="仿宋_GB2312" w:hAnsi="仿宋" w:cs="仿宋_GB2312" w:hint="eastAsia"/>
          <w:sz w:val="32"/>
          <w:szCs w:val="32"/>
        </w:rPr>
        <w:t>12509</w:t>
      </w:r>
      <w:r w:rsidR="00432DB5" w:rsidRPr="007813AF">
        <w:rPr>
          <w:rFonts w:ascii="仿宋_GB2312" w:eastAsia="仿宋_GB2312" w:hAnsi="仿宋" w:cs="仿宋_GB2312" w:hint="eastAsia"/>
          <w:sz w:val="32"/>
          <w:szCs w:val="32"/>
        </w:rPr>
        <w:t>万元,主要原因：</w:t>
      </w:r>
      <w:r w:rsidR="00434CFC" w:rsidRPr="00F704F4">
        <w:rPr>
          <w:rFonts w:ascii="仿宋_GB2312" w:eastAsia="仿宋_GB2312" w:hAnsi="宋体" w:hint="eastAsia"/>
          <w:spacing w:val="4"/>
          <w:kern w:val="0"/>
          <w:sz w:val="32"/>
          <w:szCs w:val="32"/>
        </w:rPr>
        <w:t>2</w:t>
      </w:r>
      <w:r w:rsidR="00434CFC" w:rsidRPr="007813AF">
        <w:rPr>
          <w:rFonts w:ascii="仿宋_GB2312" w:eastAsia="仿宋_GB2312" w:hAnsi="宋体" w:hint="eastAsia"/>
          <w:spacing w:val="4"/>
          <w:kern w:val="0"/>
          <w:sz w:val="32"/>
          <w:szCs w:val="32"/>
        </w:rPr>
        <w:t>022</w:t>
      </w:r>
      <w:r w:rsidR="00434CFC" w:rsidRPr="007813AF">
        <w:rPr>
          <w:rFonts w:ascii="仿宋_GB2312" w:eastAsia="仿宋_GB2312" w:hAnsi="宋体"/>
          <w:spacing w:val="4"/>
          <w:kern w:val="0"/>
          <w:sz w:val="32"/>
          <w:szCs w:val="32"/>
        </w:rPr>
        <w:t>年1-6月缴费基准值</w:t>
      </w:r>
      <w:r w:rsidR="00434CFC">
        <w:rPr>
          <w:rFonts w:ascii="仿宋_GB2312" w:eastAsia="仿宋_GB2312" w:hAnsi="宋体" w:hint="eastAsia"/>
          <w:spacing w:val="4"/>
          <w:kern w:val="0"/>
          <w:sz w:val="32"/>
          <w:szCs w:val="32"/>
        </w:rPr>
        <w:t>5460</w:t>
      </w:r>
      <w:r w:rsidR="00434CFC" w:rsidRPr="007813AF">
        <w:rPr>
          <w:rFonts w:ascii="仿宋_GB2312" w:eastAsia="仿宋_GB2312" w:hAnsi="宋体"/>
          <w:spacing w:val="4"/>
          <w:kern w:val="0"/>
          <w:sz w:val="32"/>
          <w:szCs w:val="32"/>
        </w:rPr>
        <w:t>元/人，较去年5054元/人，增加</w:t>
      </w:r>
      <w:r w:rsidR="00434CFC">
        <w:rPr>
          <w:rFonts w:ascii="仿宋_GB2312" w:eastAsia="仿宋_GB2312" w:hAnsi="宋体" w:hint="eastAsia"/>
          <w:spacing w:val="4"/>
          <w:kern w:val="0"/>
          <w:sz w:val="32"/>
          <w:szCs w:val="32"/>
        </w:rPr>
        <w:t>406</w:t>
      </w:r>
      <w:r w:rsidR="00434CFC" w:rsidRPr="007813AF">
        <w:rPr>
          <w:rFonts w:ascii="仿宋_GB2312" w:eastAsia="仿宋_GB2312" w:hAnsi="宋体"/>
          <w:spacing w:val="4"/>
          <w:kern w:val="0"/>
          <w:sz w:val="32"/>
          <w:szCs w:val="32"/>
        </w:rPr>
        <w:t>元/人</w:t>
      </w:r>
      <w:r w:rsidR="00135758" w:rsidRPr="007813AF">
        <w:rPr>
          <w:rFonts w:ascii="仿宋_GB2312" w:eastAsia="仿宋_GB2312" w:hAnsi="仿宋" w:cs="仿宋_GB2312" w:hint="eastAsia"/>
          <w:sz w:val="32"/>
          <w:szCs w:val="32"/>
        </w:rPr>
        <w:t>。</w:t>
      </w:r>
    </w:p>
    <w:p w:rsidR="00871350" w:rsidRPr="007813AF" w:rsidRDefault="00432DB5" w:rsidP="00A5155E">
      <w:pPr>
        <w:ind w:firstLineChars="200" w:firstLine="640"/>
        <w:rPr>
          <w:rFonts w:ascii="仿宋_GB2312" w:eastAsia="仿宋_GB2312" w:hAnsi="仿宋" w:cs="仿宋_GB2312"/>
          <w:sz w:val="32"/>
          <w:szCs w:val="32"/>
        </w:rPr>
      </w:pPr>
      <w:r w:rsidRPr="007813AF">
        <w:rPr>
          <w:rFonts w:ascii="仿宋_GB2312" w:eastAsia="仿宋_GB2312" w:hAnsi="仿宋" w:cs="仿宋_GB2312" w:hint="eastAsia"/>
          <w:sz w:val="32"/>
          <w:szCs w:val="32"/>
        </w:rPr>
        <w:t>20</w:t>
      </w:r>
      <w:r w:rsidR="001438C7" w:rsidRPr="007813AF">
        <w:rPr>
          <w:rFonts w:ascii="仿宋_GB2312" w:eastAsia="仿宋_GB2312" w:hAnsi="仿宋" w:cs="仿宋_GB2312" w:hint="eastAsia"/>
          <w:sz w:val="32"/>
          <w:szCs w:val="32"/>
        </w:rPr>
        <w:t>2</w:t>
      </w:r>
      <w:r w:rsidR="00A45740" w:rsidRPr="007813AF">
        <w:rPr>
          <w:rFonts w:ascii="仿宋_GB2312" w:eastAsia="仿宋_GB2312" w:hAnsi="仿宋" w:cs="仿宋_GB2312" w:hint="eastAsia"/>
          <w:sz w:val="32"/>
          <w:szCs w:val="32"/>
        </w:rPr>
        <w:t>2</w:t>
      </w:r>
      <w:r w:rsidRPr="007813AF">
        <w:rPr>
          <w:rFonts w:ascii="仿宋_GB2312" w:eastAsia="仿宋_GB2312" w:hAnsi="仿宋" w:cs="仿宋_GB2312" w:hint="eastAsia"/>
          <w:sz w:val="32"/>
          <w:szCs w:val="32"/>
        </w:rPr>
        <w:t>年1-6月统筹支出</w:t>
      </w:r>
      <w:r w:rsidR="00A45740" w:rsidRPr="007813AF">
        <w:rPr>
          <w:rFonts w:ascii="仿宋_GB2312" w:eastAsia="仿宋_GB2312" w:hAnsi="仿宋"/>
          <w:sz w:val="32"/>
          <w:szCs w:val="32"/>
        </w:rPr>
        <w:t>66218</w:t>
      </w:r>
      <w:r w:rsidR="0008686A" w:rsidRPr="007813AF">
        <w:rPr>
          <w:rFonts w:ascii="仿宋_GB2312" w:eastAsia="仿宋_GB2312" w:hAnsi="仿宋" w:cs="仿宋_GB2312" w:hint="eastAsia"/>
          <w:sz w:val="32"/>
          <w:szCs w:val="32"/>
        </w:rPr>
        <w:t>万元，较去年同期</w:t>
      </w:r>
      <w:r w:rsidR="00A45740" w:rsidRPr="007813AF">
        <w:rPr>
          <w:rFonts w:ascii="仿宋_GB2312" w:eastAsia="仿宋_GB2312" w:hAnsi="仿宋" w:cs="仿宋_GB2312" w:hint="eastAsia"/>
          <w:sz w:val="32"/>
          <w:szCs w:val="32"/>
        </w:rPr>
        <w:t>增加4700</w:t>
      </w:r>
      <w:r w:rsidR="00866404" w:rsidRPr="007813AF">
        <w:rPr>
          <w:rFonts w:ascii="仿宋_GB2312" w:eastAsia="仿宋_GB2312" w:hAnsi="仿宋" w:cs="仿宋_GB2312" w:hint="eastAsia"/>
          <w:sz w:val="32"/>
          <w:szCs w:val="32"/>
        </w:rPr>
        <w:t>万元</w:t>
      </w:r>
      <w:r w:rsidR="009748D5" w:rsidRPr="007813AF">
        <w:rPr>
          <w:rFonts w:ascii="仿宋_GB2312" w:eastAsia="仿宋_GB2312" w:hAnsi="仿宋" w:cs="仿宋_GB2312" w:hint="eastAsia"/>
          <w:sz w:val="32"/>
          <w:szCs w:val="32"/>
        </w:rPr>
        <w:t>。</w:t>
      </w:r>
      <w:r w:rsidR="00D45396" w:rsidRPr="007813AF">
        <w:rPr>
          <w:rFonts w:ascii="仿宋_GB2312" w:eastAsia="仿宋_GB2312" w:hAnsi="仿宋" w:cs="仿宋_GB2312" w:hint="eastAsia"/>
          <w:sz w:val="32"/>
          <w:szCs w:val="32"/>
        </w:rPr>
        <w:t>主要原因：</w:t>
      </w:r>
      <w:r w:rsidR="00434CFC">
        <w:rPr>
          <w:rFonts w:ascii="仿宋_GB2312" w:eastAsia="仿宋_GB2312" w:hAnsi="仿宋" w:cs="仿宋_GB2312"/>
          <w:sz w:val="32"/>
          <w:szCs w:val="32"/>
        </w:rPr>
        <w:t>2022</w:t>
      </w:r>
      <w:r w:rsidR="00434CFC">
        <w:rPr>
          <w:rFonts w:ascii="仿宋_GB2312" w:eastAsia="仿宋_GB2312" w:hAnsi="仿宋" w:cs="仿宋_GB2312" w:hint="eastAsia"/>
          <w:sz w:val="32"/>
          <w:szCs w:val="32"/>
        </w:rPr>
        <w:t>年</w:t>
      </w:r>
      <w:r w:rsidR="00056B3D">
        <w:rPr>
          <w:rFonts w:ascii="仿宋_GB2312" w:eastAsia="仿宋_GB2312" w:hAnsi="仿宋" w:cs="仿宋_GB2312" w:hint="eastAsia"/>
          <w:sz w:val="32"/>
          <w:szCs w:val="32"/>
        </w:rPr>
        <w:t>度国</w:t>
      </w:r>
      <w:r w:rsidR="00434CFC">
        <w:rPr>
          <w:rFonts w:ascii="仿宋_GB2312" w:eastAsia="仿宋_GB2312" w:hAnsi="仿宋" w:cs="仿宋_GB2312" w:hint="eastAsia"/>
          <w:sz w:val="32"/>
          <w:szCs w:val="32"/>
        </w:rPr>
        <w:t>家医保平台功能陆续恢复</w:t>
      </w:r>
      <w:r w:rsidR="00056B3D">
        <w:rPr>
          <w:rFonts w:ascii="仿宋_GB2312" w:eastAsia="仿宋_GB2312" w:hAnsi="仿宋" w:cs="仿宋_GB2312" w:hint="eastAsia"/>
          <w:sz w:val="32"/>
          <w:szCs w:val="32"/>
        </w:rPr>
        <w:t>，支付部分2021年支出。</w:t>
      </w:r>
    </w:p>
    <w:p w:rsidR="00CA46E2" w:rsidRPr="007813AF" w:rsidRDefault="00432DB5" w:rsidP="0058642C">
      <w:pPr>
        <w:ind w:firstLineChars="150" w:firstLine="480"/>
        <w:rPr>
          <w:rFonts w:ascii="仿宋_GB2312" w:eastAsia="仿宋_GB2312" w:hAnsi="仿宋"/>
          <w:sz w:val="32"/>
          <w:szCs w:val="32"/>
        </w:rPr>
      </w:pPr>
      <w:r w:rsidRPr="007813AF">
        <w:rPr>
          <w:rFonts w:ascii="仿宋_GB2312" w:eastAsia="仿宋_GB2312" w:hAnsi="华文楷体" w:cs="仿宋_GB2312" w:hint="eastAsia"/>
          <w:sz w:val="32"/>
          <w:szCs w:val="32"/>
        </w:rPr>
        <w:t xml:space="preserve"> </w:t>
      </w:r>
      <w:r w:rsidR="00CA46E2" w:rsidRPr="007813AF">
        <w:rPr>
          <w:rFonts w:ascii="仿宋_GB2312" w:eastAsia="仿宋_GB2312" w:hAnsi="华文楷体" w:cs="仿宋_GB2312" w:hint="eastAsia"/>
          <w:b/>
          <w:sz w:val="32"/>
          <w:szCs w:val="32"/>
        </w:rPr>
        <w:t>2、</w:t>
      </w:r>
      <w:r w:rsidR="00A97C82" w:rsidRPr="007813AF">
        <w:rPr>
          <w:rFonts w:ascii="仿宋_GB2312" w:eastAsia="仿宋_GB2312" w:hAnsi="华文楷体" w:cs="仿宋_GB2312" w:hint="eastAsia"/>
          <w:b/>
          <w:sz w:val="32"/>
          <w:szCs w:val="32"/>
        </w:rPr>
        <w:t>202</w:t>
      </w:r>
      <w:r w:rsidR="00CD491F" w:rsidRPr="007813AF">
        <w:rPr>
          <w:rFonts w:ascii="仿宋_GB2312" w:eastAsia="仿宋_GB2312" w:hAnsi="华文楷体" w:cs="仿宋_GB2312" w:hint="eastAsia"/>
          <w:b/>
          <w:sz w:val="32"/>
          <w:szCs w:val="32"/>
        </w:rPr>
        <w:t>2</w:t>
      </w:r>
      <w:r w:rsidR="00AE3B69" w:rsidRPr="007813AF">
        <w:rPr>
          <w:rFonts w:ascii="仿宋_GB2312" w:eastAsia="仿宋_GB2312" w:hAnsi="华文楷体" w:cs="仿宋_GB2312" w:hint="eastAsia"/>
          <w:b/>
          <w:sz w:val="32"/>
          <w:szCs w:val="32"/>
        </w:rPr>
        <w:t>年1-6月</w:t>
      </w:r>
      <w:r w:rsidR="00CA46E2" w:rsidRPr="007813AF">
        <w:rPr>
          <w:rFonts w:ascii="仿宋_GB2312" w:eastAsia="仿宋_GB2312" w:hAnsi="华文楷体" w:cs="仿宋_GB2312" w:hint="eastAsia"/>
          <w:b/>
          <w:sz w:val="32"/>
          <w:szCs w:val="32"/>
        </w:rPr>
        <w:t>个人账户收支情况</w:t>
      </w:r>
    </w:p>
    <w:p w:rsidR="00CA46E2" w:rsidRPr="007813AF" w:rsidRDefault="00CA46E2" w:rsidP="00423C39">
      <w:pPr>
        <w:rPr>
          <w:rFonts w:ascii="仿宋_GB2312" w:eastAsia="仿宋_GB2312" w:hAnsi="仿宋"/>
          <w:sz w:val="32"/>
          <w:szCs w:val="32"/>
        </w:rPr>
      </w:pPr>
      <w:r w:rsidRPr="007813AF">
        <w:rPr>
          <w:rFonts w:ascii="仿宋_GB2312" w:eastAsia="仿宋_GB2312" w:hAnsi="仿宋" w:cs="仿宋_GB2312" w:hint="eastAsia"/>
          <w:sz w:val="32"/>
          <w:szCs w:val="32"/>
        </w:rPr>
        <w:t xml:space="preserve">               </w:t>
      </w:r>
      <w:r w:rsidR="00DC6584" w:rsidRPr="007813AF">
        <w:rPr>
          <w:rFonts w:ascii="仿宋_GB2312" w:eastAsia="仿宋_GB2312" w:hAnsi="仿宋" w:cs="仿宋_GB2312" w:hint="eastAsia"/>
          <w:sz w:val="32"/>
          <w:szCs w:val="32"/>
        </w:rPr>
        <w:t xml:space="preserve">                            </w:t>
      </w:r>
      <w:r w:rsidRPr="007813AF">
        <w:rPr>
          <w:rFonts w:ascii="仿宋_GB2312" w:eastAsia="仿宋_GB2312" w:hAnsi="仿宋" w:cs="仿宋_GB2312" w:hint="eastAsia"/>
          <w:sz w:val="32"/>
          <w:szCs w:val="32"/>
        </w:rPr>
        <w:t xml:space="preserve"> 单位：万元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7"/>
        <w:gridCol w:w="1738"/>
        <w:gridCol w:w="1275"/>
        <w:gridCol w:w="1418"/>
        <w:gridCol w:w="1417"/>
        <w:gridCol w:w="1418"/>
      </w:tblGrid>
      <w:tr w:rsidR="005B1A40" w:rsidRPr="007813AF" w:rsidTr="007449E9">
        <w:trPr>
          <w:trHeight w:val="598"/>
        </w:trPr>
        <w:tc>
          <w:tcPr>
            <w:tcW w:w="1737" w:type="dxa"/>
            <w:vMerge w:val="restart"/>
            <w:vAlign w:val="center"/>
          </w:tcPr>
          <w:p w:rsidR="005B1A40" w:rsidRPr="007813AF" w:rsidRDefault="005B1A40" w:rsidP="00423C39">
            <w:pPr>
              <w:jc w:val="center"/>
              <w:rPr>
                <w:rFonts w:ascii="仿宋_GB2312" w:eastAsia="仿宋_GB2312" w:hAnsi="仿宋" w:cs="仿宋_GB2312"/>
                <w:sz w:val="24"/>
                <w:szCs w:val="24"/>
              </w:rPr>
            </w:pPr>
            <w:r w:rsidRPr="007813AF">
              <w:rPr>
                <w:rFonts w:ascii="仿宋_GB2312" w:eastAsia="仿宋_GB2312" w:hAnsi="仿宋" w:cs="仿宋_GB2312" w:hint="eastAsia"/>
                <w:sz w:val="24"/>
                <w:szCs w:val="24"/>
              </w:rPr>
              <w:t>年份</w:t>
            </w:r>
          </w:p>
          <w:p w:rsidR="00AE3B69" w:rsidRPr="007813AF" w:rsidRDefault="00AE3B69" w:rsidP="00423C39">
            <w:pPr>
              <w:jc w:val="center"/>
              <w:rPr>
                <w:rFonts w:ascii="仿宋_GB2312" w:eastAsia="仿宋_GB2312" w:hAnsi="仿宋" w:cs="仿宋_GB2312"/>
                <w:sz w:val="24"/>
                <w:szCs w:val="24"/>
              </w:rPr>
            </w:pPr>
            <w:r w:rsidRPr="007813AF">
              <w:rPr>
                <w:rFonts w:ascii="仿宋_GB2312" w:eastAsia="仿宋_GB2312" w:hAnsi="仿宋" w:cs="仿宋_GB2312" w:hint="eastAsia"/>
                <w:sz w:val="24"/>
                <w:szCs w:val="24"/>
              </w:rPr>
              <w:t>（上半年）</w:t>
            </w:r>
          </w:p>
        </w:tc>
        <w:tc>
          <w:tcPr>
            <w:tcW w:w="3013" w:type="dxa"/>
            <w:gridSpan w:val="2"/>
            <w:vAlign w:val="center"/>
          </w:tcPr>
          <w:p w:rsidR="005B1A40" w:rsidRPr="007813AF" w:rsidRDefault="005B1A40" w:rsidP="00423C39">
            <w:pPr>
              <w:jc w:val="center"/>
              <w:rPr>
                <w:rFonts w:ascii="仿宋_GB2312" w:eastAsia="仿宋_GB2312" w:hAnsi="仿宋" w:cs="仿宋_GB2312"/>
                <w:sz w:val="24"/>
                <w:szCs w:val="24"/>
              </w:rPr>
            </w:pPr>
            <w:r w:rsidRPr="007813AF">
              <w:rPr>
                <w:rFonts w:ascii="仿宋_GB2312" w:eastAsia="仿宋_GB2312" w:hAnsi="仿宋" w:cs="仿宋_GB2312" w:hint="eastAsia"/>
                <w:sz w:val="24"/>
                <w:szCs w:val="24"/>
              </w:rPr>
              <w:t>本期收入</w:t>
            </w:r>
          </w:p>
        </w:tc>
        <w:tc>
          <w:tcPr>
            <w:tcW w:w="1418" w:type="dxa"/>
            <w:vMerge w:val="restart"/>
            <w:vAlign w:val="center"/>
          </w:tcPr>
          <w:p w:rsidR="005B1A40" w:rsidRPr="007813AF" w:rsidRDefault="005B1A40" w:rsidP="00423C39">
            <w:pPr>
              <w:jc w:val="center"/>
              <w:rPr>
                <w:rFonts w:ascii="仿宋_GB2312" w:eastAsia="仿宋_GB2312" w:hAnsi="仿宋" w:cs="仿宋_GB2312"/>
                <w:sz w:val="24"/>
                <w:szCs w:val="24"/>
              </w:rPr>
            </w:pPr>
            <w:r w:rsidRPr="007813AF">
              <w:rPr>
                <w:rFonts w:ascii="仿宋_GB2312" w:eastAsia="仿宋_GB2312" w:hAnsi="仿宋" w:cs="仿宋_GB2312" w:hint="eastAsia"/>
                <w:sz w:val="24"/>
                <w:szCs w:val="24"/>
              </w:rPr>
              <w:t>本期支出</w:t>
            </w:r>
          </w:p>
        </w:tc>
        <w:tc>
          <w:tcPr>
            <w:tcW w:w="1417" w:type="dxa"/>
            <w:vMerge w:val="restart"/>
            <w:vAlign w:val="center"/>
          </w:tcPr>
          <w:p w:rsidR="005B1A40" w:rsidRPr="007813AF" w:rsidRDefault="005B1A40" w:rsidP="00423C39">
            <w:pPr>
              <w:jc w:val="center"/>
              <w:rPr>
                <w:rFonts w:ascii="仿宋_GB2312" w:eastAsia="仿宋_GB2312" w:hAnsi="仿宋" w:cs="仿宋_GB2312"/>
                <w:sz w:val="24"/>
                <w:szCs w:val="24"/>
              </w:rPr>
            </w:pPr>
            <w:r w:rsidRPr="007813AF">
              <w:rPr>
                <w:rFonts w:ascii="仿宋_GB2312" w:eastAsia="仿宋_GB2312" w:hAnsi="仿宋" w:cs="仿宋_GB2312" w:hint="eastAsia"/>
                <w:sz w:val="24"/>
                <w:szCs w:val="24"/>
              </w:rPr>
              <w:t>本期结余</w:t>
            </w:r>
          </w:p>
        </w:tc>
        <w:tc>
          <w:tcPr>
            <w:tcW w:w="1418" w:type="dxa"/>
            <w:vMerge w:val="restart"/>
            <w:vAlign w:val="center"/>
          </w:tcPr>
          <w:p w:rsidR="005B1A40" w:rsidRPr="007813AF" w:rsidRDefault="005B1A40" w:rsidP="00423C39">
            <w:pPr>
              <w:jc w:val="center"/>
              <w:rPr>
                <w:rFonts w:ascii="仿宋_GB2312" w:eastAsia="仿宋_GB2312" w:hAnsi="仿宋" w:cs="仿宋_GB2312"/>
                <w:sz w:val="24"/>
                <w:szCs w:val="24"/>
              </w:rPr>
            </w:pPr>
            <w:r w:rsidRPr="007813AF">
              <w:rPr>
                <w:rFonts w:ascii="仿宋_GB2312" w:eastAsia="仿宋_GB2312" w:hAnsi="仿宋" w:cs="仿宋_GB2312" w:hint="eastAsia"/>
                <w:sz w:val="24"/>
                <w:szCs w:val="24"/>
              </w:rPr>
              <w:t>累计结余</w:t>
            </w:r>
          </w:p>
        </w:tc>
      </w:tr>
      <w:tr w:rsidR="005B1A40" w:rsidRPr="007813AF" w:rsidTr="007449E9">
        <w:trPr>
          <w:trHeight w:val="450"/>
        </w:trPr>
        <w:tc>
          <w:tcPr>
            <w:tcW w:w="1737" w:type="dxa"/>
            <w:vMerge/>
            <w:vAlign w:val="center"/>
          </w:tcPr>
          <w:p w:rsidR="005B1A40" w:rsidRPr="007813AF" w:rsidRDefault="005B1A40" w:rsidP="00423C39">
            <w:pPr>
              <w:jc w:val="center"/>
              <w:rPr>
                <w:rFonts w:ascii="仿宋_GB2312" w:eastAsia="仿宋_GB2312" w:hAnsi="仿宋"/>
                <w:sz w:val="32"/>
                <w:szCs w:val="32"/>
              </w:rPr>
            </w:pPr>
          </w:p>
        </w:tc>
        <w:tc>
          <w:tcPr>
            <w:tcW w:w="1738" w:type="dxa"/>
            <w:vAlign w:val="center"/>
          </w:tcPr>
          <w:p w:rsidR="005B1A40" w:rsidRPr="007813AF" w:rsidRDefault="005B1A40" w:rsidP="00423C39">
            <w:pPr>
              <w:jc w:val="center"/>
              <w:rPr>
                <w:rFonts w:ascii="仿宋_GB2312" w:eastAsia="仿宋_GB2312" w:hAnsi="仿宋" w:cs="仿宋_GB2312"/>
                <w:sz w:val="24"/>
                <w:szCs w:val="24"/>
              </w:rPr>
            </w:pPr>
            <w:r w:rsidRPr="007813AF">
              <w:rPr>
                <w:rFonts w:ascii="仿宋_GB2312" w:eastAsia="仿宋_GB2312" w:hAnsi="仿宋" w:cs="仿宋_GB2312" w:hint="eastAsia"/>
                <w:sz w:val="24"/>
                <w:szCs w:val="24"/>
              </w:rPr>
              <w:t>个人账户</w:t>
            </w:r>
          </w:p>
        </w:tc>
        <w:tc>
          <w:tcPr>
            <w:tcW w:w="1275" w:type="dxa"/>
            <w:vAlign w:val="center"/>
          </w:tcPr>
          <w:p w:rsidR="005B1A40" w:rsidRPr="007813AF" w:rsidRDefault="005B1A40" w:rsidP="00423C39">
            <w:pPr>
              <w:jc w:val="center"/>
              <w:rPr>
                <w:rFonts w:ascii="仿宋_GB2312" w:eastAsia="仿宋_GB2312" w:hAnsi="仿宋" w:cs="仿宋_GB2312"/>
                <w:sz w:val="24"/>
                <w:szCs w:val="24"/>
              </w:rPr>
            </w:pPr>
            <w:r w:rsidRPr="007813AF">
              <w:rPr>
                <w:rFonts w:ascii="仿宋_GB2312" w:eastAsia="仿宋_GB2312" w:hAnsi="仿宋" w:cs="仿宋_GB2312" w:hint="eastAsia"/>
                <w:sz w:val="24"/>
                <w:szCs w:val="24"/>
              </w:rPr>
              <w:t>利息</w:t>
            </w:r>
          </w:p>
        </w:tc>
        <w:tc>
          <w:tcPr>
            <w:tcW w:w="1418" w:type="dxa"/>
            <w:vMerge/>
            <w:vAlign w:val="center"/>
          </w:tcPr>
          <w:p w:rsidR="005B1A40" w:rsidRPr="007813AF" w:rsidRDefault="005B1A40" w:rsidP="00423C39">
            <w:pPr>
              <w:jc w:val="center"/>
              <w:rPr>
                <w:rFonts w:ascii="仿宋_GB2312" w:eastAsia="仿宋_GB2312" w:hAnsi="仿宋"/>
                <w:sz w:val="32"/>
                <w:szCs w:val="32"/>
              </w:rPr>
            </w:pPr>
          </w:p>
        </w:tc>
        <w:tc>
          <w:tcPr>
            <w:tcW w:w="1417" w:type="dxa"/>
            <w:vMerge/>
            <w:vAlign w:val="center"/>
          </w:tcPr>
          <w:p w:rsidR="005B1A40" w:rsidRPr="007813AF" w:rsidRDefault="005B1A40" w:rsidP="00423C39">
            <w:pPr>
              <w:jc w:val="center"/>
              <w:rPr>
                <w:rFonts w:ascii="仿宋_GB2312" w:eastAsia="仿宋_GB2312" w:hAnsi="仿宋"/>
                <w:sz w:val="32"/>
                <w:szCs w:val="32"/>
              </w:rPr>
            </w:pPr>
          </w:p>
        </w:tc>
        <w:tc>
          <w:tcPr>
            <w:tcW w:w="1418" w:type="dxa"/>
            <w:vMerge/>
            <w:vAlign w:val="center"/>
          </w:tcPr>
          <w:p w:rsidR="005B1A40" w:rsidRPr="007813AF" w:rsidRDefault="005B1A40" w:rsidP="00423C39">
            <w:pPr>
              <w:jc w:val="center"/>
              <w:rPr>
                <w:rFonts w:ascii="仿宋_GB2312" w:eastAsia="仿宋_GB2312" w:hAnsi="仿宋"/>
                <w:sz w:val="32"/>
                <w:szCs w:val="32"/>
              </w:rPr>
            </w:pPr>
          </w:p>
        </w:tc>
      </w:tr>
      <w:tr w:rsidR="00CD491F" w:rsidRPr="007813AF" w:rsidTr="007449E9">
        <w:trPr>
          <w:trHeight w:val="744"/>
        </w:trPr>
        <w:tc>
          <w:tcPr>
            <w:tcW w:w="1737" w:type="dxa"/>
            <w:vAlign w:val="center"/>
          </w:tcPr>
          <w:p w:rsidR="00CD491F" w:rsidRPr="007813AF" w:rsidRDefault="00CD491F" w:rsidP="00C44AC4">
            <w:pPr>
              <w:jc w:val="center"/>
              <w:rPr>
                <w:rFonts w:ascii="仿宋_GB2312" w:eastAsia="仿宋_GB2312" w:hAnsi="仿宋"/>
                <w:sz w:val="32"/>
                <w:szCs w:val="32"/>
              </w:rPr>
            </w:pPr>
            <w:r w:rsidRPr="007813AF">
              <w:rPr>
                <w:rFonts w:ascii="仿宋_GB2312" w:eastAsia="仿宋_GB2312" w:hAnsi="仿宋" w:hint="eastAsia"/>
                <w:sz w:val="32"/>
                <w:szCs w:val="32"/>
              </w:rPr>
              <w:t>2021</w:t>
            </w:r>
          </w:p>
        </w:tc>
        <w:tc>
          <w:tcPr>
            <w:tcW w:w="1738" w:type="dxa"/>
            <w:vAlign w:val="center"/>
          </w:tcPr>
          <w:p w:rsidR="00CD491F" w:rsidRPr="007813AF" w:rsidRDefault="00CD491F" w:rsidP="00C44AC4">
            <w:pPr>
              <w:jc w:val="center"/>
              <w:rPr>
                <w:rFonts w:ascii="仿宋_GB2312" w:eastAsia="仿宋_GB2312" w:hAnsi="仿宋"/>
                <w:sz w:val="32"/>
                <w:szCs w:val="32"/>
              </w:rPr>
            </w:pPr>
            <w:r w:rsidRPr="007813AF">
              <w:rPr>
                <w:rFonts w:ascii="仿宋_GB2312" w:eastAsia="仿宋_GB2312" w:hAnsi="仿宋" w:hint="eastAsia"/>
                <w:sz w:val="32"/>
                <w:szCs w:val="32"/>
              </w:rPr>
              <w:t>50646</w:t>
            </w:r>
          </w:p>
        </w:tc>
        <w:tc>
          <w:tcPr>
            <w:tcW w:w="1275" w:type="dxa"/>
            <w:vAlign w:val="center"/>
          </w:tcPr>
          <w:p w:rsidR="00CD491F" w:rsidRPr="007813AF" w:rsidRDefault="00CD491F" w:rsidP="00C44AC4">
            <w:pPr>
              <w:jc w:val="center"/>
              <w:rPr>
                <w:rFonts w:ascii="仿宋_GB2312" w:eastAsia="仿宋_GB2312" w:hAnsi="仿宋"/>
                <w:sz w:val="32"/>
                <w:szCs w:val="32"/>
              </w:rPr>
            </w:pPr>
            <w:r w:rsidRPr="007813AF">
              <w:rPr>
                <w:rFonts w:ascii="仿宋_GB2312" w:eastAsia="仿宋_GB2312" w:hAnsi="仿宋" w:hint="eastAsia"/>
                <w:sz w:val="32"/>
                <w:szCs w:val="32"/>
              </w:rPr>
              <w:t>21</w:t>
            </w:r>
          </w:p>
        </w:tc>
        <w:tc>
          <w:tcPr>
            <w:tcW w:w="1418" w:type="dxa"/>
            <w:vAlign w:val="center"/>
          </w:tcPr>
          <w:p w:rsidR="00CD491F" w:rsidRPr="007813AF" w:rsidRDefault="00CD491F" w:rsidP="00C44AC4">
            <w:pPr>
              <w:jc w:val="center"/>
              <w:rPr>
                <w:rFonts w:ascii="仿宋_GB2312" w:eastAsia="仿宋_GB2312" w:hAnsi="仿宋"/>
                <w:sz w:val="32"/>
                <w:szCs w:val="32"/>
              </w:rPr>
            </w:pPr>
            <w:r w:rsidRPr="007813AF">
              <w:rPr>
                <w:rFonts w:ascii="仿宋_GB2312" w:eastAsia="仿宋_GB2312" w:hAnsi="仿宋" w:hint="eastAsia"/>
                <w:sz w:val="32"/>
                <w:szCs w:val="32"/>
              </w:rPr>
              <w:t>60941</w:t>
            </w:r>
          </w:p>
        </w:tc>
        <w:tc>
          <w:tcPr>
            <w:tcW w:w="1417" w:type="dxa"/>
            <w:vAlign w:val="center"/>
          </w:tcPr>
          <w:p w:rsidR="00CD491F" w:rsidRPr="007813AF" w:rsidRDefault="00CD491F" w:rsidP="00C44AC4">
            <w:pPr>
              <w:jc w:val="center"/>
              <w:rPr>
                <w:rFonts w:ascii="仿宋_GB2312" w:eastAsia="仿宋_GB2312" w:hAnsi="仿宋"/>
                <w:sz w:val="32"/>
                <w:szCs w:val="32"/>
              </w:rPr>
            </w:pPr>
            <w:r w:rsidRPr="007813AF">
              <w:rPr>
                <w:rFonts w:ascii="仿宋_GB2312" w:eastAsia="仿宋_GB2312" w:hAnsi="仿宋" w:hint="eastAsia"/>
                <w:sz w:val="32"/>
                <w:szCs w:val="32"/>
              </w:rPr>
              <w:t>-10295</w:t>
            </w:r>
          </w:p>
        </w:tc>
        <w:tc>
          <w:tcPr>
            <w:tcW w:w="1418" w:type="dxa"/>
            <w:vAlign w:val="center"/>
          </w:tcPr>
          <w:p w:rsidR="00CD491F" w:rsidRPr="007813AF" w:rsidRDefault="00CD491F" w:rsidP="00C44AC4">
            <w:pPr>
              <w:jc w:val="center"/>
              <w:rPr>
                <w:rFonts w:ascii="仿宋_GB2312" w:eastAsia="仿宋_GB2312" w:hAnsi="仿宋"/>
                <w:sz w:val="32"/>
                <w:szCs w:val="32"/>
              </w:rPr>
            </w:pPr>
            <w:r w:rsidRPr="007813AF">
              <w:rPr>
                <w:rFonts w:ascii="仿宋_GB2312" w:eastAsia="仿宋_GB2312" w:hAnsi="仿宋" w:hint="eastAsia"/>
                <w:sz w:val="32"/>
                <w:szCs w:val="32"/>
              </w:rPr>
              <w:t>224922</w:t>
            </w:r>
          </w:p>
        </w:tc>
      </w:tr>
      <w:tr w:rsidR="00CD491F" w:rsidRPr="007813AF" w:rsidTr="007449E9">
        <w:trPr>
          <w:trHeight w:val="744"/>
        </w:trPr>
        <w:tc>
          <w:tcPr>
            <w:tcW w:w="1737" w:type="dxa"/>
            <w:vAlign w:val="center"/>
          </w:tcPr>
          <w:p w:rsidR="00CD491F" w:rsidRPr="007813AF" w:rsidRDefault="00CD491F" w:rsidP="000A4443">
            <w:pPr>
              <w:jc w:val="center"/>
              <w:rPr>
                <w:rFonts w:ascii="仿宋_GB2312" w:eastAsia="仿宋_GB2312" w:hAnsi="仿宋"/>
                <w:sz w:val="32"/>
                <w:szCs w:val="32"/>
              </w:rPr>
            </w:pPr>
            <w:r w:rsidRPr="007813AF">
              <w:rPr>
                <w:rFonts w:ascii="仿宋_GB2312" w:eastAsia="仿宋_GB2312" w:hAnsi="仿宋" w:hint="eastAsia"/>
                <w:sz w:val="32"/>
                <w:szCs w:val="32"/>
              </w:rPr>
              <w:t>2022</w:t>
            </w:r>
          </w:p>
        </w:tc>
        <w:tc>
          <w:tcPr>
            <w:tcW w:w="1738" w:type="dxa"/>
            <w:vAlign w:val="center"/>
          </w:tcPr>
          <w:p w:rsidR="00CD491F" w:rsidRPr="007813AF" w:rsidRDefault="00E12A74" w:rsidP="000A4443">
            <w:pPr>
              <w:jc w:val="center"/>
              <w:rPr>
                <w:rFonts w:ascii="仿宋_GB2312" w:eastAsia="仿宋_GB2312" w:hAnsi="仿宋"/>
                <w:sz w:val="32"/>
                <w:szCs w:val="32"/>
              </w:rPr>
            </w:pPr>
            <w:r w:rsidRPr="007813AF">
              <w:rPr>
                <w:rFonts w:ascii="仿宋_GB2312" w:eastAsia="仿宋_GB2312" w:hAnsi="仿宋" w:hint="eastAsia"/>
                <w:sz w:val="32"/>
                <w:szCs w:val="32"/>
              </w:rPr>
              <w:t>50472</w:t>
            </w:r>
          </w:p>
        </w:tc>
        <w:tc>
          <w:tcPr>
            <w:tcW w:w="1275" w:type="dxa"/>
            <w:vAlign w:val="center"/>
          </w:tcPr>
          <w:p w:rsidR="00CD491F" w:rsidRPr="007813AF" w:rsidRDefault="00CD491F" w:rsidP="000A4443">
            <w:pPr>
              <w:jc w:val="center"/>
              <w:rPr>
                <w:rFonts w:ascii="仿宋_GB2312" w:eastAsia="仿宋_GB2312" w:hAnsi="仿宋"/>
                <w:sz w:val="32"/>
                <w:szCs w:val="32"/>
              </w:rPr>
            </w:pPr>
          </w:p>
        </w:tc>
        <w:tc>
          <w:tcPr>
            <w:tcW w:w="1418" w:type="dxa"/>
            <w:vAlign w:val="center"/>
          </w:tcPr>
          <w:p w:rsidR="00CD491F" w:rsidRPr="007813AF" w:rsidRDefault="00E12A74" w:rsidP="000A4443">
            <w:pPr>
              <w:jc w:val="center"/>
              <w:rPr>
                <w:rFonts w:ascii="仿宋_GB2312" w:eastAsia="仿宋_GB2312" w:hAnsi="仿宋"/>
                <w:sz w:val="32"/>
                <w:szCs w:val="32"/>
              </w:rPr>
            </w:pPr>
            <w:r w:rsidRPr="007813AF">
              <w:rPr>
                <w:rFonts w:ascii="仿宋_GB2312" w:eastAsia="仿宋_GB2312" w:hAnsi="仿宋"/>
                <w:sz w:val="32"/>
                <w:szCs w:val="32"/>
              </w:rPr>
              <w:t>58931</w:t>
            </w:r>
          </w:p>
        </w:tc>
        <w:tc>
          <w:tcPr>
            <w:tcW w:w="1417" w:type="dxa"/>
            <w:vAlign w:val="center"/>
          </w:tcPr>
          <w:p w:rsidR="00CD491F" w:rsidRPr="007813AF" w:rsidRDefault="00E12A74" w:rsidP="000A4443">
            <w:pPr>
              <w:jc w:val="center"/>
              <w:rPr>
                <w:rFonts w:ascii="仿宋_GB2312" w:eastAsia="仿宋_GB2312" w:hAnsi="仿宋"/>
                <w:sz w:val="32"/>
                <w:szCs w:val="32"/>
              </w:rPr>
            </w:pPr>
            <w:r w:rsidRPr="007813AF">
              <w:rPr>
                <w:rFonts w:ascii="仿宋_GB2312" w:eastAsia="仿宋_GB2312" w:hAnsi="仿宋" w:hint="eastAsia"/>
                <w:sz w:val="32"/>
                <w:szCs w:val="32"/>
              </w:rPr>
              <w:t>-8459</w:t>
            </w:r>
          </w:p>
        </w:tc>
        <w:tc>
          <w:tcPr>
            <w:tcW w:w="1418" w:type="dxa"/>
            <w:vAlign w:val="center"/>
          </w:tcPr>
          <w:p w:rsidR="00CD491F" w:rsidRPr="007813AF" w:rsidRDefault="00E12A74" w:rsidP="000A4443">
            <w:pPr>
              <w:jc w:val="center"/>
              <w:rPr>
                <w:rFonts w:ascii="仿宋_GB2312" w:eastAsia="仿宋_GB2312" w:hAnsi="仿宋"/>
                <w:sz w:val="32"/>
                <w:szCs w:val="32"/>
              </w:rPr>
            </w:pPr>
            <w:r w:rsidRPr="007813AF">
              <w:rPr>
                <w:rFonts w:ascii="仿宋_GB2312" w:eastAsia="仿宋_GB2312" w:hAnsi="仿宋"/>
                <w:sz w:val="32"/>
                <w:szCs w:val="32"/>
              </w:rPr>
              <w:t>244006</w:t>
            </w:r>
          </w:p>
        </w:tc>
      </w:tr>
    </w:tbl>
    <w:p w:rsidR="00532449" w:rsidRPr="007813AF" w:rsidRDefault="005B1A40" w:rsidP="00692720">
      <w:pPr>
        <w:rPr>
          <w:rFonts w:ascii="仿宋_GB2312" w:eastAsia="仿宋_GB2312" w:hAnsi="仿宋" w:cs="仿宋_GB2312"/>
          <w:sz w:val="32"/>
          <w:szCs w:val="32"/>
        </w:rPr>
      </w:pPr>
      <w:r w:rsidRPr="007813AF">
        <w:rPr>
          <w:rFonts w:ascii="仿宋_GB2312" w:eastAsia="仿宋_GB2312" w:hAnsi="仿宋" w:cs="仿宋_GB2312" w:hint="eastAsia"/>
          <w:sz w:val="32"/>
          <w:szCs w:val="32"/>
        </w:rPr>
        <w:lastRenderedPageBreak/>
        <w:t xml:space="preserve">    </w:t>
      </w:r>
      <w:r w:rsidR="00532449" w:rsidRPr="007813AF">
        <w:rPr>
          <w:rFonts w:ascii="仿宋_GB2312" w:eastAsia="仿宋_GB2312" w:hAnsi="仿宋" w:cs="仿宋_GB2312" w:hint="eastAsia"/>
          <w:sz w:val="32"/>
          <w:szCs w:val="32"/>
        </w:rPr>
        <w:t xml:space="preserve"> </w:t>
      </w:r>
      <w:r w:rsidR="005A2920" w:rsidRPr="007813AF">
        <w:rPr>
          <w:rFonts w:ascii="仿宋_GB2312" w:eastAsia="仿宋_GB2312" w:hAnsi="仿宋" w:cs="仿宋_GB2312" w:hint="eastAsia"/>
          <w:b/>
          <w:sz w:val="32"/>
          <w:szCs w:val="32"/>
        </w:rPr>
        <w:t>分析：</w:t>
      </w:r>
      <w:r w:rsidR="00532449" w:rsidRPr="007813AF">
        <w:rPr>
          <w:rFonts w:ascii="仿宋_GB2312" w:eastAsia="仿宋_GB2312" w:hAnsi="仿宋" w:cs="仿宋_GB2312" w:hint="eastAsia"/>
          <w:sz w:val="32"/>
          <w:szCs w:val="32"/>
        </w:rPr>
        <w:t>20</w:t>
      </w:r>
      <w:r w:rsidR="00871350" w:rsidRPr="007813AF">
        <w:rPr>
          <w:rFonts w:ascii="仿宋_GB2312" w:eastAsia="仿宋_GB2312" w:hAnsi="仿宋" w:cs="仿宋_GB2312" w:hint="eastAsia"/>
          <w:sz w:val="32"/>
          <w:szCs w:val="32"/>
        </w:rPr>
        <w:t>2</w:t>
      </w:r>
      <w:r w:rsidR="0041352E" w:rsidRPr="007813AF">
        <w:rPr>
          <w:rFonts w:ascii="仿宋_GB2312" w:eastAsia="仿宋_GB2312" w:hAnsi="仿宋" w:cs="仿宋_GB2312" w:hint="eastAsia"/>
          <w:sz w:val="32"/>
          <w:szCs w:val="32"/>
        </w:rPr>
        <w:t>2</w:t>
      </w:r>
      <w:r w:rsidR="00532449" w:rsidRPr="007813AF">
        <w:rPr>
          <w:rFonts w:ascii="仿宋_GB2312" w:eastAsia="仿宋_GB2312" w:hAnsi="仿宋" w:cs="仿宋_GB2312" w:hint="eastAsia"/>
          <w:sz w:val="32"/>
          <w:szCs w:val="32"/>
        </w:rPr>
        <w:t>年1-6月个人收入</w:t>
      </w:r>
      <w:r w:rsidR="00685DAD" w:rsidRPr="007813AF">
        <w:rPr>
          <w:rFonts w:ascii="仿宋_GB2312" w:eastAsia="仿宋_GB2312" w:hAnsi="仿宋" w:cs="仿宋_GB2312" w:hint="eastAsia"/>
          <w:sz w:val="32"/>
          <w:szCs w:val="32"/>
        </w:rPr>
        <w:t>50472</w:t>
      </w:r>
      <w:r w:rsidR="00532449" w:rsidRPr="007813AF">
        <w:rPr>
          <w:rFonts w:ascii="仿宋_GB2312" w:eastAsia="仿宋_GB2312" w:hAnsi="仿宋" w:cs="仿宋_GB2312" w:hint="eastAsia"/>
          <w:sz w:val="32"/>
          <w:szCs w:val="32"/>
        </w:rPr>
        <w:t>万元，较去年同期</w:t>
      </w:r>
      <w:r w:rsidR="007D4D19" w:rsidRPr="007813AF">
        <w:rPr>
          <w:rFonts w:ascii="仿宋_GB2312" w:eastAsia="仿宋_GB2312" w:hAnsi="仿宋" w:cs="仿宋_GB2312" w:hint="eastAsia"/>
          <w:sz w:val="32"/>
          <w:szCs w:val="32"/>
        </w:rPr>
        <w:t>减少</w:t>
      </w:r>
      <w:r w:rsidR="00685DAD" w:rsidRPr="007813AF">
        <w:rPr>
          <w:rFonts w:ascii="仿宋_GB2312" w:eastAsia="仿宋_GB2312" w:hAnsi="仿宋" w:cs="仿宋_GB2312" w:hint="eastAsia"/>
          <w:sz w:val="32"/>
          <w:szCs w:val="32"/>
        </w:rPr>
        <w:t>195</w:t>
      </w:r>
      <w:r w:rsidR="00532449" w:rsidRPr="007813AF">
        <w:rPr>
          <w:rFonts w:ascii="仿宋_GB2312" w:eastAsia="仿宋_GB2312" w:hAnsi="仿宋" w:cs="仿宋_GB2312" w:hint="eastAsia"/>
          <w:sz w:val="32"/>
          <w:szCs w:val="32"/>
        </w:rPr>
        <w:t>万元</w:t>
      </w:r>
      <w:r w:rsidR="009A35B8" w:rsidRPr="007813AF">
        <w:rPr>
          <w:rFonts w:ascii="仿宋_GB2312" w:eastAsia="仿宋_GB2312" w:hAnsi="仿宋" w:cs="仿宋_GB2312" w:hint="eastAsia"/>
          <w:sz w:val="32"/>
          <w:szCs w:val="32"/>
        </w:rPr>
        <w:t>，</w:t>
      </w:r>
      <w:r w:rsidR="00532449" w:rsidRPr="007813AF">
        <w:rPr>
          <w:rFonts w:ascii="仿宋_GB2312" w:eastAsia="仿宋_GB2312" w:hAnsi="仿宋" w:cs="仿宋_GB2312" w:hint="eastAsia"/>
          <w:sz w:val="32"/>
          <w:szCs w:val="32"/>
        </w:rPr>
        <w:t>主要原因：</w:t>
      </w:r>
      <w:r w:rsidR="009F3054" w:rsidRPr="007813AF">
        <w:rPr>
          <w:rFonts w:ascii="仿宋_GB2312" w:eastAsia="仿宋_GB2312" w:hAnsi="仿宋" w:cs="仿宋_GB2312" w:hint="eastAsia"/>
          <w:sz w:val="32"/>
          <w:szCs w:val="32"/>
        </w:rPr>
        <w:t>一是</w:t>
      </w:r>
      <w:r w:rsidR="00056B3D">
        <w:rPr>
          <w:rFonts w:ascii="仿宋_GB2312" w:eastAsia="仿宋_GB2312" w:hAnsi="仿宋" w:cs="仿宋_GB2312" w:hint="eastAsia"/>
          <w:sz w:val="32"/>
          <w:szCs w:val="32"/>
        </w:rPr>
        <w:t>2022</w:t>
      </w:r>
      <w:r w:rsidR="009F3054" w:rsidRPr="007813AF">
        <w:rPr>
          <w:rFonts w:ascii="仿宋_GB2312" w:eastAsia="仿宋_GB2312" w:hAnsi="仿宋" w:cs="仿宋_GB2312" w:hint="eastAsia"/>
          <w:sz w:val="32"/>
          <w:szCs w:val="32"/>
        </w:rPr>
        <w:t>年未进行个人账户补助</w:t>
      </w:r>
      <w:r w:rsidR="007D4D19" w:rsidRPr="007813AF">
        <w:rPr>
          <w:rFonts w:ascii="仿宋_GB2312" w:eastAsia="仿宋_GB2312" w:hAnsi="仿宋" w:cs="仿宋_GB2312" w:hint="eastAsia"/>
          <w:sz w:val="32"/>
          <w:szCs w:val="32"/>
        </w:rPr>
        <w:t>，</w:t>
      </w:r>
      <w:r w:rsidR="00056B3D">
        <w:rPr>
          <w:rFonts w:ascii="仿宋_GB2312" w:eastAsia="仿宋_GB2312" w:hAnsi="仿宋" w:cs="仿宋_GB2312" w:hint="eastAsia"/>
          <w:sz w:val="32"/>
          <w:szCs w:val="32"/>
        </w:rPr>
        <w:t>2021年茶陵县、攸县补助2020年部分个人账户补助；</w:t>
      </w:r>
      <w:r w:rsidR="009F3054" w:rsidRPr="007813AF">
        <w:rPr>
          <w:rFonts w:ascii="仿宋_GB2312" w:eastAsia="仿宋_GB2312" w:hAnsi="仿宋" w:cs="仿宋_GB2312" w:hint="eastAsia"/>
          <w:sz w:val="32"/>
          <w:szCs w:val="32"/>
        </w:rPr>
        <w:t>二是全面移交税务征收后，由于医保系统与税务系统对接数据不太顺畅，造成6月征缴收入未及时入账</w:t>
      </w:r>
      <w:r w:rsidR="00532449" w:rsidRPr="007813AF">
        <w:rPr>
          <w:rFonts w:ascii="仿宋_GB2312" w:eastAsia="仿宋_GB2312" w:hAnsi="仿宋" w:cs="仿宋_GB2312" w:hint="eastAsia"/>
          <w:sz w:val="32"/>
          <w:szCs w:val="32"/>
        </w:rPr>
        <w:t>。</w:t>
      </w:r>
    </w:p>
    <w:p w:rsidR="00C005D0" w:rsidRPr="007813AF" w:rsidRDefault="009F3054" w:rsidP="00692720">
      <w:pPr>
        <w:rPr>
          <w:rFonts w:ascii="仿宋_GB2312" w:eastAsia="仿宋_GB2312" w:hAnsi="仿宋" w:cs="仿宋_GB2312"/>
          <w:sz w:val="32"/>
          <w:szCs w:val="32"/>
        </w:rPr>
      </w:pPr>
      <w:r w:rsidRPr="007813AF">
        <w:rPr>
          <w:rFonts w:ascii="仿宋_GB2312" w:eastAsia="仿宋_GB2312" w:hAnsi="仿宋" w:cs="仿宋_GB2312" w:hint="eastAsia"/>
          <w:sz w:val="32"/>
          <w:szCs w:val="32"/>
        </w:rPr>
        <w:t xml:space="preserve">    </w:t>
      </w:r>
      <w:r w:rsidR="0041352E" w:rsidRPr="007813AF">
        <w:rPr>
          <w:rFonts w:ascii="仿宋_GB2312" w:eastAsia="仿宋_GB2312" w:hAnsi="仿宋" w:cs="仿宋_GB2312" w:hint="eastAsia"/>
          <w:sz w:val="32"/>
          <w:szCs w:val="32"/>
        </w:rPr>
        <w:t>2022</w:t>
      </w:r>
      <w:r w:rsidR="00532449" w:rsidRPr="007813AF">
        <w:rPr>
          <w:rFonts w:ascii="仿宋_GB2312" w:eastAsia="仿宋_GB2312" w:hAnsi="仿宋" w:cs="仿宋_GB2312" w:hint="eastAsia"/>
          <w:sz w:val="32"/>
          <w:szCs w:val="32"/>
        </w:rPr>
        <w:t>年1-6月个人支出</w:t>
      </w:r>
      <w:r w:rsidR="00FF1E42" w:rsidRPr="007813AF">
        <w:rPr>
          <w:rFonts w:ascii="仿宋_GB2312" w:eastAsia="仿宋_GB2312" w:hAnsi="仿宋" w:cs="仿宋_GB2312" w:hint="eastAsia"/>
          <w:sz w:val="32"/>
          <w:szCs w:val="32"/>
        </w:rPr>
        <w:t>58931</w:t>
      </w:r>
      <w:r w:rsidR="00532449" w:rsidRPr="007813AF">
        <w:rPr>
          <w:rFonts w:ascii="仿宋_GB2312" w:eastAsia="仿宋_GB2312" w:hAnsi="仿宋" w:cs="仿宋_GB2312" w:hint="eastAsia"/>
          <w:sz w:val="32"/>
          <w:szCs w:val="32"/>
        </w:rPr>
        <w:t>万元,较去年同期</w:t>
      </w:r>
      <w:r w:rsidR="00FF1E42" w:rsidRPr="007813AF">
        <w:rPr>
          <w:rFonts w:ascii="仿宋_GB2312" w:eastAsia="仿宋_GB2312" w:hAnsi="仿宋" w:cs="仿宋_GB2312" w:hint="eastAsia"/>
          <w:sz w:val="32"/>
          <w:szCs w:val="32"/>
        </w:rPr>
        <w:t>减少2010</w:t>
      </w:r>
      <w:r w:rsidR="00532449" w:rsidRPr="007813AF">
        <w:rPr>
          <w:rFonts w:ascii="仿宋_GB2312" w:eastAsia="仿宋_GB2312" w:hAnsi="仿宋" w:cs="仿宋_GB2312" w:hint="eastAsia"/>
          <w:sz w:val="32"/>
          <w:szCs w:val="32"/>
        </w:rPr>
        <w:t>万元</w:t>
      </w:r>
      <w:r w:rsidR="0019473B" w:rsidRPr="007813AF">
        <w:rPr>
          <w:rFonts w:ascii="仿宋_GB2312" w:eastAsia="仿宋_GB2312" w:hAnsi="仿宋" w:cs="仿宋_GB2312" w:hint="eastAsia"/>
          <w:sz w:val="32"/>
          <w:szCs w:val="32"/>
        </w:rPr>
        <w:t>，</w:t>
      </w:r>
      <w:r w:rsidR="00532449" w:rsidRPr="007813AF">
        <w:rPr>
          <w:rFonts w:ascii="仿宋_GB2312" w:eastAsia="仿宋_GB2312" w:hAnsi="仿宋" w:cs="仿宋_GB2312" w:hint="eastAsia"/>
          <w:sz w:val="32"/>
          <w:szCs w:val="32"/>
        </w:rPr>
        <w:t>主要原因：</w:t>
      </w:r>
      <w:r w:rsidR="00056B3D">
        <w:rPr>
          <w:rFonts w:ascii="仿宋_GB2312" w:eastAsia="仿宋_GB2312" w:hAnsi="仿宋" w:cs="仿宋_GB2312" w:hint="eastAsia"/>
          <w:sz w:val="32"/>
          <w:szCs w:val="32"/>
        </w:rPr>
        <w:t>2021-2022</w:t>
      </w:r>
      <w:r w:rsidR="00056B3D" w:rsidRPr="007813AF">
        <w:rPr>
          <w:rFonts w:ascii="仿宋_GB2312" w:eastAsia="仿宋_GB2312" w:hAnsi="仿宋" w:cs="仿宋_GB2312" w:hint="eastAsia"/>
          <w:sz w:val="32"/>
          <w:szCs w:val="32"/>
        </w:rPr>
        <w:t>年未进行个人账户补助</w:t>
      </w:r>
      <w:r w:rsidR="00056B3D">
        <w:rPr>
          <w:rFonts w:ascii="仿宋_GB2312" w:eastAsia="仿宋_GB2312" w:hAnsi="仿宋" w:cs="仿宋_GB2312" w:hint="eastAsia"/>
          <w:sz w:val="32"/>
          <w:szCs w:val="32"/>
        </w:rPr>
        <w:t>，个人账户收入减少后，</w:t>
      </w:r>
      <w:r w:rsidR="005D2B15" w:rsidRPr="007813AF">
        <w:rPr>
          <w:rFonts w:ascii="仿宋_GB2312" w:eastAsia="仿宋_GB2312" w:hAnsi="仿宋" w:cs="仿宋_GB2312" w:hint="eastAsia"/>
          <w:sz w:val="32"/>
          <w:szCs w:val="32"/>
        </w:rPr>
        <w:t>个人账户支出</w:t>
      </w:r>
      <w:r w:rsidR="00056B3D">
        <w:rPr>
          <w:rFonts w:ascii="仿宋_GB2312" w:eastAsia="仿宋_GB2312" w:hAnsi="仿宋" w:cs="仿宋_GB2312" w:hint="eastAsia"/>
          <w:sz w:val="32"/>
          <w:szCs w:val="32"/>
        </w:rPr>
        <w:t>有所减缓</w:t>
      </w:r>
      <w:r w:rsidR="00A5155E" w:rsidRPr="007813AF">
        <w:rPr>
          <w:rFonts w:ascii="仿宋_GB2312" w:eastAsia="仿宋_GB2312" w:hAnsi="仿宋" w:cs="仿宋_GB2312" w:hint="eastAsia"/>
          <w:sz w:val="32"/>
          <w:szCs w:val="32"/>
        </w:rPr>
        <w:t>。</w:t>
      </w:r>
    </w:p>
    <w:p w:rsidR="00C005D0" w:rsidRPr="007813AF" w:rsidRDefault="00C005D0" w:rsidP="00692720">
      <w:pPr>
        <w:rPr>
          <w:rFonts w:ascii="仿宋_GB2312" w:eastAsia="仿宋_GB2312" w:hAnsi="华文楷体" w:cs="仿宋_GB2312"/>
          <w:b/>
          <w:sz w:val="32"/>
          <w:szCs w:val="32"/>
        </w:rPr>
      </w:pPr>
      <w:r w:rsidRPr="007813AF">
        <w:rPr>
          <w:rFonts w:ascii="仿宋_GB2312" w:eastAsia="仿宋_GB2312" w:hAnsi="仿宋" w:cs="仿宋_GB2312" w:hint="eastAsia"/>
          <w:sz w:val="32"/>
          <w:szCs w:val="32"/>
        </w:rPr>
        <w:t xml:space="preserve">  </w:t>
      </w:r>
      <w:r w:rsidRPr="007813AF">
        <w:rPr>
          <w:rFonts w:ascii="仿宋_GB2312" w:eastAsia="仿宋_GB2312" w:hAnsi="华文楷体" w:cs="仿宋_GB2312" w:hint="eastAsia"/>
          <w:b/>
          <w:sz w:val="32"/>
          <w:szCs w:val="32"/>
        </w:rPr>
        <w:t xml:space="preserve">   3、20</w:t>
      </w:r>
      <w:r w:rsidR="00A5155E" w:rsidRPr="007813AF">
        <w:rPr>
          <w:rFonts w:ascii="仿宋_GB2312" w:eastAsia="仿宋_GB2312" w:hAnsi="华文楷体" w:cs="仿宋_GB2312" w:hint="eastAsia"/>
          <w:b/>
          <w:sz w:val="32"/>
          <w:szCs w:val="32"/>
        </w:rPr>
        <w:t>2</w:t>
      </w:r>
      <w:r w:rsidR="005C6A6C" w:rsidRPr="007813AF">
        <w:rPr>
          <w:rFonts w:ascii="仿宋_GB2312" w:eastAsia="仿宋_GB2312" w:hAnsi="华文楷体" w:cs="仿宋_GB2312" w:hint="eastAsia"/>
          <w:b/>
          <w:sz w:val="32"/>
          <w:szCs w:val="32"/>
        </w:rPr>
        <w:t>2</w:t>
      </w:r>
      <w:r w:rsidRPr="007813AF">
        <w:rPr>
          <w:rFonts w:ascii="仿宋_GB2312" w:eastAsia="仿宋_GB2312" w:hAnsi="华文楷体" w:cs="仿宋_GB2312" w:hint="eastAsia"/>
          <w:b/>
          <w:sz w:val="32"/>
          <w:szCs w:val="32"/>
        </w:rPr>
        <w:t>年上半年预算完成情况</w:t>
      </w:r>
    </w:p>
    <w:p w:rsidR="003A5509" w:rsidRPr="007813AF" w:rsidRDefault="00C05258" w:rsidP="00D5065B">
      <w:pPr>
        <w:ind w:firstLineChars="200" w:firstLine="640"/>
        <w:rPr>
          <w:rFonts w:ascii="仿宋_GB2312" w:eastAsia="仿宋_GB2312" w:hAnsi="华文楷体" w:cs="仿宋_GB2312"/>
          <w:b/>
          <w:sz w:val="32"/>
          <w:szCs w:val="32"/>
        </w:rPr>
      </w:pPr>
      <w:r w:rsidRPr="007813AF">
        <w:rPr>
          <w:rFonts w:ascii="仿宋_GB2312" w:eastAsia="仿宋_GB2312" w:hAnsi="华文楷体" w:cs="仿宋_GB2312" w:hint="eastAsia"/>
          <w:b/>
          <w:sz w:val="32"/>
          <w:szCs w:val="32"/>
        </w:rPr>
        <w:fldChar w:fldCharType="begin"/>
      </w:r>
      <w:r w:rsidR="00C005D0" w:rsidRPr="007813AF">
        <w:rPr>
          <w:rFonts w:ascii="仿宋_GB2312" w:eastAsia="仿宋_GB2312" w:hAnsi="华文楷体" w:cs="仿宋_GB2312" w:hint="eastAsia"/>
          <w:b/>
          <w:sz w:val="32"/>
          <w:szCs w:val="32"/>
        </w:rPr>
        <w:instrText xml:space="preserve"> = 1 \* GB3 </w:instrText>
      </w:r>
      <w:r w:rsidRPr="007813AF">
        <w:rPr>
          <w:rFonts w:ascii="仿宋_GB2312" w:eastAsia="仿宋_GB2312" w:hAnsi="华文楷体" w:cs="仿宋_GB2312" w:hint="eastAsia"/>
          <w:b/>
          <w:sz w:val="32"/>
          <w:szCs w:val="32"/>
        </w:rPr>
        <w:fldChar w:fldCharType="separate"/>
      </w:r>
      <w:r w:rsidR="00C005D0" w:rsidRPr="007813AF">
        <w:rPr>
          <w:rFonts w:ascii="仿宋_GB2312" w:eastAsia="仿宋_GB2312" w:hAnsi="华文楷体" w:cs="仿宋_GB2312" w:hint="eastAsia"/>
          <w:b/>
          <w:noProof/>
          <w:sz w:val="32"/>
          <w:szCs w:val="32"/>
        </w:rPr>
        <w:t>①</w:t>
      </w:r>
      <w:r w:rsidRPr="007813AF">
        <w:rPr>
          <w:rFonts w:ascii="仿宋_GB2312" w:eastAsia="仿宋_GB2312" w:hAnsi="华文楷体" w:cs="仿宋_GB2312" w:hint="eastAsia"/>
          <w:b/>
          <w:sz w:val="32"/>
          <w:szCs w:val="32"/>
        </w:rPr>
        <w:fldChar w:fldCharType="end"/>
      </w:r>
      <w:r w:rsidR="00C005D0" w:rsidRPr="007813AF">
        <w:rPr>
          <w:rFonts w:ascii="仿宋_GB2312" w:eastAsia="仿宋_GB2312" w:hAnsi="华文楷体" w:cs="仿宋_GB2312" w:hint="eastAsia"/>
          <w:b/>
          <w:sz w:val="32"/>
          <w:szCs w:val="32"/>
        </w:rPr>
        <w:t>20</w:t>
      </w:r>
      <w:r w:rsidR="00A5155E" w:rsidRPr="007813AF">
        <w:rPr>
          <w:rFonts w:ascii="仿宋_GB2312" w:eastAsia="仿宋_GB2312" w:hAnsi="华文楷体" w:cs="仿宋_GB2312" w:hint="eastAsia"/>
          <w:b/>
          <w:sz w:val="32"/>
          <w:szCs w:val="32"/>
        </w:rPr>
        <w:t>2</w:t>
      </w:r>
      <w:r w:rsidR="005C6A6C" w:rsidRPr="007813AF">
        <w:rPr>
          <w:rFonts w:ascii="仿宋_GB2312" w:eastAsia="仿宋_GB2312" w:hAnsi="华文楷体" w:cs="仿宋_GB2312" w:hint="eastAsia"/>
          <w:b/>
          <w:sz w:val="32"/>
          <w:szCs w:val="32"/>
        </w:rPr>
        <w:t>2</w:t>
      </w:r>
      <w:r w:rsidR="00C005D0" w:rsidRPr="007813AF">
        <w:rPr>
          <w:rFonts w:ascii="仿宋_GB2312" w:eastAsia="仿宋_GB2312" w:hAnsi="华文楷体" w:cs="仿宋_GB2312" w:hint="eastAsia"/>
          <w:b/>
          <w:sz w:val="32"/>
          <w:szCs w:val="32"/>
        </w:rPr>
        <w:t>年1-6月收入预算完成情况分析</w:t>
      </w:r>
    </w:p>
    <w:p w:rsidR="00C005D0" w:rsidRPr="007813AF" w:rsidRDefault="00C005D0" w:rsidP="00423C39">
      <w:pPr>
        <w:rPr>
          <w:rFonts w:ascii="仿宋_GB2312" w:eastAsia="仿宋_GB2312" w:hAnsi="仿宋" w:cs="仿宋_GB2312"/>
          <w:sz w:val="24"/>
          <w:szCs w:val="24"/>
        </w:rPr>
      </w:pPr>
      <w:r w:rsidRPr="007813AF">
        <w:rPr>
          <w:rFonts w:ascii="仿宋_GB2312" w:eastAsia="仿宋_GB2312" w:hAnsi="仿宋" w:cs="仿宋_GB2312" w:hint="eastAsia"/>
          <w:sz w:val="32"/>
          <w:szCs w:val="32"/>
        </w:rPr>
        <w:t xml:space="preserve">                </w:t>
      </w:r>
      <w:r w:rsidR="0019473B" w:rsidRPr="007813AF">
        <w:rPr>
          <w:rFonts w:ascii="仿宋_GB2312" w:eastAsia="仿宋_GB2312" w:hAnsi="仿宋" w:cs="仿宋_GB2312" w:hint="eastAsia"/>
          <w:sz w:val="32"/>
          <w:szCs w:val="32"/>
        </w:rPr>
        <w:t xml:space="preserve">                           </w:t>
      </w:r>
      <w:r w:rsidRPr="007813AF">
        <w:rPr>
          <w:rFonts w:ascii="仿宋_GB2312" w:eastAsia="仿宋_GB2312" w:hAnsi="仿宋" w:cs="仿宋_GB2312" w:hint="eastAsia"/>
          <w:sz w:val="24"/>
          <w:szCs w:val="24"/>
        </w:rPr>
        <w:t xml:space="preserve"> </w:t>
      </w:r>
      <w:r w:rsidR="0019473B" w:rsidRPr="007813AF">
        <w:rPr>
          <w:rFonts w:ascii="仿宋_GB2312" w:eastAsia="仿宋_GB2312" w:hAnsi="仿宋" w:cs="仿宋_GB2312" w:hint="eastAsia"/>
          <w:sz w:val="24"/>
          <w:szCs w:val="24"/>
        </w:rPr>
        <w:t xml:space="preserve">  </w:t>
      </w:r>
      <w:r w:rsidRPr="007813AF">
        <w:rPr>
          <w:rFonts w:ascii="仿宋_GB2312" w:eastAsia="仿宋_GB2312" w:hAnsi="仿宋" w:cs="仿宋_GB2312" w:hint="eastAsia"/>
          <w:sz w:val="24"/>
          <w:szCs w:val="24"/>
        </w:rPr>
        <w:t>单位：万元</w:t>
      </w:r>
    </w:p>
    <w:tbl>
      <w:tblPr>
        <w:tblW w:w="5000" w:type="pct"/>
        <w:tblLook w:val="0000"/>
      </w:tblPr>
      <w:tblGrid>
        <w:gridCol w:w="1207"/>
        <w:gridCol w:w="1400"/>
        <w:gridCol w:w="1284"/>
        <w:gridCol w:w="1156"/>
        <w:gridCol w:w="1400"/>
        <w:gridCol w:w="1400"/>
        <w:gridCol w:w="1156"/>
      </w:tblGrid>
      <w:tr w:rsidR="00DB1521" w:rsidRPr="007813AF" w:rsidTr="003F51DC">
        <w:trPr>
          <w:trHeight w:val="630"/>
        </w:trPr>
        <w:tc>
          <w:tcPr>
            <w:tcW w:w="6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1521" w:rsidRPr="007813AF" w:rsidRDefault="00DB1521" w:rsidP="004552B0">
            <w:pPr>
              <w:widowControl/>
              <w:jc w:val="center"/>
              <w:rPr>
                <w:rFonts w:ascii="仿宋_GB2312" w:eastAsia="仿宋_GB2312" w:hAnsi="宋体" w:cs="宋体"/>
                <w:color w:val="000000"/>
                <w:kern w:val="0"/>
                <w:sz w:val="24"/>
                <w:szCs w:val="24"/>
              </w:rPr>
            </w:pPr>
            <w:r w:rsidRPr="007813AF">
              <w:rPr>
                <w:rFonts w:ascii="仿宋_GB2312" w:eastAsia="仿宋_GB2312" w:hAnsi="宋体" w:cs="宋体" w:hint="eastAsia"/>
                <w:color w:val="000000"/>
                <w:kern w:val="0"/>
                <w:sz w:val="24"/>
                <w:szCs w:val="24"/>
              </w:rPr>
              <w:t>险 种</w:t>
            </w:r>
          </w:p>
        </w:tc>
        <w:tc>
          <w:tcPr>
            <w:tcW w:w="2151" w:type="pct"/>
            <w:gridSpan w:val="3"/>
            <w:tcBorders>
              <w:top w:val="single" w:sz="4" w:space="0" w:color="auto"/>
              <w:left w:val="nil"/>
              <w:bottom w:val="single" w:sz="4" w:space="0" w:color="auto"/>
              <w:right w:val="single" w:sz="4" w:space="0" w:color="auto"/>
            </w:tcBorders>
            <w:shd w:val="clear" w:color="auto" w:fill="auto"/>
            <w:vAlign w:val="center"/>
          </w:tcPr>
          <w:p w:rsidR="00DB1521" w:rsidRPr="007813AF" w:rsidRDefault="00DB1521" w:rsidP="004552B0">
            <w:pPr>
              <w:widowControl/>
              <w:jc w:val="center"/>
              <w:rPr>
                <w:rFonts w:ascii="仿宋_GB2312" w:eastAsia="仿宋_GB2312" w:hAnsi="宋体" w:cs="宋体"/>
                <w:color w:val="000000"/>
                <w:kern w:val="0"/>
                <w:sz w:val="24"/>
                <w:szCs w:val="24"/>
              </w:rPr>
            </w:pPr>
            <w:r w:rsidRPr="007813AF">
              <w:rPr>
                <w:rFonts w:ascii="仿宋_GB2312" w:eastAsia="仿宋_GB2312" w:hAnsi="宋体" w:cs="宋体" w:hint="eastAsia"/>
                <w:color w:val="000000"/>
                <w:kern w:val="0"/>
                <w:sz w:val="24"/>
                <w:szCs w:val="24"/>
              </w:rPr>
              <w:t>本年收入</w:t>
            </w:r>
          </w:p>
        </w:tc>
        <w:tc>
          <w:tcPr>
            <w:tcW w:w="2151" w:type="pct"/>
            <w:gridSpan w:val="3"/>
            <w:tcBorders>
              <w:top w:val="single" w:sz="4" w:space="0" w:color="auto"/>
              <w:left w:val="nil"/>
              <w:bottom w:val="single" w:sz="4" w:space="0" w:color="auto"/>
              <w:right w:val="single" w:sz="4" w:space="0" w:color="auto"/>
            </w:tcBorders>
            <w:shd w:val="clear" w:color="auto" w:fill="auto"/>
            <w:vAlign w:val="center"/>
          </w:tcPr>
          <w:p w:rsidR="00DB1521" w:rsidRPr="007813AF" w:rsidRDefault="00DB1521" w:rsidP="004552B0">
            <w:pPr>
              <w:widowControl/>
              <w:jc w:val="center"/>
              <w:rPr>
                <w:rFonts w:ascii="仿宋_GB2312" w:eastAsia="仿宋_GB2312" w:hAnsi="宋体" w:cs="宋体"/>
                <w:color w:val="000000"/>
                <w:kern w:val="0"/>
                <w:sz w:val="24"/>
                <w:szCs w:val="24"/>
              </w:rPr>
            </w:pPr>
            <w:r w:rsidRPr="007813AF">
              <w:rPr>
                <w:rFonts w:ascii="仿宋_GB2312" w:eastAsia="仿宋_GB2312" w:hAnsi="宋体" w:cs="宋体" w:hint="eastAsia"/>
                <w:color w:val="000000"/>
                <w:kern w:val="0"/>
                <w:sz w:val="24"/>
                <w:szCs w:val="24"/>
              </w:rPr>
              <w:t>其中：保险费收入</w:t>
            </w:r>
          </w:p>
        </w:tc>
      </w:tr>
      <w:tr w:rsidR="00DB1521" w:rsidRPr="007813AF" w:rsidTr="003F51DC">
        <w:trPr>
          <w:trHeight w:val="630"/>
        </w:trPr>
        <w:tc>
          <w:tcPr>
            <w:tcW w:w="698" w:type="pct"/>
            <w:vMerge/>
            <w:tcBorders>
              <w:top w:val="single" w:sz="4" w:space="0" w:color="auto"/>
              <w:left w:val="single" w:sz="4" w:space="0" w:color="auto"/>
              <w:bottom w:val="single" w:sz="4" w:space="0" w:color="auto"/>
              <w:right w:val="single" w:sz="4" w:space="0" w:color="auto"/>
            </w:tcBorders>
            <w:vAlign w:val="center"/>
          </w:tcPr>
          <w:p w:rsidR="00DB1521" w:rsidRPr="007813AF" w:rsidRDefault="00DB1521" w:rsidP="004552B0">
            <w:pPr>
              <w:widowControl/>
              <w:jc w:val="left"/>
              <w:rPr>
                <w:rFonts w:ascii="仿宋_GB2312" w:eastAsia="仿宋_GB2312" w:hAnsi="宋体" w:cs="宋体"/>
                <w:color w:val="000000"/>
                <w:kern w:val="0"/>
                <w:sz w:val="24"/>
                <w:szCs w:val="24"/>
              </w:rPr>
            </w:pPr>
          </w:p>
        </w:tc>
        <w:tc>
          <w:tcPr>
            <w:tcW w:w="741" w:type="pct"/>
            <w:tcBorders>
              <w:top w:val="nil"/>
              <w:left w:val="nil"/>
              <w:bottom w:val="single" w:sz="4" w:space="0" w:color="auto"/>
              <w:right w:val="single" w:sz="4" w:space="0" w:color="auto"/>
            </w:tcBorders>
            <w:shd w:val="clear" w:color="auto" w:fill="auto"/>
            <w:vAlign w:val="center"/>
          </w:tcPr>
          <w:p w:rsidR="00DB1521" w:rsidRPr="007813AF" w:rsidRDefault="00DB1521" w:rsidP="004552B0">
            <w:pPr>
              <w:widowControl/>
              <w:jc w:val="center"/>
              <w:rPr>
                <w:rFonts w:ascii="仿宋_GB2312" w:eastAsia="仿宋_GB2312" w:hAnsi="宋体" w:cs="宋体"/>
                <w:color w:val="000000"/>
                <w:kern w:val="0"/>
                <w:sz w:val="24"/>
                <w:szCs w:val="24"/>
              </w:rPr>
            </w:pPr>
            <w:r w:rsidRPr="007813AF">
              <w:rPr>
                <w:rFonts w:ascii="仿宋_GB2312" w:eastAsia="仿宋_GB2312" w:hAnsi="宋体" w:cs="宋体" w:hint="eastAsia"/>
                <w:color w:val="000000"/>
                <w:kern w:val="0"/>
                <w:sz w:val="24"/>
                <w:szCs w:val="24"/>
              </w:rPr>
              <w:t>预算数</w:t>
            </w:r>
          </w:p>
        </w:tc>
        <w:tc>
          <w:tcPr>
            <w:tcW w:w="741" w:type="pct"/>
            <w:tcBorders>
              <w:top w:val="nil"/>
              <w:left w:val="nil"/>
              <w:bottom w:val="single" w:sz="4" w:space="0" w:color="auto"/>
              <w:right w:val="single" w:sz="4" w:space="0" w:color="auto"/>
            </w:tcBorders>
            <w:shd w:val="clear" w:color="auto" w:fill="auto"/>
            <w:vAlign w:val="center"/>
          </w:tcPr>
          <w:p w:rsidR="00DB1521" w:rsidRPr="007813AF" w:rsidRDefault="00DB1521" w:rsidP="004552B0">
            <w:pPr>
              <w:widowControl/>
              <w:jc w:val="center"/>
              <w:rPr>
                <w:rFonts w:ascii="仿宋_GB2312" w:eastAsia="仿宋_GB2312" w:hAnsi="宋体" w:cs="宋体"/>
                <w:color w:val="000000"/>
                <w:kern w:val="0"/>
                <w:sz w:val="24"/>
                <w:szCs w:val="24"/>
              </w:rPr>
            </w:pPr>
            <w:r w:rsidRPr="007813AF">
              <w:rPr>
                <w:rFonts w:ascii="仿宋_GB2312" w:eastAsia="仿宋_GB2312" w:hAnsi="宋体" w:cs="宋体" w:hint="eastAsia"/>
                <w:color w:val="000000"/>
                <w:kern w:val="0"/>
                <w:sz w:val="24"/>
                <w:szCs w:val="24"/>
              </w:rPr>
              <w:t>执行数</w:t>
            </w:r>
          </w:p>
        </w:tc>
        <w:tc>
          <w:tcPr>
            <w:tcW w:w="669" w:type="pct"/>
            <w:tcBorders>
              <w:top w:val="nil"/>
              <w:left w:val="nil"/>
              <w:bottom w:val="single" w:sz="4" w:space="0" w:color="auto"/>
              <w:right w:val="single" w:sz="4" w:space="0" w:color="auto"/>
            </w:tcBorders>
            <w:shd w:val="clear" w:color="auto" w:fill="auto"/>
            <w:vAlign w:val="center"/>
          </w:tcPr>
          <w:p w:rsidR="00DB1521" w:rsidRPr="007813AF" w:rsidRDefault="00DB1521" w:rsidP="004552B0">
            <w:pPr>
              <w:widowControl/>
              <w:jc w:val="center"/>
              <w:rPr>
                <w:rFonts w:ascii="仿宋_GB2312" w:eastAsia="仿宋_GB2312" w:hAnsi="宋体" w:cs="宋体"/>
                <w:color w:val="000000"/>
                <w:kern w:val="0"/>
                <w:sz w:val="24"/>
                <w:szCs w:val="24"/>
              </w:rPr>
            </w:pPr>
            <w:r w:rsidRPr="007813AF">
              <w:rPr>
                <w:rFonts w:ascii="仿宋_GB2312" w:eastAsia="仿宋_GB2312" w:hAnsi="宋体" w:cs="宋体" w:hint="eastAsia"/>
                <w:color w:val="000000"/>
                <w:kern w:val="0"/>
                <w:sz w:val="24"/>
                <w:szCs w:val="24"/>
              </w:rPr>
              <w:t>执行率</w:t>
            </w:r>
          </w:p>
        </w:tc>
        <w:tc>
          <w:tcPr>
            <w:tcW w:w="741" w:type="pct"/>
            <w:tcBorders>
              <w:top w:val="nil"/>
              <w:left w:val="nil"/>
              <w:bottom w:val="single" w:sz="4" w:space="0" w:color="auto"/>
              <w:right w:val="single" w:sz="4" w:space="0" w:color="auto"/>
            </w:tcBorders>
            <w:shd w:val="clear" w:color="auto" w:fill="auto"/>
            <w:vAlign w:val="center"/>
          </w:tcPr>
          <w:p w:rsidR="00DB1521" w:rsidRPr="007813AF" w:rsidRDefault="00DB1521" w:rsidP="004552B0">
            <w:pPr>
              <w:widowControl/>
              <w:jc w:val="center"/>
              <w:rPr>
                <w:rFonts w:ascii="仿宋_GB2312" w:eastAsia="仿宋_GB2312" w:hAnsi="宋体" w:cs="宋体"/>
                <w:color w:val="000000"/>
                <w:kern w:val="0"/>
                <w:sz w:val="24"/>
                <w:szCs w:val="24"/>
              </w:rPr>
            </w:pPr>
            <w:r w:rsidRPr="007813AF">
              <w:rPr>
                <w:rFonts w:ascii="仿宋_GB2312" w:eastAsia="仿宋_GB2312" w:hAnsi="宋体" w:cs="宋体" w:hint="eastAsia"/>
                <w:color w:val="000000"/>
                <w:kern w:val="0"/>
                <w:sz w:val="24"/>
                <w:szCs w:val="24"/>
              </w:rPr>
              <w:t>预算数</w:t>
            </w:r>
          </w:p>
        </w:tc>
        <w:tc>
          <w:tcPr>
            <w:tcW w:w="741" w:type="pct"/>
            <w:tcBorders>
              <w:top w:val="nil"/>
              <w:left w:val="nil"/>
              <w:bottom w:val="single" w:sz="4" w:space="0" w:color="auto"/>
              <w:right w:val="single" w:sz="4" w:space="0" w:color="auto"/>
            </w:tcBorders>
            <w:shd w:val="clear" w:color="auto" w:fill="auto"/>
            <w:vAlign w:val="center"/>
          </w:tcPr>
          <w:p w:rsidR="00DB1521" w:rsidRPr="007813AF" w:rsidRDefault="00DB1521" w:rsidP="004552B0">
            <w:pPr>
              <w:widowControl/>
              <w:jc w:val="center"/>
              <w:rPr>
                <w:rFonts w:ascii="仿宋_GB2312" w:eastAsia="仿宋_GB2312" w:hAnsi="宋体" w:cs="宋体"/>
                <w:color w:val="000000"/>
                <w:kern w:val="0"/>
                <w:sz w:val="24"/>
                <w:szCs w:val="24"/>
              </w:rPr>
            </w:pPr>
            <w:r w:rsidRPr="007813AF">
              <w:rPr>
                <w:rFonts w:ascii="仿宋_GB2312" w:eastAsia="仿宋_GB2312" w:hAnsi="宋体" w:cs="宋体" w:hint="eastAsia"/>
                <w:color w:val="000000"/>
                <w:kern w:val="0"/>
                <w:sz w:val="24"/>
                <w:szCs w:val="24"/>
              </w:rPr>
              <w:t>执行数</w:t>
            </w:r>
          </w:p>
        </w:tc>
        <w:tc>
          <w:tcPr>
            <w:tcW w:w="669" w:type="pct"/>
            <w:tcBorders>
              <w:top w:val="nil"/>
              <w:left w:val="nil"/>
              <w:bottom w:val="single" w:sz="4" w:space="0" w:color="auto"/>
              <w:right w:val="single" w:sz="4" w:space="0" w:color="auto"/>
            </w:tcBorders>
            <w:shd w:val="clear" w:color="auto" w:fill="auto"/>
            <w:vAlign w:val="center"/>
          </w:tcPr>
          <w:p w:rsidR="00DB1521" w:rsidRPr="007813AF" w:rsidRDefault="00DB1521" w:rsidP="004552B0">
            <w:pPr>
              <w:widowControl/>
              <w:jc w:val="center"/>
              <w:rPr>
                <w:rFonts w:ascii="仿宋_GB2312" w:eastAsia="仿宋_GB2312" w:hAnsi="宋体" w:cs="宋体"/>
                <w:color w:val="000000"/>
                <w:kern w:val="0"/>
                <w:sz w:val="24"/>
                <w:szCs w:val="24"/>
              </w:rPr>
            </w:pPr>
            <w:r w:rsidRPr="007813AF">
              <w:rPr>
                <w:rFonts w:ascii="仿宋_GB2312" w:eastAsia="仿宋_GB2312" w:hAnsi="宋体" w:cs="宋体" w:hint="eastAsia"/>
                <w:color w:val="000000"/>
                <w:kern w:val="0"/>
                <w:sz w:val="24"/>
                <w:szCs w:val="24"/>
              </w:rPr>
              <w:t>执行率</w:t>
            </w:r>
          </w:p>
        </w:tc>
      </w:tr>
      <w:tr w:rsidR="009E361A" w:rsidRPr="007813AF" w:rsidTr="003F51DC">
        <w:trPr>
          <w:trHeight w:val="1237"/>
        </w:trPr>
        <w:tc>
          <w:tcPr>
            <w:tcW w:w="698" w:type="pct"/>
            <w:tcBorders>
              <w:top w:val="nil"/>
              <w:left w:val="single" w:sz="4" w:space="0" w:color="auto"/>
              <w:right w:val="single" w:sz="4" w:space="0" w:color="auto"/>
            </w:tcBorders>
            <w:shd w:val="clear" w:color="auto" w:fill="auto"/>
            <w:noWrap/>
            <w:vAlign w:val="center"/>
          </w:tcPr>
          <w:p w:rsidR="009E361A" w:rsidRPr="007813AF" w:rsidRDefault="009E361A" w:rsidP="004552B0">
            <w:pPr>
              <w:widowControl/>
              <w:jc w:val="center"/>
              <w:rPr>
                <w:rFonts w:ascii="仿宋_GB2312" w:eastAsia="仿宋_GB2312" w:hAnsi="宋体" w:cs="宋体"/>
                <w:kern w:val="0"/>
                <w:sz w:val="32"/>
                <w:szCs w:val="32"/>
              </w:rPr>
            </w:pPr>
            <w:r w:rsidRPr="007813AF">
              <w:rPr>
                <w:rFonts w:ascii="仿宋_GB2312" w:eastAsia="仿宋_GB2312" w:hAnsi="宋体" w:cs="宋体" w:hint="eastAsia"/>
                <w:color w:val="000000"/>
                <w:kern w:val="0"/>
                <w:sz w:val="24"/>
                <w:szCs w:val="24"/>
              </w:rPr>
              <w:t>职工医保</w:t>
            </w:r>
          </w:p>
        </w:tc>
        <w:tc>
          <w:tcPr>
            <w:tcW w:w="741" w:type="pct"/>
            <w:tcBorders>
              <w:top w:val="nil"/>
              <w:left w:val="nil"/>
              <w:right w:val="single" w:sz="4" w:space="0" w:color="auto"/>
            </w:tcBorders>
            <w:shd w:val="clear" w:color="auto" w:fill="auto"/>
            <w:noWrap/>
            <w:vAlign w:val="center"/>
          </w:tcPr>
          <w:p w:rsidR="009E361A" w:rsidRPr="007813AF" w:rsidRDefault="005C6A6C" w:rsidP="005C6A6C">
            <w:pPr>
              <w:rPr>
                <w:rFonts w:ascii="仿宋_GB2312" w:eastAsia="仿宋_GB2312" w:hAnsi="宋体" w:cs="宋体"/>
                <w:sz w:val="24"/>
                <w:szCs w:val="24"/>
              </w:rPr>
            </w:pPr>
            <w:r w:rsidRPr="007813AF">
              <w:rPr>
                <w:rFonts w:ascii="仿宋_GB2312" w:eastAsia="仿宋_GB2312"/>
                <w:sz w:val="24"/>
                <w:szCs w:val="24"/>
              </w:rPr>
              <w:t>281483.63</w:t>
            </w:r>
          </w:p>
        </w:tc>
        <w:tc>
          <w:tcPr>
            <w:tcW w:w="741" w:type="pct"/>
            <w:tcBorders>
              <w:top w:val="nil"/>
              <w:left w:val="nil"/>
              <w:right w:val="single" w:sz="4" w:space="0" w:color="auto"/>
            </w:tcBorders>
            <w:shd w:val="clear" w:color="auto" w:fill="auto"/>
            <w:noWrap/>
            <w:vAlign w:val="center"/>
          </w:tcPr>
          <w:p w:rsidR="009E361A" w:rsidRPr="007813AF" w:rsidRDefault="005C6A6C" w:rsidP="005C6A6C">
            <w:pPr>
              <w:rPr>
                <w:rFonts w:ascii="仿宋_GB2312" w:eastAsia="仿宋_GB2312"/>
                <w:sz w:val="24"/>
                <w:szCs w:val="24"/>
              </w:rPr>
            </w:pPr>
            <w:r w:rsidRPr="007813AF">
              <w:rPr>
                <w:rFonts w:ascii="仿宋_GB2312" w:eastAsia="仿宋_GB2312"/>
                <w:sz w:val="24"/>
                <w:szCs w:val="24"/>
              </w:rPr>
              <w:t>132511.3</w:t>
            </w:r>
          </w:p>
        </w:tc>
        <w:tc>
          <w:tcPr>
            <w:tcW w:w="669" w:type="pct"/>
            <w:tcBorders>
              <w:top w:val="nil"/>
              <w:left w:val="nil"/>
              <w:right w:val="single" w:sz="4" w:space="0" w:color="auto"/>
            </w:tcBorders>
            <w:shd w:val="clear" w:color="auto" w:fill="auto"/>
            <w:noWrap/>
            <w:vAlign w:val="center"/>
          </w:tcPr>
          <w:p w:rsidR="009E361A" w:rsidRPr="007813AF" w:rsidRDefault="005C6A6C" w:rsidP="004552B0">
            <w:pPr>
              <w:jc w:val="center"/>
              <w:rPr>
                <w:rFonts w:ascii="仿宋_GB2312" w:eastAsia="仿宋_GB2312" w:hAnsi="仿宋"/>
                <w:sz w:val="24"/>
                <w:szCs w:val="24"/>
              </w:rPr>
            </w:pPr>
            <w:r w:rsidRPr="007813AF">
              <w:rPr>
                <w:rFonts w:ascii="仿宋_GB2312" w:eastAsia="仿宋_GB2312" w:hAnsi="仿宋" w:hint="eastAsia"/>
                <w:sz w:val="24"/>
                <w:szCs w:val="24"/>
              </w:rPr>
              <w:t>47.08%</w:t>
            </w:r>
          </w:p>
        </w:tc>
        <w:tc>
          <w:tcPr>
            <w:tcW w:w="741" w:type="pct"/>
            <w:tcBorders>
              <w:top w:val="nil"/>
              <w:left w:val="nil"/>
              <w:right w:val="single" w:sz="4" w:space="0" w:color="auto"/>
            </w:tcBorders>
            <w:shd w:val="clear" w:color="auto" w:fill="auto"/>
            <w:noWrap/>
            <w:vAlign w:val="center"/>
          </w:tcPr>
          <w:p w:rsidR="009E361A" w:rsidRPr="007813AF" w:rsidRDefault="005C6A6C" w:rsidP="005C6A6C">
            <w:pPr>
              <w:rPr>
                <w:rFonts w:ascii="仿宋_GB2312" w:eastAsia="仿宋_GB2312" w:hAnsi="宋体" w:cs="宋体"/>
                <w:sz w:val="24"/>
                <w:szCs w:val="24"/>
              </w:rPr>
            </w:pPr>
            <w:r w:rsidRPr="007813AF">
              <w:rPr>
                <w:rFonts w:ascii="仿宋_GB2312" w:eastAsia="仿宋_GB2312"/>
                <w:sz w:val="24"/>
                <w:szCs w:val="24"/>
              </w:rPr>
              <w:t>276863.58</w:t>
            </w:r>
          </w:p>
        </w:tc>
        <w:tc>
          <w:tcPr>
            <w:tcW w:w="741" w:type="pct"/>
            <w:tcBorders>
              <w:top w:val="nil"/>
              <w:left w:val="nil"/>
              <w:right w:val="single" w:sz="4" w:space="0" w:color="auto"/>
            </w:tcBorders>
            <w:shd w:val="clear" w:color="auto" w:fill="auto"/>
            <w:noWrap/>
            <w:vAlign w:val="center"/>
          </w:tcPr>
          <w:p w:rsidR="009E361A" w:rsidRPr="007813AF" w:rsidRDefault="005C6A6C" w:rsidP="005C6A6C">
            <w:pPr>
              <w:rPr>
                <w:rFonts w:ascii="仿宋_GB2312" w:eastAsia="仿宋_GB2312"/>
                <w:sz w:val="24"/>
                <w:szCs w:val="24"/>
              </w:rPr>
            </w:pPr>
            <w:r w:rsidRPr="007813AF">
              <w:rPr>
                <w:rFonts w:ascii="仿宋_GB2312" w:eastAsia="仿宋_GB2312"/>
                <w:sz w:val="24"/>
                <w:szCs w:val="24"/>
              </w:rPr>
              <w:t>129828.09</w:t>
            </w:r>
          </w:p>
        </w:tc>
        <w:tc>
          <w:tcPr>
            <w:tcW w:w="669" w:type="pct"/>
            <w:tcBorders>
              <w:top w:val="nil"/>
              <w:left w:val="nil"/>
              <w:right w:val="single" w:sz="4" w:space="0" w:color="auto"/>
            </w:tcBorders>
            <w:shd w:val="clear" w:color="auto" w:fill="auto"/>
            <w:noWrap/>
            <w:vAlign w:val="center"/>
          </w:tcPr>
          <w:p w:rsidR="009E361A" w:rsidRPr="007813AF" w:rsidRDefault="005C6A6C" w:rsidP="005C6A6C">
            <w:pPr>
              <w:rPr>
                <w:rFonts w:ascii="仿宋_GB2312" w:eastAsia="仿宋_GB2312"/>
                <w:sz w:val="24"/>
                <w:szCs w:val="24"/>
              </w:rPr>
            </w:pPr>
            <w:r w:rsidRPr="007813AF">
              <w:rPr>
                <w:rFonts w:ascii="仿宋_GB2312" w:eastAsia="仿宋_GB2312" w:hint="eastAsia"/>
                <w:sz w:val="24"/>
                <w:szCs w:val="24"/>
              </w:rPr>
              <w:t>46.89%</w:t>
            </w:r>
          </w:p>
        </w:tc>
      </w:tr>
    </w:tbl>
    <w:p w:rsidR="00DE699C" w:rsidRPr="007813AF" w:rsidRDefault="00C05258" w:rsidP="00BD1FC4">
      <w:pPr>
        <w:ind w:firstLineChars="200" w:firstLine="640"/>
        <w:rPr>
          <w:rFonts w:asciiTheme="minorHAnsi" w:eastAsia="仿宋_GB2312" w:hAnsiTheme="minorHAnsi" w:cs="仿宋_GB2312"/>
          <w:color w:val="FF0000"/>
          <w:sz w:val="32"/>
          <w:szCs w:val="32"/>
        </w:rPr>
      </w:pPr>
      <w:r w:rsidRPr="00C05258">
        <w:rPr>
          <w:rFonts w:ascii="仿宋_GB2312" w:eastAsia="仿宋_GB2312" w:hAnsi="仿宋"/>
          <w:noProof/>
          <w:sz w:val="32"/>
          <w:szCs w:val="32"/>
        </w:rPr>
        <w:pict>
          <v:shapetype id="_x0000_t32" coordsize="21600,21600" o:spt="32" o:oned="t" path="m,l21600,21600e" filled="f">
            <v:path arrowok="t" fillok="f" o:connecttype="none"/>
            <o:lock v:ext="edit" shapetype="t"/>
          </v:shapetype>
          <v:shape id="_x0000_s1026" type="#_x0000_t32" style="position:absolute;left:0;text-align:left;margin-left:-5.15pt;margin-top:-.3pt;width:450pt;height:1.5pt;z-index:1;mso-position-horizontal-relative:text;mso-position-vertical-relative:text" o:connectortype="straight"/>
        </w:pict>
      </w:r>
      <w:r w:rsidR="00AF406D" w:rsidRPr="007813AF">
        <w:rPr>
          <w:rFonts w:ascii="仿宋_GB2312" w:eastAsia="仿宋_GB2312" w:hAnsi="仿宋" w:cs="仿宋_GB2312" w:hint="eastAsia"/>
          <w:sz w:val="32"/>
          <w:szCs w:val="32"/>
        </w:rPr>
        <w:t>分析</w:t>
      </w:r>
      <w:r w:rsidR="00AF406D" w:rsidRPr="007813AF">
        <w:rPr>
          <w:rFonts w:ascii="仿宋_GB2312" w:eastAsia="仿宋_GB2312" w:hAnsi="仿宋" w:cs="仿宋_GB2312" w:hint="eastAsia"/>
          <w:b/>
          <w:sz w:val="32"/>
          <w:szCs w:val="32"/>
        </w:rPr>
        <w:t>：</w:t>
      </w:r>
      <w:r w:rsidR="00C005D0" w:rsidRPr="007813AF">
        <w:rPr>
          <w:rFonts w:ascii="仿宋_GB2312" w:eastAsia="仿宋_GB2312" w:hAnsi="仿宋" w:cs="仿宋_GB2312" w:hint="eastAsia"/>
          <w:sz w:val="32"/>
          <w:szCs w:val="32"/>
        </w:rPr>
        <w:t>保险费收入预算执行进度为</w:t>
      </w:r>
      <w:r w:rsidR="004B07D0" w:rsidRPr="007813AF">
        <w:rPr>
          <w:rFonts w:ascii="仿宋_GB2312" w:eastAsia="仿宋_GB2312" w:hAnsi="仿宋" w:cs="仿宋_GB2312" w:hint="eastAsia"/>
          <w:sz w:val="32"/>
          <w:szCs w:val="32"/>
        </w:rPr>
        <w:t>46.89</w:t>
      </w:r>
      <w:r w:rsidR="00C005D0" w:rsidRPr="007813AF">
        <w:rPr>
          <w:rFonts w:ascii="仿宋_GB2312" w:eastAsia="仿宋_GB2312" w:hAnsi="仿宋" w:cs="仿宋_GB2312" w:hint="eastAsia"/>
          <w:sz w:val="32"/>
          <w:szCs w:val="32"/>
        </w:rPr>
        <w:t>%，</w:t>
      </w:r>
      <w:r w:rsidR="008A55D9" w:rsidRPr="007813AF">
        <w:rPr>
          <w:rFonts w:ascii="仿宋_GB2312" w:eastAsia="仿宋_GB2312" w:hAnsi="仿宋" w:cs="仿宋_GB2312" w:hint="eastAsia"/>
          <w:sz w:val="32"/>
          <w:szCs w:val="32"/>
        </w:rPr>
        <w:t>主要原因：</w:t>
      </w:r>
      <w:r w:rsidR="00720D1C" w:rsidRPr="007813AF">
        <w:rPr>
          <w:rFonts w:ascii="仿宋_GB2312" w:eastAsia="仿宋_GB2312" w:hAnsi="仿宋" w:cs="仿宋_GB2312" w:hint="eastAsia"/>
          <w:sz w:val="32"/>
          <w:szCs w:val="32"/>
        </w:rPr>
        <w:t>全面移交税务征收后，</w:t>
      </w:r>
      <w:r w:rsidR="007F3DAD" w:rsidRPr="007813AF">
        <w:rPr>
          <w:rFonts w:ascii="仿宋_GB2312" w:eastAsia="仿宋_GB2312" w:hAnsi="仿宋" w:cs="仿宋_GB2312" w:hint="eastAsia"/>
          <w:sz w:val="32"/>
          <w:szCs w:val="32"/>
        </w:rPr>
        <w:t>由于医保系统与税务系统对接数据不太顺畅</w:t>
      </w:r>
      <w:r w:rsidR="007F3DAD">
        <w:rPr>
          <w:rFonts w:ascii="仿宋_GB2312" w:eastAsia="仿宋_GB2312" w:hAnsi="仿宋" w:cs="仿宋_GB2312" w:hint="eastAsia"/>
          <w:sz w:val="32"/>
          <w:szCs w:val="32"/>
        </w:rPr>
        <w:t>主要是灵活就业人员</w:t>
      </w:r>
      <w:r w:rsidR="00720D1C" w:rsidRPr="007813AF">
        <w:rPr>
          <w:rFonts w:ascii="仿宋_GB2312" w:eastAsia="仿宋_GB2312" w:hAnsi="仿宋" w:cs="仿宋_GB2312" w:hint="eastAsia"/>
          <w:sz w:val="32"/>
          <w:szCs w:val="32"/>
        </w:rPr>
        <w:t>，造成</w:t>
      </w:r>
      <w:r w:rsidR="007F3DAD">
        <w:rPr>
          <w:rFonts w:ascii="仿宋_GB2312" w:eastAsia="仿宋_GB2312" w:hAnsi="仿宋" w:cs="仿宋_GB2312" w:hint="eastAsia"/>
          <w:sz w:val="32"/>
          <w:szCs w:val="32"/>
        </w:rPr>
        <w:t>部分</w:t>
      </w:r>
      <w:r w:rsidR="00720D1C" w:rsidRPr="007813AF">
        <w:rPr>
          <w:rFonts w:ascii="仿宋_GB2312" w:eastAsia="仿宋_GB2312" w:hAnsi="仿宋" w:cs="仿宋_GB2312" w:hint="eastAsia"/>
          <w:sz w:val="32"/>
          <w:szCs w:val="32"/>
        </w:rPr>
        <w:t>征缴收入未及时入账。</w:t>
      </w:r>
    </w:p>
    <w:p w:rsidR="00C005D0" w:rsidRPr="007813AF" w:rsidRDefault="00C005D0" w:rsidP="00DE699C">
      <w:pPr>
        <w:ind w:firstLineChars="150" w:firstLine="480"/>
        <w:rPr>
          <w:rFonts w:ascii="仿宋_GB2312" w:eastAsia="仿宋_GB2312" w:hAnsi="仿宋" w:cs="仿宋_GB2312"/>
          <w:sz w:val="32"/>
          <w:szCs w:val="32"/>
        </w:rPr>
      </w:pPr>
      <w:r w:rsidRPr="007813AF">
        <w:rPr>
          <w:rFonts w:ascii="仿宋_GB2312" w:eastAsia="仿宋_GB2312" w:hAnsi="仿宋" w:cs="仿宋_GB2312" w:hint="eastAsia"/>
          <w:sz w:val="32"/>
          <w:szCs w:val="32"/>
        </w:rPr>
        <w:t xml:space="preserve"> </w:t>
      </w:r>
      <w:r w:rsidRPr="007813AF">
        <w:rPr>
          <w:rFonts w:ascii="仿宋_GB2312" w:eastAsia="仿宋_GB2312" w:hAnsi="仿宋" w:cs="仿宋_GB2312" w:hint="eastAsia"/>
          <w:b/>
          <w:sz w:val="32"/>
          <w:szCs w:val="32"/>
        </w:rPr>
        <w:t>利息</w:t>
      </w:r>
      <w:r w:rsidRPr="007813AF">
        <w:rPr>
          <w:rFonts w:ascii="仿宋_GB2312" w:eastAsia="仿宋_GB2312" w:hAnsi="仿宋" w:cs="仿宋_GB2312" w:hint="eastAsia"/>
          <w:sz w:val="32"/>
          <w:szCs w:val="32"/>
        </w:rPr>
        <w:t>预算执行进度为</w:t>
      </w:r>
      <w:r w:rsidR="00C44361" w:rsidRPr="007813AF">
        <w:rPr>
          <w:rFonts w:ascii="仿宋_GB2312" w:eastAsia="仿宋_GB2312" w:hAnsi="仿宋" w:cs="仿宋_GB2312" w:hint="eastAsia"/>
          <w:sz w:val="32"/>
          <w:szCs w:val="32"/>
        </w:rPr>
        <w:t>2.31</w:t>
      </w:r>
      <w:r w:rsidRPr="007813AF">
        <w:rPr>
          <w:rFonts w:ascii="仿宋_GB2312" w:eastAsia="仿宋_GB2312" w:hAnsi="仿宋" w:cs="仿宋_GB2312" w:hint="eastAsia"/>
          <w:sz w:val="32"/>
          <w:szCs w:val="32"/>
        </w:rPr>
        <w:t>%，主要原因为：定期利息收入没有入账，一般在年底时一并入账；</w:t>
      </w:r>
    </w:p>
    <w:p w:rsidR="0045534D" w:rsidRPr="007813AF" w:rsidRDefault="00C005D0" w:rsidP="00423C39">
      <w:pPr>
        <w:rPr>
          <w:rFonts w:ascii="仿宋_GB2312" w:eastAsia="仿宋_GB2312" w:hAnsi="仿宋" w:cs="仿宋_GB2312"/>
          <w:sz w:val="32"/>
          <w:szCs w:val="32"/>
        </w:rPr>
      </w:pPr>
      <w:r w:rsidRPr="007813AF">
        <w:rPr>
          <w:rFonts w:ascii="仿宋_GB2312" w:eastAsia="仿宋_GB2312" w:hAnsi="仿宋" w:cs="仿宋_GB2312" w:hint="eastAsia"/>
          <w:sz w:val="32"/>
          <w:szCs w:val="32"/>
        </w:rPr>
        <w:t xml:space="preserve">    </w:t>
      </w:r>
      <w:r w:rsidRPr="007813AF">
        <w:rPr>
          <w:rFonts w:ascii="仿宋_GB2312" w:eastAsia="仿宋_GB2312" w:hAnsi="仿宋" w:cs="仿宋_GB2312" w:hint="eastAsia"/>
          <w:b/>
          <w:sz w:val="32"/>
          <w:szCs w:val="32"/>
        </w:rPr>
        <w:t>财政补助</w:t>
      </w:r>
      <w:r w:rsidRPr="007813AF">
        <w:rPr>
          <w:rFonts w:ascii="仿宋_GB2312" w:eastAsia="仿宋_GB2312" w:hAnsi="仿宋" w:cs="仿宋_GB2312" w:hint="eastAsia"/>
          <w:sz w:val="32"/>
          <w:szCs w:val="32"/>
        </w:rPr>
        <w:t>收入执行进度为</w:t>
      </w:r>
      <w:r w:rsidR="0025662E" w:rsidRPr="007813AF">
        <w:rPr>
          <w:rFonts w:ascii="仿宋_GB2312" w:eastAsia="仿宋_GB2312" w:hAnsi="仿宋" w:cs="仿宋_GB2312" w:hint="eastAsia"/>
          <w:sz w:val="32"/>
          <w:szCs w:val="32"/>
        </w:rPr>
        <w:t>154.36</w:t>
      </w:r>
      <w:r w:rsidRPr="007813AF">
        <w:rPr>
          <w:rFonts w:ascii="仿宋_GB2312" w:eastAsia="仿宋_GB2312" w:hAnsi="仿宋" w:cs="仿宋_GB2312" w:hint="eastAsia"/>
          <w:sz w:val="32"/>
          <w:szCs w:val="32"/>
        </w:rPr>
        <w:t>%，</w:t>
      </w:r>
      <w:r w:rsidR="00F319DA" w:rsidRPr="007813AF">
        <w:rPr>
          <w:rFonts w:ascii="仿宋_GB2312" w:eastAsia="仿宋_GB2312" w:hAnsi="仿宋" w:cs="仿宋_GB2312" w:hint="eastAsia"/>
          <w:sz w:val="32"/>
          <w:szCs w:val="32"/>
        </w:rPr>
        <w:t>主要是</w:t>
      </w:r>
      <w:r w:rsidR="00EB4CBE">
        <w:rPr>
          <w:rFonts w:ascii="仿宋_GB2312" w:eastAsia="仿宋_GB2312" w:hAnsi="仿宋" w:cs="仿宋_GB2312" w:hint="eastAsia"/>
          <w:sz w:val="32"/>
          <w:szCs w:val="32"/>
        </w:rPr>
        <w:t>2021年新冠疫苗补助2022年年初</w:t>
      </w:r>
      <w:r w:rsidR="00F319DA" w:rsidRPr="007813AF">
        <w:rPr>
          <w:rFonts w:ascii="仿宋_GB2312" w:eastAsia="仿宋_GB2312" w:hAnsi="仿宋" w:cs="仿宋_GB2312" w:hint="eastAsia"/>
          <w:sz w:val="32"/>
          <w:szCs w:val="32"/>
        </w:rPr>
        <w:t>到位</w:t>
      </w:r>
      <w:r w:rsidRPr="007813AF">
        <w:rPr>
          <w:rFonts w:ascii="仿宋_GB2312" w:eastAsia="仿宋_GB2312" w:hAnsi="仿宋" w:cs="仿宋_GB2312" w:hint="eastAsia"/>
          <w:sz w:val="32"/>
          <w:szCs w:val="32"/>
        </w:rPr>
        <w:t>。</w:t>
      </w:r>
    </w:p>
    <w:p w:rsidR="00EB4CBE" w:rsidRDefault="00C005D0" w:rsidP="00423C39">
      <w:pPr>
        <w:rPr>
          <w:rFonts w:ascii="仿宋_GB2312" w:eastAsia="仿宋_GB2312" w:hAnsi="华文楷体" w:cs="仿宋_GB2312"/>
          <w:sz w:val="32"/>
          <w:szCs w:val="32"/>
        </w:rPr>
      </w:pPr>
      <w:r w:rsidRPr="007813AF">
        <w:rPr>
          <w:rFonts w:ascii="仿宋_GB2312" w:eastAsia="仿宋_GB2312" w:hAnsi="仿宋" w:cs="仿宋_GB2312" w:hint="eastAsia"/>
          <w:sz w:val="32"/>
          <w:szCs w:val="32"/>
        </w:rPr>
        <w:lastRenderedPageBreak/>
        <w:t xml:space="preserve">   </w:t>
      </w:r>
      <w:r w:rsidRPr="007813AF">
        <w:rPr>
          <w:rFonts w:ascii="仿宋_GB2312" w:eastAsia="仿宋_GB2312" w:hAnsi="华文楷体" w:cs="仿宋_GB2312" w:hint="eastAsia"/>
          <w:sz w:val="32"/>
          <w:szCs w:val="32"/>
        </w:rPr>
        <w:t xml:space="preserve"> </w:t>
      </w:r>
    </w:p>
    <w:p w:rsidR="00C005D0" w:rsidRPr="007813AF" w:rsidRDefault="00C005D0" w:rsidP="00423C39">
      <w:pPr>
        <w:rPr>
          <w:rFonts w:ascii="仿宋_GB2312" w:eastAsia="仿宋_GB2312" w:hAnsi="华文楷体" w:cs="仿宋_GB2312"/>
          <w:b/>
          <w:sz w:val="32"/>
          <w:szCs w:val="32"/>
        </w:rPr>
      </w:pPr>
      <w:r w:rsidRPr="007813AF">
        <w:rPr>
          <w:rFonts w:ascii="仿宋_GB2312" w:eastAsia="仿宋_GB2312" w:hAnsi="华文楷体" w:cs="仿宋_GB2312" w:hint="eastAsia"/>
          <w:sz w:val="32"/>
          <w:szCs w:val="32"/>
        </w:rPr>
        <w:t xml:space="preserve"> </w:t>
      </w:r>
      <w:r w:rsidR="00C05258" w:rsidRPr="007813AF">
        <w:rPr>
          <w:rFonts w:ascii="仿宋_GB2312" w:eastAsia="仿宋_GB2312" w:hAnsi="华文楷体" w:cs="仿宋_GB2312" w:hint="eastAsia"/>
          <w:b/>
          <w:sz w:val="32"/>
          <w:szCs w:val="32"/>
        </w:rPr>
        <w:fldChar w:fldCharType="begin"/>
      </w:r>
      <w:r w:rsidRPr="007813AF">
        <w:rPr>
          <w:rFonts w:ascii="仿宋_GB2312" w:eastAsia="仿宋_GB2312" w:hAnsi="华文楷体" w:cs="仿宋_GB2312" w:hint="eastAsia"/>
          <w:b/>
          <w:sz w:val="32"/>
          <w:szCs w:val="32"/>
        </w:rPr>
        <w:instrText xml:space="preserve"> = 2 \* GB3 </w:instrText>
      </w:r>
      <w:r w:rsidR="00C05258" w:rsidRPr="007813AF">
        <w:rPr>
          <w:rFonts w:ascii="仿宋_GB2312" w:eastAsia="仿宋_GB2312" w:hAnsi="华文楷体" w:cs="仿宋_GB2312" w:hint="eastAsia"/>
          <w:b/>
          <w:sz w:val="32"/>
          <w:szCs w:val="32"/>
        </w:rPr>
        <w:fldChar w:fldCharType="separate"/>
      </w:r>
      <w:r w:rsidRPr="007813AF">
        <w:rPr>
          <w:rFonts w:ascii="仿宋_GB2312" w:eastAsia="仿宋_GB2312" w:hAnsi="华文楷体" w:cs="仿宋_GB2312" w:hint="eastAsia"/>
          <w:b/>
          <w:noProof/>
          <w:sz w:val="32"/>
          <w:szCs w:val="32"/>
        </w:rPr>
        <w:t>②</w:t>
      </w:r>
      <w:r w:rsidR="00C05258" w:rsidRPr="007813AF">
        <w:rPr>
          <w:rFonts w:ascii="仿宋_GB2312" w:eastAsia="仿宋_GB2312" w:hAnsi="华文楷体" w:cs="仿宋_GB2312" w:hint="eastAsia"/>
          <w:b/>
          <w:sz w:val="32"/>
          <w:szCs w:val="32"/>
        </w:rPr>
        <w:fldChar w:fldCharType="end"/>
      </w:r>
      <w:r w:rsidRPr="007813AF">
        <w:rPr>
          <w:rFonts w:ascii="仿宋_GB2312" w:eastAsia="仿宋_GB2312" w:hAnsi="华文楷体" w:cs="仿宋_GB2312" w:hint="eastAsia"/>
          <w:b/>
          <w:sz w:val="32"/>
          <w:szCs w:val="32"/>
        </w:rPr>
        <w:t>20</w:t>
      </w:r>
      <w:r w:rsidR="00AE3784" w:rsidRPr="007813AF">
        <w:rPr>
          <w:rFonts w:ascii="仿宋_GB2312" w:eastAsia="仿宋_GB2312" w:hAnsi="华文楷体" w:cs="仿宋_GB2312" w:hint="eastAsia"/>
          <w:b/>
          <w:sz w:val="32"/>
          <w:szCs w:val="32"/>
        </w:rPr>
        <w:t>2</w:t>
      </w:r>
      <w:r w:rsidR="000A66E0" w:rsidRPr="007813AF">
        <w:rPr>
          <w:rFonts w:ascii="仿宋_GB2312" w:eastAsia="仿宋_GB2312" w:hAnsi="华文楷体" w:cs="仿宋_GB2312" w:hint="eastAsia"/>
          <w:b/>
          <w:sz w:val="32"/>
          <w:szCs w:val="32"/>
        </w:rPr>
        <w:t>2</w:t>
      </w:r>
      <w:r w:rsidRPr="007813AF">
        <w:rPr>
          <w:rFonts w:ascii="仿宋_GB2312" w:eastAsia="仿宋_GB2312" w:hAnsi="华文楷体" w:cs="仿宋_GB2312" w:hint="eastAsia"/>
          <w:b/>
          <w:sz w:val="32"/>
          <w:szCs w:val="32"/>
        </w:rPr>
        <w:t>年1-6月支出预算完成情况分析</w:t>
      </w:r>
    </w:p>
    <w:p w:rsidR="00C005D0" w:rsidRPr="007813AF" w:rsidRDefault="00C005D0" w:rsidP="00423C39">
      <w:pPr>
        <w:rPr>
          <w:rFonts w:ascii="仿宋_GB2312" w:eastAsia="仿宋_GB2312" w:hAnsi="仿宋"/>
          <w:sz w:val="18"/>
          <w:szCs w:val="18"/>
        </w:rPr>
      </w:pPr>
      <w:r w:rsidRPr="007813AF">
        <w:rPr>
          <w:rFonts w:ascii="仿宋_GB2312" w:eastAsia="仿宋_GB2312" w:hAnsi="仿宋" w:cs="仿宋_GB2312" w:hint="eastAsia"/>
          <w:sz w:val="32"/>
          <w:szCs w:val="32"/>
        </w:rPr>
        <w:t xml:space="preserve">             </w:t>
      </w:r>
      <w:r w:rsidR="00DC6584" w:rsidRPr="007813AF">
        <w:rPr>
          <w:rFonts w:ascii="仿宋_GB2312" w:eastAsia="仿宋_GB2312" w:hAnsi="仿宋" w:cs="仿宋_GB2312" w:hint="eastAsia"/>
          <w:sz w:val="32"/>
          <w:szCs w:val="32"/>
        </w:rPr>
        <w:t xml:space="preserve">                           </w:t>
      </w:r>
      <w:r w:rsidRPr="007813AF">
        <w:rPr>
          <w:rFonts w:ascii="仿宋_GB2312" w:eastAsia="仿宋_GB2312" w:hAnsi="仿宋" w:cs="仿宋_GB2312" w:hint="eastAsia"/>
          <w:sz w:val="32"/>
          <w:szCs w:val="32"/>
        </w:rPr>
        <w:t xml:space="preserve"> </w:t>
      </w:r>
      <w:r w:rsidRPr="007813AF">
        <w:rPr>
          <w:rFonts w:ascii="仿宋_GB2312" w:eastAsia="仿宋_GB2312" w:hAnsi="仿宋" w:cs="仿宋_GB2312" w:hint="eastAsia"/>
          <w:sz w:val="18"/>
          <w:szCs w:val="18"/>
        </w:rPr>
        <w:t xml:space="preserve"> 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0"/>
        <w:gridCol w:w="1664"/>
        <w:gridCol w:w="2364"/>
        <w:gridCol w:w="2364"/>
      </w:tblGrid>
      <w:tr w:rsidR="00F319DA" w:rsidRPr="007813AF" w:rsidTr="00FB4FBB">
        <w:tc>
          <w:tcPr>
            <w:tcW w:w="2130" w:type="dxa"/>
            <w:vAlign w:val="center"/>
          </w:tcPr>
          <w:p w:rsidR="00F319DA" w:rsidRPr="007813AF" w:rsidRDefault="00F319DA" w:rsidP="00F319DA">
            <w:pPr>
              <w:jc w:val="center"/>
              <w:rPr>
                <w:rFonts w:ascii="楷体_GB2312" w:eastAsia="楷体_GB2312" w:hAnsi="仿宋" w:cs="仿宋_GB2312"/>
                <w:sz w:val="24"/>
                <w:szCs w:val="24"/>
              </w:rPr>
            </w:pPr>
            <w:r w:rsidRPr="007813AF">
              <w:rPr>
                <w:rFonts w:ascii="楷体_GB2312" w:eastAsia="楷体_GB2312" w:hAnsi="仿宋" w:cs="仿宋_GB2312" w:hint="eastAsia"/>
                <w:sz w:val="24"/>
                <w:szCs w:val="24"/>
              </w:rPr>
              <w:t>险种</w:t>
            </w:r>
          </w:p>
        </w:tc>
        <w:tc>
          <w:tcPr>
            <w:tcW w:w="1664" w:type="dxa"/>
            <w:vAlign w:val="center"/>
          </w:tcPr>
          <w:p w:rsidR="00F319DA" w:rsidRPr="007813AF" w:rsidRDefault="000A66E0" w:rsidP="00724A6B">
            <w:pPr>
              <w:spacing w:line="400" w:lineRule="exact"/>
              <w:jc w:val="center"/>
              <w:rPr>
                <w:rFonts w:ascii="楷体_GB2312" w:eastAsia="楷体_GB2312" w:hAnsi="仿宋" w:cs="仿宋_GB2312"/>
                <w:sz w:val="24"/>
                <w:szCs w:val="24"/>
              </w:rPr>
            </w:pPr>
            <w:r w:rsidRPr="007813AF">
              <w:rPr>
                <w:rFonts w:ascii="楷体_GB2312" w:eastAsia="楷体_GB2312" w:hAnsi="仿宋" w:cs="仿宋_GB2312" w:hint="eastAsia"/>
                <w:sz w:val="24"/>
                <w:szCs w:val="24"/>
              </w:rPr>
              <w:t>2022</w:t>
            </w:r>
            <w:r w:rsidR="00F319DA" w:rsidRPr="007813AF">
              <w:rPr>
                <w:rFonts w:ascii="楷体_GB2312" w:eastAsia="楷体_GB2312" w:hAnsi="仿宋" w:cs="仿宋_GB2312" w:hint="eastAsia"/>
                <w:sz w:val="24"/>
                <w:szCs w:val="24"/>
              </w:rPr>
              <w:t>年预算支出数</w:t>
            </w:r>
          </w:p>
        </w:tc>
        <w:tc>
          <w:tcPr>
            <w:tcW w:w="2364" w:type="dxa"/>
            <w:vAlign w:val="center"/>
          </w:tcPr>
          <w:p w:rsidR="00724A6B" w:rsidRPr="007813AF" w:rsidRDefault="000A66E0" w:rsidP="00724A6B">
            <w:pPr>
              <w:spacing w:line="400" w:lineRule="exact"/>
              <w:jc w:val="center"/>
              <w:rPr>
                <w:rFonts w:ascii="楷体_GB2312" w:eastAsia="楷体_GB2312" w:hAnsi="仿宋" w:cs="仿宋_GB2312"/>
                <w:sz w:val="24"/>
                <w:szCs w:val="24"/>
              </w:rPr>
            </w:pPr>
            <w:r w:rsidRPr="007813AF">
              <w:rPr>
                <w:rFonts w:ascii="楷体_GB2312" w:eastAsia="楷体_GB2312" w:hAnsi="仿宋" w:cs="仿宋_GB2312" w:hint="eastAsia"/>
                <w:sz w:val="24"/>
                <w:szCs w:val="24"/>
              </w:rPr>
              <w:t>2022</w:t>
            </w:r>
            <w:r w:rsidR="00F319DA" w:rsidRPr="007813AF">
              <w:rPr>
                <w:rFonts w:ascii="楷体_GB2312" w:eastAsia="楷体_GB2312" w:hAnsi="仿宋" w:cs="仿宋_GB2312" w:hint="eastAsia"/>
                <w:sz w:val="24"/>
                <w:szCs w:val="24"/>
              </w:rPr>
              <w:t>年1-6月支出</w:t>
            </w:r>
          </w:p>
          <w:p w:rsidR="00F319DA" w:rsidRPr="007813AF" w:rsidRDefault="00F319DA" w:rsidP="00724A6B">
            <w:pPr>
              <w:spacing w:line="400" w:lineRule="exact"/>
              <w:jc w:val="center"/>
              <w:rPr>
                <w:rFonts w:ascii="楷体_GB2312" w:eastAsia="楷体_GB2312" w:hAnsi="仿宋" w:cs="仿宋_GB2312"/>
                <w:sz w:val="24"/>
                <w:szCs w:val="24"/>
              </w:rPr>
            </w:pPr>
            <w:r w:rsidRPr="007813AF">
              <w:rPr>
                <w:rFonts w:ascii="楷体_GB2312" w:eastAsia="楷体_GB2312" w:hAnsi="仿宋" w:cs="仿宋_GB2312" w:hint="eastAsia"/>
                <w:sz w:val="24"/>
                <w:szCs w:val="24"/>
              </w:rPr>
              <w:t>执行数</w:t>
            </w:r>
          </w:p>
        </w:tc>
        <w:tc>
          <w:tcPr>
            <w:tcW w:w="2364" w:type="dxa"/>
            <w:vAlign w:val="center"/>
          </w:tcPr>
          <w:p w:rsidR="00F319DA" w:rsidRPr="007813AF" w:rsidRDefault="00F319DA" w:rsidP="00F319DA">
            <w:pPr>
              <w:jc w:val="center"/>
              <w:rPr>
                <w:rFonts w:ascii="楷体_GB2312" w:eastAsia="楷体_GB2312" w:hAnsi="仿宋" w:cs="仿宋_GB2312"/>
                <w:sz w:val="24"/>
                <w:szCs w:val="24"/>
              </w:rPr>
            </w:pPr>
            <w:r w:rsidRPr="007813AF">
              <w:rPr>
                <w:rFonts w:ascii="楷体_GB2312" w:eastAsia="楷体_GB2312" w:hAnsi="仿宋" w:cs="仿宋_GB2312" w:hint="eastAsia"/>
                <w:sz w:val="24"/>
                <w:szCs w:val="24"/>
              </w:rPr>
              <w:t>执行率</w:t>
            </w:r>
          </w:p>
        </w:tc>
      </w:tr>
      <w:tr w:rsidR="00F319DA" w:rsidRPr="007813AF" w:rsidTr="00724A6B">
        <w:tc>
          <w:tcPr>
            <w:tcW w:w="2130" w:type="dxa"/>
            <w:vAlign w:val="center"/>
          </w:tcPr>
          <w:p w:rsidR="00F319DA" w:rsidRPr="007813AF" w:rsidRDefault="00F319DA" w:rsidP="00724A6B">
            <w:pPr>
              <w:jc w:val="center"/>
              <w:rPr>
                <w:rFonts w:ascii="仿宋_GB2312" w:eastAsia="仿宋_GB2312" w:hAnsi="仿宋" w:cs="仿宋_GB2312"/>
                <w:sz w:val="30"/>
                <w:szCs w:val="30"/>
              </w:rPr>
            </w:pPr>
            <w:r w:rsidRPr="007813AF">
              <w:rPr>
                <w:rFonts w:ascii="仿宋_GB2312" w:eastAsia="仿宋_GB2312" w:hAnsi="仿宋" w:cs="仿宋_GB2312" w:hint="eastAsia"/>
                <w:sz w:val="30"/>
                <w:szCs w:val="30"/>
              </w:rPr>
              <w:t>职工医保</w:t>
            </w:r>
          </w:p>
        </w:tc>
        <w:tc>
          <w:tcPr>
            <w:tcW w:w="1664" w:type="dxa"/>
            <w:vAlign w:val="bottom"/>
          </w:tcPr>
          <w:p w:rsidR="00F319DA" w:rsidRPr="007813AF" w:rsidRDefault="000A66E0" w:rsidP="00724A6B">
            <w:pPr>
              <w:jc w:val="center"/>
              <w:rPr>
                <w:rFonts w:ascii="仿宋_GB2312" w:eastAsia="仿宋_GB2312" w:hAnsi="仿宋" w:cs="仿宋_GB2312"/>
                <w:sz w:val="30"/>
                <w:szCs w:val="30"/>
              </w:rPr>
            </w:pPr>
            <w:r w:rsidRPr="007813AF">
              <w:rPr>
                <w:rFonts w:ascii="仿宋_GB2312" w:eastAsia="仿宋_GB2312" w:hAnsi="仿宋" w:cs="仿宋_GB2312"/>
                <w:sz w:val="30"/>
                <w:szCs w:val="30"/>
              </w:rPr>
              <w:t>274299.2</w:t>
            </w:r>
          </w:p>
        </w:tc>
        <w:tc>
          <w:tcPr>
            <w:tcW w:w="2364" w:type="dxa"/>
          </w:tcPr>
          <w:p w:rsidR="00F319DA" w:rsidRPr="007813AF" w:rsidRDefault="007B5026" w:rsidP="00A61F74">
            <w:pPr>
              <w:jc w:val="center"/>
              <w:rPr>
                <w:rFonts w:ascii="仿宋_GB2312" w:eastAsia="仿宋_GB2312" w:hAnsi="仿宋" w:cs="仿宋_GB2312"/>
                <w:sz w:val="30"/>
                <w:szCs w:val="30"/>
              </w:rPr>
            </w:pPr>
            <w:r w:rsidRPr="007813AF">
              <w:rPr>
                <w:rFonts w:ascii="仿宋_GB2312" w:eastAsia="仿宋_GB2312" w:hAnsi="仿宋" w:cs="仿宋_GB2312"/>
                <w:sz w:val="30"/>
                <w:szCs w:val="30"/>
              </w:rPr>
              <w:t>125149</w:t>
            </w:r>
            <w:r w:rsidRPr="007813AF">
              <w:rPr>
                <w:rFonts w:ascii="仿宋_GB2312" w:eastAsia="仿宋_GB2312" w:hAnsi="仿宋" w:cs="仿宋_GB2312" w:hint="eastAsia"/>
                <w:sz w:val="30"/>
                <w:szCs w:val="30"/>
              </w:rPr>
              <w:t>.19</w:t>
            </w:r>
          </w:p>
        </w:tc>
        <w:tc>
          <w:tcPr>
            <w:tcW w:w="2364" w:type="dxa"/>
          </w:tcPr>
          <w:p w:rsidR="00F319DA" w:rsidRPr="007813AF" w:rsidRDefault="000A66E0" w:rsidP="00A61F74">
            <w:pPr>
              <w:jc w:val="center"/>
              <w:rPr>
                <w:rFonts w:ascii="仿宋_GB2312" w:eastAsia="仿宋_GB2312" w:hAnsi="仿宋" w:cs="仿宋_GB2312"/>
                <w:sz w:val="30"/>
                <w:szCs w:val="30"/>
              </w:rPr>
            </w:pPr>
            <w:r w:rsidRPr="007813AF">
              <w:rPr>
                <w:rFonts w:ascii="仿宋_GB2312" w:eastAsia="仿宋_GB2312" w:hAnsi="仿宋" w:cs="仿宋_GB2312" w:hint="eastAsia"/>
                <w:sz w:val="30"/>
                <w:szCs w:val="30"/>
              </w:rPr>
              <w:t>45.63%</w:t>
            </w:r>
          </w:p>
        </w:tc>
      </w:tr>
    </w:tbl>
    <w:p w:rsidR="00C005D0" w:rsidRPr="007813AF" w:rsidRDefault="00C005D0" w:rsidP="00423C39">
      <w:pPr>
        <w:rPr>
          <w:rFonts w:ascii="仿宋_GB2312" w:eastAsia="仿宋_GB2312" w:hAnsi="仿宋" w:cs="仿宋_GB2312"/>
          <w:sz w:val="32"/>
          <w:szCs w:val="32"/>
        </w:rPr>
      </w:pPr>
      <w:r w:rsidRPr="007813AF">
        <w:rPr>
          <w:rFonts w:ascii="仿宋_GB2312" w:eastAsia="仿宋_GB2312" w:hAnsi="仿宋" w:cs="仿宋_GB2312" w:hint="eastAsia"/>
          <w:sz w:val="32"/>
          <w:szCs w:val="32"/>
        </w:rPr>
        <w:t xml:space="preserve">    </w:t>
      </w:r>
      <w:r w:rsidR="00AF406D" w:rsidRPr="007813AF">
        <w:rPr>
          <w:rFonts w:ascii="仿宋_GB2312" w:eastAsia="仿宋_GB2312" w:hAnsi="仿宋" w:cs="仿宋_GB2312" w:hint="eastAsia"/>
          <w:b/>
          <w:sz w:val="32"/>
          <w:szCs w:val="32"/>
        </w:rPr>
        <w:t>分析：</w:t>
      </w:r>
      <w:r w:rsidRPr="007813AF">
        <w:rPr>
          <w:rFonts w:ascii="仿宋_GB2312" w:eastAsia="仿宋_GB2312" w:hAnsi="仿宋" w:cs="仿宋_GB2312" w:hint="eastAsia"/>
          <w:sz w:val="32"/>
          <w:szCs w:val="32"/>
        </w:rPr>
        <w:t>待遇支出预算执行进度为</w:t>
      </w:r>
      <w:r w:rsidR="000A66E0" w:rsidRPr="007813AF">
        <w:rPr>
          <w:rFonts w:ascii="仿宋_GB2312" w:eastAsia="仿宋_GB2312" w:hAnsi="仿宋" w:cs="仿宋_GB2312" w:hint="eastAsia"/>
          <w:sz w:val="32"/>
          <w:szCs w:val="32"/>
        </w:rPr>
        <w:t>45.63</w:t>
      </w:r>
      <w:r w:rsidRPr="007813AF">
        <w:rPr>
          <w:rFonts w:ascii="仿宋_GB2312" w:eastAsia="仿宋_GB2312" w:hAnsi="仿宋" w:cs="仿宋_GB2312" w:hint="eastAsia"/>
          <w:sz w:val="32"/>
          <w:szCs w:val="32"/>
        </w:rPr>
        <w:t>%，</w:t>
      </w:r>
      <w:r w:rsidR="0045534D" w:rsidRPr="007813AF">
        <w:rPr>
          <w:rFonts w:ascii="仿宋_GB2312" w:eastAsia="仿宋_GB2312" w:hAnsi="仿宋" w:cs="仿宋_GB2312" w:hint="eastAsia"/>
          <w:sz w:val="32"/>
          <w:szCs w:val="32"/>
        </w:rPr>
        <w:t>主要原因：</w:t>
      </w:r>
      <w:r w:rsidR="00EB4CBE">
        <w:rPr>
          <w:rFonts w:ascii="仿宋_GB2312" w:eastAsia="仿宋_GB2312" w:hAnsi="仿宋" w:cs="仿宋_GB2312" w:hint="eastAsia"/>
          <w:sz w:val="32"/>
          <w:szCs w:val="32"/>
        </w:rPr>
        <w:t>6月部分“两定医疗机构”尚未对账，未进行拨付</w:t>
      </w:r>
      <w:r w:rsidR="00E83A93" w:rsidRPr="007813AF">
        <w:rPr>
          <w:rFonts w:ascii="仿宋_GB2312" w:eastAsia="仿宋_GB2312" w:hAnsi="仿宋" w:cs="仿宋_GB2312" w:hint="eastAsia"/>
          <w:sz w:val="32"/>
          <w:szCs w:val="32"/>
        </w:rPr>
        <w:t>。</w:t>
      </w:r>
    </w:p>
    <w:p w:rsidR="00CA46E2" w:rsidRPr="007813AF" w:rsidRDefault="005B1A40" w:rsidP="00423C39">
      <w:pPr>
        <w:jc w:val="left"/>
        <w:rPr>
          <w:rFonts w:ascii="仿宋_GB2312" w:eastAsia="仿宋_GB2312" w:hAnsi="华文楷体"/>
          <w:b/>
          <w:sz w:val="32"/>
          <w:szCs w:val="32"/>
        </w:rPr>
      </w:pPr>
      <w:r w:rsidRPr="007813AF">
        <w:rPr>
          <w:rFonts w:ascii="仿宋_GB2312" w:eastAsia="仿宋_GB2312" w:hAnsi="仿宋" w:cs="仿宋_GB2312" w:hint="eastAsia"/>
          <w:sz w:val="32"/>
          <w:szCs w:val="32"/>
        </w:rPr>
        <w:t xml:space="preserve">   </w:t>
      </w:r>
      <w:r w:rsidRPr="007813AF">
        <w:rPr>
          <w:rFonts w:ascii="仿宋_GB2312" w:eastAsia="仿宋_GB2312" w:hAnsi="仿宋" w:cs="仿宋_GB2312" w:hint="eastAsia"/>
          <w:b/>
          <w:sz w:val="32"/>
          <w:szCs w:val="32"/>
        </w:rPr>
        <w:t xml:space="preserve"> </w:t>
      </w:r>
      <w:r w:rsidR="00C005D0" w:rsidRPr="007813AF">
        <w:rPr>
          <w:rFonts w:ascii="仿宋_GB2312" w:eastAsia="仿宋_GB2312" w:hAnsi="华文楷体" w:cs="仿宋_GB2312" w:hint="eastAsia"/>
          <w:b/>
          <w:sz w:val="32"/>
          <w:szCs w:val="32"/>
        </w:rPr>
        <w:t>4</w:t>
      </w:r>
      <w:r w:rsidR="00CA46E2" w:rsidRPr="007813AF">
        <w:rPr>
          <w:rFonts w:ascii="仿宋_GB2312" w:eastAsia="仿宋_GB2312" w:hAnsi="华文楷体" w:cs="仿宋_GB2312" w:hint="eastAsia"/>
          <w:b/>
          <w:sz w:val="32"/>
          <w:szCs w:val="32"/>
        </w:rPr>
        <w:t>、基本医疗保险基金资产负债表情况</w:t>
      </w:r>
    </w:p>
    <w:p w:rsidR="009B23A9" w:rsidRPr="007813AF" w:rsidRDefault="00CA46E2" w:rsidP="00D5065B">
      <w:pPr>
        <w:ind w:firstLineChars="200" w:firstLine="640"/>
        <w:rPr>
          <w:rFonts w:ascii="宋体" w:hAnsi="宋体" w:cs="宋体"/>
          <w:kern w:val="0"/>
          <w:sz w:val="24"/>
          <w:szCs w:val="24"/>
        </w:rPr>
      </w:pPr>
      <w:r w:rsidRPr="007813AF">
        <w:rPr>
          <w:rFonts w:ascii="仿宋_GB2312" w:eastAsia="仿宋_GB2312" w:hAnsi="仿宋" w:cs="仿宋_GB2312" w:hint="eastAsia"/>
          <w:b/>
          <w:sz w:val="32"/>
          <w:szCs w:val="32"/>
        </w:rPr>
        <w:t>暂收款</w:t>
      </w:r>
      <w:r w:rsidR="0013767B" w:rsidRPr="007813AF">
        <w:rPr>
          <w:rFonts w:ascii="仿宋_GB2312" w:eastAsia="仿宋_GB2312" w:hAnsi="仿宋" w:cs="仿宋_GB2312" w:hint="eastAsia"/>
          <w:b/>
          <w:sz w:val="32"/>
          <w:szCs w:val="32"/>
        </w:rPr>
        <w:t>70563.39</w:t>
      </w:r>
      <w:r w:rsidRPr="007813AF">
        <w:rPr>
          <w:rFonts w:ascii="仿宋_GB2312" w:eastAsia="仿宋_GB2312" w:hAnsi="仿宋" w:cs="仿宋_GB2312" w:hint="eastAsia"/>
          <w:b/>
          <w:sz w:val="32"/>
          <w:szCs w:val="32"/>
        </w:rPr>
        <w:t>万元</w:t>
      </w:r>
      <w:r w:rsidRPr="007813AF">
        <w:rPr>
          <w:rFonts w:ascii="仿宋_GB2312" w:eastAsia="仿宋_GB2312" w:hAnsi="仿宋" w:cs="仿宋_GB2312" w:hint="eastAsia"/>
          <w:sz w:val="32"/>
          <w:szCs w:val="32"/>
        </w:rPr>
        <w:t>，主要</w:t>
      </w:r>
      <w:r w:rsidR="004265F5" w:rsidRPr="007813AF">
        <w:rPr>
          <w:rFonts w:ascii="仿宋_GB2312" w:eastAsia="仿宋_GB2312" w:hAnsi="仿宋" w:cs="仿宋_GB2312" w:hint="eastAsia"/>
          <w:sz w:val="32"/>
          <w:szCs w:val="32"/>
        </w:rPr>
        <w:t>一是市本级、</w:t>
      </w:r>
      <w:r w:rsidRPr="007813AF">
        <w:rPr>
          <w:rFonts w:ascii="仿宋_GB2312" w:eastAsia="仿宋_GB2312" w:hAnsi="仿宋" w:cs="仿宋_GB2312" w:hint="eastAsia"/>
          <w:sz w:val="32"/>
          <w:szCs w:val="32"/>
        </w:rPr>
        <w:t>株洲县、攸县</w:t>
      </w:r>
      <w:r w:rsidR="003C7CF0" w:rsidRPr="007813AF">
        <w:rPr>
          <w:rFonts w:ascii="仿宋_GB2312" w:eastAsia="仿宋_GB2312" w:hAnsi="仿宋" w:cs="仿宋_GB2312" w:hint="eastAsia"/>
          <w:sz w:val="32"/>
          <w:szCs w:val="32"/>
        </w:rPr>
        <w:t>、</w:t>
      </w:r>
      <w:r w:rsidR="00AC3AB9" w:rsidRPr="007813AF">
        <w:rPr>
          <w:rFonts w:ascii="仿宋_GB2312" w:eastAsia="仿宋_GB2312" w:hAnsi="仿宋" w:cs="仿宋_GB2312" w:hint="eastAsia"/>
          <w:sz w:val="32"/>
          <w:szCs w:val="32"/>
        </w:rPr>
        <w:t>茶陵、</w:t>
      </w:r>
      <w:r w:rsidR="00EA4AFD" w:rsidRPr="007813AF">
        <w:rPr>
          <w:rFonts w:ascii="仿宋_GB2312" w:eastAsia="仿宋_GB2312" w:hAnsi="仿宋" w:cs="仿宋_GB2312" w:hint="eastAsia"/>
          <w:sz w:val="32"/>
          <w:szCs w:val="32"/>
        </w:rPr>
        <w:t>炎陵及</w:t>
      </w:r>
      <w:r w:rsidRPr="007813AF">
        <w:rPr>
          <w:rFonts w:ascii="仿宋_GB2312" w:eastAsia="仿宋_GB2312" w:hAnsi="仿宋" w:cs="仿宋_GB2312" w:hint="eastAsia"/>
          <w:sz w:val="32"/>
          <w:szCs w:val="32"/>
        </w:rPr>
        <w:t>茶陵</w:t>
      </w:r>
      <w:r w:rsidR="00B10EFE" w:rsidRPr="007813AF">
        <w:rPr>
          <w:rFonts w:ascii="仿宋_GB2312" w:eastAsia="仿宋_GB2312" w:hAnsi="仿宋" w:cs="仿宋_GB2312" w:hint="eastAsia"/>
          <w:sz w:val="32"/>
          <w:szCs w:val="32"/>
        </w:rPr>
        <w:t>为</w:t>
      </w:r>
      <w:r w:rsidR="004265F5" w:rsidRPr="007813AF">
        <w:rPr>
          <w:rFonts w:ascii="仿宋_GB2312" w:eastAsia="仿宋_GB2312" w:hAnsi="仿宋" w:cs="仿宋_GB2312" w:hint="eastAsia"/>
          <w:sz w:val="32"/>
          <w:szCs w:val="32"/>
        </w:rPr>
        <w:t>暂收未知单位医保金</w:t>
      </w:r>
      <w:r w:rsidR="00AC3AB9" w:rsidRPr="007813AF">
        <w:rPr>
          <w:rFonts w:ascii="仿宋_GB2312" w:eastAsia="仿宋_GB2312" w:hAnsi="仿宋" w:cs="仿宋_GB2312" w:hint="eastAsia"/>
          <w:sz w:val="32"/>
          <w:szCs w:val="32"/>
        </w:rPr>
        <w:t>1645.90</w:t>
      </w:r>
      <w:r w:rsidR="004265F5" w:rsidRPr="007813AF">
        <w:rPr>
          <w:rFonts w:ascii="仿宋_GB2312" w:eastAsia="仿宋_GB2312" w:hAnsi="仿宋" w:cs="仿宋_GB2312" w:hint="eastAsia"/>
          <w:sz w:val="32"/>
          <w:szCs w:val="32"/>
        </w:rPr>
        <w:t>万元</w:t>
      </w:r>
      <w:r w:rsidR="00B10EFE" w:rsidRPr="007813AF">
        <w:rPr>
          <w:rFonts w:ascii="仿宋_GB2312" w:eastAsia="仿宋_GB2312" w:hAnsi="仿宋" w:cs="仿宋_GB2312" w:hint="eastAsia"/>
          <w:sz w:val="32"/>
          <w:szCs w:val="32"/>
        </w:rPr>
        <w:t>；</w:t>
      </w:r>
      <w:r w:rsidR="004265F5" w:rsidRPr="007813AF">
        <w:rPr>
          <w:rFonts w:ascii="仿宋_GB2312" w:eastAsia="仿宋_GB2312" w:hAnsi="仿宋" w:cs="仿宋_GB2312" w:hint="eastAsia"/>
          <w:sz w:val="32"/>
          <w:szCs w:val="32"/>
        </w:rPr>
        <w:t>二是</w:t>
      </w:r>
      <w:r w:rsidR="00AC3AB9" w:rsidRPr="007813AF">
        <w:rPr>
          <w:rFonts w:ascii="仿宋_GB2312" w:eastAsia="仿宋_GB2312" w:hAnsi="仿宋" w:cs="仿宋_GB2312" w:hint="eastAsia"/>
          <w:sz w:val="32"/>
          <w:szCs w:val="32"/>
        </w:rPr>
        <w:t>市本级、株洲县、攸县、茶陵、炎陵、茶陵及醴陵为</w:t>
      </w:r>
      <w:r w:rsidR="004265F5" w:rsidRPr="007813AF">
        <w:rPr>
          <w:rFonts w:ascii="仿宋_GB2312" w:eastAsia="仿宋_GB2312" w:hAnsi="仿宋" w:cs="仿宋_GB2312" w:hint="eastAsia"/>
          <w:sz w:val="32"/>
          <w:szCs w:val="32"/>
        </w:rPr>
        <w:t>暂收未付医疗保险金</w:t>
      </w:r>
      <w:r w:rsidR="00AC3AB9" w:rsidRPr="007813AF">
        <w:rPr>
          <w:rFonts w:ascii="仿宋_GB2312" w:eastAsia="仿宋_GB2312" w:hAnsi="仿宋" w:cs="仿宋_GB2312" w:hint="eastAsia"/>
          <w:sz w:val="32"/>
          <w:szCs w:val="32"/>
        </w:rPr>
        <w:t>417.28</w:t>
      </w:r>
      <w:r w:rsidR="004265F5" w:rsidRPr="007813AF">
        <w:rPr>
          <w:rFonts w:ascii="仿宋_GB2312" w:eastAsia="仿宋_GB2312" w:hAnsi="仿宋" w:cs="仿宋_GB2312" w:hint="eastAsia"/>
          <w:sz w:val="32"/>
          <w:szCs w:val="32"/>
        </w:rPr>
        <w:t>万元；三是</w:t>
      </w:r>
      <w:r w:rsidR="00947D15" w:rsidRPr="007813AF">
        <w:rPr>
          <w:rFonts w:ascii="仿宋_GB2312" w:eastAsia="仿宋_GB2312" w:hAnsi="仿宋" w:cs="仿宋_GB2312" w:hint="eastAsia"/>
          <w:sz w:val="32"/>
          <w:szCs w:val="32"/>
        </w:rPr>
        <w:t>其他</w:t>
      </w:r>
      <w:r w:rsidR="00AC3AB9" w:rsidRPr="007813AF">
        <w:rPr>
          <w:rFonts w:ascii="仿宋_GB2312" w:eastAsia="仿宋_GB2312" w:hAnsi="仿宋" w:cs="仿宋_GB2312" w:hint="eastAsia"/>
          <w:sz w:val="32"/>
          <w:szCs w:val="32"/>
        </w:rPr>
        <w:t>68500.21</w:t>
      </w:r>
      <w:r w:rsidR="00947D15" w:rsidRPr="007813AF">
        <w:rPr>
          <w:rFonts w:ascii="仿宋_GB2312" w:eastAsia="仿宋_GB2312" w:hAnsi="仿宋" w:cs="仿宋_GB2312" w:hint="eastAsia"/>
          <w:sz w:val="32"/>
          <w:szCs w:val="32"/>
        </w:rPr>
        <w:t>万元，为</w:t>
      </w:r>
      <w:r w:rsidR="00AC3AB9" w:rsidRPr="007813AF">
        <w:rPr>
          <w:rFonts w:ascii="仿宋_GB2312" w:eastAsia="仿宋_GB2312" w:hAnsi="仿宋" w:cs="仿宋_GB2312" w:hint="eastAsia"/>
          <w:sz w:val="32"/>
          <w:szCs w:val="32"/>
        </w:rPr>
        <w:t>市本级</w:t>
      </w:r>
      <w:r w:rsidR="00CD36EB" w:rsidRPr="007813AF">
        <w:rPr>
          <w:rFonts w:ascii="仿宋_GB2312" w:eastAsia="仿宋_GB2312" w:hAnsi="仿宋" w:cs="仿宋_GB2312" w:hint="eastAsia"/>
          <w:sz w:val="32"/>
          <w:szCs w:val="32"/>
        </w:rPr>
        <w:t>的</w:t>
      </w:r>
      <w:r w:rsidR="00947D15" w:rsidRPr="007813AF">
        <w:rPr>
          <w:rFonts w:ascii="仿宋_GB2312" w:eastAsia="仿宋_GB2312" w:hAnsi="仿宋" w:cs="仿宋_GB2312" w:hint="eastAsia"/>
          <w:sz w:val="32"/>
          <w:szCs w:val="32"/>
        </w:rPr>
        <w:t>市级统筹资金</w:t>
      </w:r>
      <w:r w:rsidR="004265F5" w:rsidRPr="007813AF">
        <w:rPr>
          <w:rFonts w:ascii="仿宋_GB2312" w:eastAsia="仿宋_GB2312" w:hAnsi="仿宋" w:cs="仿宋_GB2312" w:hint="eastAsia"/>
          <w:sz w:val="32"/>
          <w:szCs w:val="32"/>
        </w:rPr>
        <w:t>。</w:t>
      </w:r>
    </w:p>
    <w:p w:rsidR="00CA46E2" w:rsidRPr="007813AF" w:rsidRDefault="00CA46E2" w:rsidP="00D5065B">
      <w:pPr>
        <w:ind w:firstLineChars="200" w:firstLine="640"/>
        <w:rPr>
          <w:rFonts w:ascii="宋体" w:hAnsi="宋体" w:cs="宋体"/>
          <w:kern w:val="0"/>
          <w:sz w:val="24"/>
          <w:szCs w:val="24"/>
        </w:rPr>
      </w:pPr>
      <w:r w:rsidRPr="007813AF">
        <w:rPr>
          <w:rFonts w:ascii="仿宋_GB2312" w:eastAsia="仿宋_GB2312" w:hAnsi="仿宋" w:cs="仿宋_GB2312" w:hint="eastAsia"/>
          <w:b/>
          <w:sz w:val="32"/>
          <w:szCs w:val="32"/>
        </w:rPr>
        <w:t>暂付款</w:t>
      </w:r>
      <w:r w:rsidR="0013767B" w:rsidRPr="007813AF">
        <w:rPr>
          <w:rFonts w:ascii="仿宋_GB2312" w:eastAsia="仿宋_GB2312" w:hAnsi="仿宋" w:cs="仿宋_GB2312" w:hint="eastAsia"/>
          <w:b/>
          <w:sz w:val="32"/>
          <w:szCs w:val="32"/>
        </w:rPr>
        <w:t>103912.01</w:t>
      </w:r>
      <w:r w:rsidRPr="007813AF">
        <w:rPr>
          <w:rFonts w:ascii="仿宋_GB2312" w:eastAsia="仿宋_GB2312" w:hAnsi="仿宋" w:cs="仿宋_GB2312" w:hint="eastAsia"/>
          <w:b/>
          <w:sz w:val="32"/>
          <w:szCs w:val="32"/>
        </w:rPr>
        <w:t>万元</w:t>
      </w:r>
      <w:r w:rsidRPr="007813AF">
        <w:rPr>
          <w:rFonts w:ascii="仿宋_GB2312" w:eastAsia="仿宋_GB2312" w:hAnsi="仿宋" w:cs="仿宋_GB2312" w:hint="eastAsia"/>
          <w:sz w:val="32"/>
          <w:szCs w:val="32"/>
        </w:rPr>
        <w:t>，</w:t>
      </w:r>
      <w:r w:rsidR="005B6DCF" w:rsidRPr="007813AF">
        <w:rPr>
          <w:rFonts w:ascii="仿宋_GB2312" w:eastAsia="仿宋_GB2312" w:hAnsi="仿宋" w:cs="仿宋_GB2312" w:hint="eastAsia"/>
          <w:sz w:val="32"/>
          <w:szCs w:val="32"/>
        </w:rPr>
        <w:t>主要</w:t>
      </w:r>
      <w:r w:rsidR="00CD36EB" w:rsidRPr="007813AF">
        <w:rPr>
          <w:rFonts w:ascii="仿宋_GB2312" w:eastAsia="仿宋_GB2312" w:hAnsi="仿宋" w:cs="仿宋_GB2312" w:hint="eastAsia"/>
          <w:sz w:val="32"/>
          <w:szCs w:val="32"/>
        </w:rPr>
        <w:t>一是垫付医疗费</w:t>
      </w:r>
      <w:r w:rsidR="00F23CBD" w:rsidRPr="007813AF">
        <w:rPr>
          <w:rFonts w:ascii="仿宋_GB2312" w:eastAsia="仿宋_GB2312" w:hAnsi="仿宋" w:cs="仿宋_GB2312" w:hint="eastAsia"/>
          <w:sz w:val="32"/>
          <w:szCs w:val="32"/>
        </w:rPr>
        <w:t>5162.18</w:t>
      </w:r>
      <w:r w:rsidR="00CD36EB" w:rsidRPr="007813AF">
        <w:rPr>
          <w:rFonts w:ascii="仿宋_GB2312" w:eastAsia="仿宋_GB2312" w:hAnsi="仿宋" w:cs="仿宋_GB2312" w:hint="eastAsia"/>
          <w:sz w:val="32"/>
          <w:szCs w:val="32"/>
        </w:rPr>
        <w:t>万元为</w:t>
      </w:r>
      <w:r w:rsidR="00F23CBD" w:rsidRPr="007813AF">
        <w:rPr>
          <w:rFonts w:ascii="仿宋_GB2312" w:eastAsia="仿宋_GB2312" w:hAnsi="仿宋" w:cs="仿宋_GB2312" w:hint="eastAsia"/>
          <w:sz w:val="32"/>
          <w:szCs w:val="32"/>
        </w:rPr>
        <w:t>市本级、株洲县、攸县、茶陵、炎陵、茶陵及醴陵</w:t>
      </w:r>
      <w:r w:rsidR="005B6DCF" w:rsidRPr="007813AF">
        <w:rPr>
          <w:rFonts w:ascii="仿宋_GB2312" w:eastAsia="仿宋_GB2312" w:hAnsi="仿宋" w:cs="仿宋_GB2312" w:hint="eastAsia"/>
          <w:sz w:val="32"/>
          <w:szCs w:val="32"/>
        </w:rPr>
        <w:t>，用于</w:t>
      </w:r>
      <w:r w:rsidRPr="007813AF">
        <w:rPr>
          <w:rFonts w:ascii="仿宋_GB2312" w:eastAsia="仿宋_GB2312" w:hAnsi="仿宋" w:cs="仿宋_GB2312" w:hint="eastAsia"/>
          <w:sz w:val="32"/>
          <w:szCs w:val="32"/>
        </w:rPr>
        <w:t>预付给市级各总控医院的医疗款和异地结算款</w:t>
      </w:r>
      <w:r w:rsidR="00F23CBD" w:rsidRPr="007813AF">
        <w:rPr>
          <w:rFonts w:ascii="仿宋_GB2312" w:eastAsia="仿宋_GB2312" w:hAnsi="仿宋" w:cs="仿宋_GB2312" w:hint="eastAsia"/>
          <w:sz w:val="32"/>
          <w:szCs w:val="32"/>
        </w:rPr>
        <w:t>；二是跨省异地就医预付金262.48万元为醴陵；三</w:t>
      </w:r>
      <w:r w:rsidR="00CD36EB" w:rsidRPr="007813AF">
        <w:rPr>
          <w:rFonts w:ascii="仿宋_GB2312" w:eastAsia="仿宋_GB2312" w:hAnsi="仿宋" w:cs="仿宋_GB2312" w:hint="eastAsia"/>
          <w:sz w:val="32"/>
          <w:szCs w:val="32"/>
        </w:rPr>
        <w:t>是其他</w:t>
      </w:r>
      <w:r w:rsidR="00F23CBD" w:rsidRPr="007813AF">
        <w:rPr>
          <w:rFonts w:ascii="仿宋_GB2312" w:eastAsia="仿宋_GB2312" w:hAnsi="仿宋" w:cs="仿宋_GB2312" w:hint="eastAsia"/>
          <w:sz w:val="32"/>
          <w:szCs w:val="32"/>
        </w:rPr>
        <w:t>984</w:t>
      </w:r>
      <w:r w:rsidR="00243A43" w:rsidRPr="007813AF">
        <w:rPr>
          <w:rFonts w:ascii="仿宋_GB2312" w:eastAsia="仿宋_GB2312" w:hAnsi="仿宋" w:cs="仿宋_GB2312" w:hint="eastAsia"/>
          <w:sz w:val="32"/>
          <w:szCs w:val="32"/>
        </w:rPr>
        <w:t>8</w:t>
      </w:r>
      <w:r w:rsidR="00F23CBD" w:rsidRPr="007813AF">
        <w:rPr>
          <w:rFonts w:ascii="仿宋_GB2312" w:eastAsia="仿宋_GB2312" w:hAnsi="仿宋" w:cs="仿宋_GB2312" w:hint="eastAsia"/>
          <w:sz w:val="32"/>
          <w:szCs w:val="32"/>
        </w:rPr>
        <w:t>7.35</w:t>
      </w:r>
      <w:r w:rsidR="00CD36EB" w:rsidRPr="007813AF">
        <w:rPr>
          <w:rFonts w:ascii="仿宋_GB2312" w:eastAsia="仿宋_GB2312" w:hAnsi="仿宋" w:cs="仿宋_GB2312" w:hint="eastAsia"/>
          <w:sz w:val="32"/>
          <w:szCs w:val="32"/>
        </w:rPr>
        <w:t>万元为</w:t>
      </w:r>
      <w:r w:rsidR="00805C23" w:rsidRPr="007813AF">
        <w:rPr>
          <w:rFonts w:ascii="仿宋_GB2312" w:eastAsia="仿宋_GB2312" w:hAnsi="仿宋" w:cs="仿宋_GB2312" w:hint="eastAsia"/>
          <w:sz w:val="32"/>
          <w:szCs w:val="32"/>
        </w:rPr>
        <w:t>各</w:t>
      </w:r>
      <w:r w:rsidR="00CD36EB" w:rsidRPr="007813AF">
        <w:rPr>
          <w:rFonts w:ascii="仿宋_GB2312" w:eastAsia="仿宋_GB2312" w:hAnsi="仿宋" w:cs="仿宋_GB2312" w:hint="eastAsia"/>
          <w:sz w:val="32"/>
          <w:szCs w:val="32"/>
        </w:rPr>
        <w:t>县市上解市级统筹资金</w:t>
      </w:r>
      <w:r w:rsidRPr="007813AF">
        <w:rPr>
          <w:rFonts w:ascii="仿宋_GB2312" w:eastAsia="仿宋_GB2312" w:hAnsi="仿宋" w:cs="仿宋_GB2312" w:hint="eastAsia"/>
          <w:sz w:val="32"/>
          <w:szCs w:val="32"/>
        </w:rPr>
        <w:t>。</w:t>
      </w:r>
    </w:p>
    <w:p w:rsidR="006E04C9" w:rsidRPr="007813AF" w:rsidRDefault="006E04C9" w:rsidP="006E04C9">
      <w:pPr>
        <w:ind w:firstLineChars="200" w:firstLine="640"/>
        <w:rPr>
          <w:rFonts w:ascii="仿宋_GB2312" w:eastAsia="仿宋_GB2312" w:hAnsi="仿宋" w:cs="仿宋_GB2312"/>
          <w:sz w:val="32"/>
          <w:szCs w:val="32"/>
        </w:rPr>
      </w:pPr>
      <w:r w:rsidRPr="007813AF">
        <w:rPr>
          <w:rFonts w:ascii="仿宋_GB2312" w:eastAsia="仿宋_GB2312" w:hAnsi="仿宋" w:cs="仿宋_GB2312" w:hint="eastAsia"/>
          <w:sz w:val="32"/>
          <w:szCs w:val="32"/>
        </w:rPr>
        <w:t>其他收入</w:t>
      </w:r>
      <w:r w:rsidR="003236BC" w:rsidRPr="007813AF">
        <w:rPr>
          <w:rFonts w:ascii="仿宋_GB2312" w:eastAsia="仿宋_GB2312" w:hAnsi="仿宋" w:cs="仿宋_GB2312" w:hint="eastAsia"/>
          <w:sz w:val="32"/>
          <w:szCs w:val="32"/>
        </w:rPr>
        <w:t>157.12</w:t>
      </w:r>
      <w:r w:rsidRPr="007813AF">
        <w:rPr>
          <w:rFonts w:ascii="仿宋_GB2312" w:eastAsia="仿宋_GB2312" w:hAnsi="仿宋" w:cs="仿宋_GB2312" w:hint="eastAsia"/>
          <w:sz w:val="32"/>
          <w:szCs w:val="32"/>
        </w:rPr>
        <w:t>万元，主要</w:t>
      </w:r>
      <w:r w:rsidR="00CD36EB" w:rsidRPr="007813AF">
        <w:rPr>
          <w:rFonts w:ascii="仿宋_GB2312" w:eastAsia="仿宋_GB2312" w:hAnsi="仿宋" w:cs="仿宋_GB2312" w:hint="eastAsia"/>
          <w:sz w:val="32"/>
          <w:szCs w:val="32"/>
        </w:rPr>
        <w:t>一</w:t>
      </w:r>
      <w:r w:rsidRPr="007813AF">
        <w:rPr>
          <w:rFonts w:ascii="仿宋_GB2312" w:eastAsia="仿宋_GB2312" w:hAnsi="仿宋" w:cs="仿宋_GB2312" w:hint="eastAsia"/>
          <w:sz w:val="32"/>
          <w:szCs w:val="32"/>
        </w:rPr>
        <w:t>是自查自纠以前年度医疗机构医保金计入统筹基金其他收入</w:t>
      </w:r>
      <w:r w:rsidR="008B185E" w:rsidRPr="007813AF">
        <w:rPr>
          <w:rFonts w:ascii="仿宋_GB2312" w:eastAsia="仿宋_GB2312" w:hAnsi="仿宋" w:cs="仿宋_GB2312" w:hint="eastAsia"/>
          <w:sz w:val="32"/>
          <w:szCs w:val="32"/>
        </w:rPr>
        <w:t>135.28</w:t>
      </w:r>
      <w:r w:rsidR="00CD36EB" w:rsidRPr="007813AF">
        <w:rPr>
          <w:rFonts w:ascii="仿宋_GB2312" w:eastAsia="仿宋_GB2312" w:hAnsi="仿宋" w:cs="仿宋_GB2312" w:hint="eastAsia"/>
          <w:sz w:val="32"/>
          <w:szCs w:val="32"/>
        </w:rPr>
        <w:t>万元</w:t>
      </w:r>
      <w:r w:rsidRPr="007813AF">
        <w:rPr>
          <w:rFonts w:ascii="仿宋_GB2312" w:eastAsia="仿宋_GB2312" w:hAnsi="仿宋" w:cs="仿宋_GB2312" w:hint="eastAsia"/>
          <w:sz w:val="32"/>
          <w:szCs w:val="32"/>
        </w:rPr>
        <w:t>；</w:t>
      </w:r>
      <w:r w:rsidR="00CD36EB" w:rsidRPr="007813AF">
        <w:rPr>
          <w:rFonts w:ascii="仿宋_GB2312" w:eastAsia="仿宋_GB2312" w:hAnsi="仿宋" w:cs="仿宋_GB2312" w:hint="eastAsia"/>
          <w:sz w:val="32"/>
          <w:szCs w:val="32"/>
        </w:rPr>
        <w:t>二是</w:t>
      </w:r>
      <w:r w:rsidR="003B0A94" w:rsidRPr="007813AF">
        <w:rPr>
          <w:rFonts w:ascii="仿宋_GB2312" w:eastAsia="仿宋_GB2312" w:hAnsi="宋体" w:hint="eastAsia"/>
          <w:sz w:val="32"/>
          <w:szCs w:val="32"/>
        </w:rPr>
        <w:t>主</w:t>
      </w:r>
      <w:r w:rsidR="003B0A94" w:rsidRPr="007813AF">
        <w:rPr>
          <w:rFonts w:ascii="仿宋_GB2312" w:eastAsia="仿宋_GB2312" w:hAnsi="仿宋" w:cs="仿宋_GB2312" w:hint="eastAsia"/>
          <w:sz w:val="32"/>
          <w:szCs w:val="32"/>
        </w:rPr>
        <w:t>要是</w:t>
      </w:r>
      <w:r w:rsidR="00687F37" w:rsidRPr="007813AF">
        <w:rPr>
          <w:rFonts w:ascii="仿宋_GB2312" w:eastAsia="仿宋_GB2312" w:hAnsi="仿宋" w:cs="仿宋_GB2312" w:hint="eastAsia"/>
          <w:sz w:val="32"/>
          <w:szCs w:val="32"/>
        </w:rPr>
        <w:t>炎陵县、攸县、渌口区、</w:t>
      </w:r>
      <w:r w:rsidR="00CD36EB" w:rsidRPr="007813AF">
        <w:rPr>
          <w:rFonts w:ascii="仿宋_GB2312" w:eastAsia="仿宋_GB2312" w:hAnsi="仿宋" w:cs="仿宋_GB2312" w:hint="eastAsia"/>
          <w:sz w:val="32"/>
          <w:szCs w:val="32"/>
        </w:rPr>
        <w:t>茶陵县</w:t>
      </w:r>
      <w:r w:rsidR="003B0A94" w:rsidRPr="007813AF">
        <w:rPr>
          <w:rFonts w:ascii="仿宋_GB2312" w:eastAsia="仿宋_GB2312" w:hAnsi="仿宋" w:cs="仿宋_GB2312" w:hint="eastAsia"/>
          <w:sz w:val="32"/>
          <w:szCs w:val="32"/>
        </w:rPr>
        <w:t>公务员个人账户补助资金</w:t>
      </w:r>
      <w:r w:rsidR="008B185E" w:rsidRPr="007813AF">
        <w:rPr>
          <w:rFonts w:ascii="仿宋_GB2312" w:eastAsia="仿宋_GB2312" w:hAnsi="仿宋" w:cs="仿宋_GB2312" w:hint="eastAsia"/>
          <w:sz w:val="32"/>
          <w:szCs w:val="32"/>
        </w:rPr>
        <w:t>21.84</w:t>
      </w:r>
      <w:r w:rsidR="00CD36EB" w:rsidRPr="007813AF">
        <w:rPr>
          <w:rFonts w:ascii="仿宋_GB2312" w:eastAsia="仿宋_GB2312" w:hAnsi="仿宋" w:cs="仿宋_GB2312" w:hint="eastAsia"/>
          <w:sz w:val="32"/>
          <w:szCs w:val="32"/>
        </w:rPr>
        <w:t>万元</w:t>
      </w:r>
      <w:r w:rsidR="003B0A94" w:rsidRPr="007813AF">
        <w:rPr>
          <w:rFonts w:ascii="仿宋_GB2312" w:eastAsia="仿宋_GB2312" w:hAnsi="仿宋" w:cs="仿宋_GB2312" w:hint="eastAsia"/>
          <w:sz w:val="32"/>
          <w:szCs w:val="32"/>
        </w:rPr>
        <w:t>计入个人账户基金其他收入。</w:t>
      </w:r>
    </w:p>
    <w:p w:rsidR="00CA46E2" w:rsidRPr="00D30A35" w:rsidRDefault="00C005D0" w:rsidP="00423C39">
      <w:pPr>
        <w:ind w:firstLine="660"/>
        <w:rPr>
          <w:rFonts w:ascii="仿宋_GB2312" w:eastAsia="仿宋_GB2312" w:hAnsi="华文楷体"/>
          <w:b/>
          <w:sz w:val="32"/>
          <w:szCs w:val="32"/>
        </w:rPr>
      </w:pPr>
      <w:r w:rsidRPr="007813AF">
        <w:rPr>
          <w:rFonts w:ascii="仿宋_GB2312" w:eastAsia="仿宋_GB2312" w:hAnsi="华文楷体" w:cs="仿宋_GB2312" w:hint="eastAsia"/>
          <w:b/>
          <w:sz w:val="32"/>
          <w:szCs w:val="32"/>
        </w:rPr>
        <w:lastRenderedPageBreak/>
        <w:t>5</w:t>
      </w:r>
      <w:r w:rsidR="00CA46E2" w:rsidRPr="007813AF">
        <w:rPr>
          <w:rFonts w:ascii="仿宋_GB2312" w:eastAsia="仿宋_GB2312" w:hAnsi="华文楷体" w:cs="仿宋_GB2312" w:hint="eastAsia"/>
          <w:b/>
          <w:sz w:val="32"/>
          <w:szCs w:val="32"/>
        </w:rPr>
        <w:t>、累计结余及支撑能力分析</w:t>
      </w:r>
    </w:p>
    <w:p w:rsidR="00CA46E2" w:rsidRPr="00A34350" w:rsidRDefault="00CA46E2" w:rsidP="00A34350">
      <w:pPr>
        <w:ind w:firstLineChars="200" w:firstLine="640"/>
        <w:rPr>
          <w:rFonts w:ascii="宋体" w:hAnsi="宋体" w:cs="宋体"/>
          <w:kern w:val="0"/>
          <w:sz w:val="24"/>
          <w:szCs w:val="24"/>
        </w:rPr>
      </w:pPr>
      <w:r w:rsidRPr="00D30A35">
        <w:rPr>
          <w:rFonts w:ascii="仿宋_GB2312" w:eastAsia="仿宋_GB2312" w:hAnsi="仿宋" w:cs="仿宋_GB2312" w:hint="eastAsia"/>
          <w:sz w:val="32"/>
          <w:szCs w:val="32"/>
        </w:rPr>
        <w:t>20</w:t>
      </w:r>
      <w:r w:rsidR="00FC3D4F" w:rsidRPr="00D30A35">
        <w:rPr>
          <w:rFonts w:ascii="仿宋_GB2312" w:eastAsia="仿宋_GB2312" w:hAnsi="仿宋" w:cs="仿宋_GB2312" w:hint="eastAsia"/>
          <w:sz w:val="32"/>
          <w:szCs w:val="32"/>
        </w:rPr>
        <w:t>2</w:t>
      </w:r>
      <w:r w:rsidR="00A92928">
        <w:rPr>
          <w:rFonts w:ascii="仿宋_GB2312" w:eastAsia="仿宋_GB2312" w:hAnsi="仿宋" w:cs="仿宋_GB2312" w:hint="eastAsia"/>
          <w:sz w:val="32"/>
          <w:szCs w:val="32"/>
        </w:rPr>
        <w:t>2</w:t>
      </w:r>
      <w:r w:rsidRPr="00D30A35">
        <w:rPr>
          <w:rFonts w:ascii="仿宋_GB2312" w:eastAsia="仿宋_GB2312" w:hAnsi="仿宋" w:cs="仿宋_GB2312" w:hint="eastAsia"/>
          <w:sz w:val="32"/>
          <w:szCs w:val="32"/>
        </w:rPr>
        <w:t>年</w:t>
      </w:r>
      <w:r w:rsidR="00222C01" w:rsidRPr="00D30A35">
        <w:rPr>
          <w:rFonts w:ascii="仿宋_GB2312" w:eastAsia="仿宋_GB2312" w:hAnsi="仿宋" w:cs="仿宋_GB2312" w:hint="eastAsia"/>
          <w:sz w:val="32"/>
          <w:szCs w:val="32"/>
        </w:rPr>
        <w:t>6月底</w:t>
      </w:r>
      <w:r w:rsidRPr="00D30A35">
        <w:rPr>
          <w:rFonts w:ascii="仿宋_GB2312" w:eastAsia="仿宋_GB2312" w:hAnsi="仿宋" w:cs="仿宋_GB2312" w:hint="eastAsia"/>
          <w:sz w:val="32"/>
          <w:szCs w:val="32"/>
        </w:rPr>
        <w:t>基金累计结余</w:t>
      </w:r>
      <w:r w:rsidR="00A34350" w:rsidRPr="009177D0">
        <w:rPr>
          <w:rFonts w:ascii="仿宋_GB2312" w:eastAsia="仿宋_GB2312" w:hAnsi="仿宋" w:cs="仿宋_GB2312" w:hint="eastAsia"/>
          <w:sz w:val="32"/>
          <w:szCs w:val="32"/>
        </w:rPr>
        <w:t>498691.75</w:t>
      </w:r>
      <w:r w:rsidR="00FC3D4F" w:rsidRPr="009177D0">
        <w:rPr>
          <w:rFonts w:ascii="仿宋_GB2312" w:eastAsia="仿宋_GB2312" w:hAnsi="仿宋" w:cs="仿宋_GB2312" w:hint="eastAsia"/>
          <w:sz w:val="32"/>
          <w:szCs w:val="32"/>
        </w:rPr>
        <w:t>万元，比年初</w:t>
      </w:r>
      <w:r w:rsidR="0083757F" w:rsidRPr="009177D0">
        <w:rPr>
          <w:rFonts w:ascii="仿宋_GB2312" w:eastAsia="仿宋_GB2312" w:hAnsi="仿宋" w:cs="仿宋_GB2312" w:hint="eastAsia"/>
          <w:sz w:val="32"/>
          <w:szCs w:val="32"/>
        </w:rPr>
        <w:t>增长</w:t>
      </w:r>
      <w:r w:rsidR="009371F0">
        <w:rPr>
          <w:rFonts w:ascii="仿宋_GB2312" w:eastAsia="仿宋_GB2312" w:hAnsi="仿宋" w:cs="仿宋_GB2312" w:hint="eastAsia"/>
          <w:sz w:val="32"/>
          <w:szCs w:val="32"/>
        </w:rPr>
        <w:t>1.50</w:t>
      </w:r>
      <w:r w:rsidRPr="009177D0">
        <w:rPr>
          <w:rFonts w:ascii="仿宋_GB2312" w:eastAsia="仿宋_GB2312" w:hAnsi="仿宋" w:cs="仿宋_GB2312" w:hint="eastAsia"/>
          <w:sz w:val="32"/>
          <w:szCs w:val="32"/>
        </w:rPr>
        <w:t>%。其中:基本医疗保险统筹基金累计结余</w:t>
      </w:r>
      <w:r w:rsidR="00A34350" w:rsidRPr="009177D0">
        <w:rPr>
          <w:rFonts w:ascii="仿宋_GB2312" w:eastAsia="仿宋_GB2312" w:hAnsi="仿宋" w:cs="仿宋_GB2312" w:hint="eastAsia"/>
          <w:sz w:val="32"/>
          <w:szCs w:val="32"/>
        </w:rPr>
        <w:t>254685.99</w:t>
      </w:r>
      <w:r w:rsidRPr="009177D0">
        <w:rPr>
          <w:rFonts w:ascii="仿宋_GB2312" w:eastAsia="仿宋_GB2312" w:hAnsi="仿宋" w:cs="仿宋_GB2312" w:hint="eastAsia"/>
          <w:sz w:val="32"/>
          <w:szCs w:val="32"/>
        </w:rPr>
        <w:t>万元，比年初</w:t>
      </w:r>
      <w:r w:rsidR="0083757F" w:rsidRPr="009177D0">
        <w:rPr>
          <w:rFonts w:ascii="仿宋_GB2312" w:eastAsia="仿宋_GB2312" w:hAnsi="仿宋" w:cs="仿宋_GB2312" w:hint="eastAsia"/>
          <w:sz w:val="32"/>
          <w:szCs w:val="32"/>
        </w:rPr>
        <w:t>增加</w:t>
      </w:r>
      <w:r w:rsidR="00297857">
        <w:rPr>
          <w:rFonts w:ascii="仿宋_GB2312" w:eastAsia="仿宋_GB2312" w:hAnsi="仿宋" w:cs="仿宋_GB2312" w:hint="eastAsia"/>
          <w:sz w:val="32"/>
          <w:szCs w:val="32"/>
        </w:rPr>
        <w:t>6.62</w:t>
      </w:r>
      <w:r w:rsidRPr="009177D0">
        <w:rPr>
          <w:rFonts w:ascii="仿宋_GB2312" w:eastAsia="仿宋_GB2312" w:hAnsi="仿宋" w:cs="仿宋_GB2312" w:hint="eastAsia"/>
          <w:sz w:val="32"/>
          <w:szCs w:val="32"/>
        </w:rPr>
        <w:t>%；个人账户基金的累计结余</w:t>
      </w:r>
      <w:r w:rsidR="00A34350" w:rsidRPr="009177D0">
        <w:rPr>
          <w:rFonts w:ascii="仿宋_GB2312" w:eastAsia="仿宋_GB2312" w:hAnsi="仿宋" w:cs="仿宋_GB2312" w:hint="eastAsia"/>
          <w:sz w:val="32"/>
          <w:szCs w:val="32"/>
        </w:rPr>
        <w:t>2440</w:t>
      </w:r>
      <w:r w:rsidR="00967CB4" w:rsidRPr="009177D0">
        <w:rPr>
          <w:rFonts w:ascii="仿宋_GB2312" w:eastAsia="仿宋_GB2312" w:hAnsi="仿宋" w:cs="仿宋_GB2312" w:hint="eastAsia"/>
          <w:sz w:val="32"/>
          <w:szCs w:val="32"/>
        </w:rPr>
        <w:t>0</w:t>
      </w:r>
      <w:r w:rsidR="00A34350" w:rsidRPr="009177D0">
        <w:rPr>
          <w:rFonts w:ascii="仿宋_GB2312" w:eastAsia="仿宋_GB2312" w:hAnsi="仿宋" w:cs="仿宋_GB2312" w:hint="eastAsia"/>
          <w:sz w:val="32"/>
          <w:szCs w:val="32"/>
        </w:rPr>
        <w:t>5.76</w:t>
      </w:r>
      <w:r w:rsidRPr="009177D0">
        <w:rPr>
          <w:rFonts w:ascii="仿宋_GB2312" w:eastAsia="仿宋_GB2312" w:hAnsi="仿宋" w:cs="仿宋_GB2312" w:hint="eastAsia"/>
          <w:sz w:val="32"/>
          <w:szCs w:val="32"/>
        </w:rPr>
        <w:t>万元，比年初</w:t>
      </w:r>
      <w:r w:rsidR="00A369B3">
        <w:rPr>
          <w:rFonts w:ascii="仿宋_GB2312" w:eastAsia="仿宋_GB2312" w:hAnsi="仿宋" w:cs="仿宋_GB2312" w:hint="eastAsia"/>
          <w:sz w:val="32"/>
          <w:szCs w:val="32"/>
        </w:rPr>
        <w:t>减少3.35</w:t>
      </w:r>
      <w:r w:rsidRPr="009177D0">
        <w:rPr>
          <w:rFonts w:ascii="仿宋_GB2312" w:eastAsia="仿宋_GB2312" w:hAnsi="仿宋" w:cs="仿宋_GB2312" w:hint="eastAsia"/>
          <w:sz w:val="32"/>
          <w:szCs w:val="32"/>
        </w:rPr>
        <w:t>%。</w:t>
      </w:r>
    </w:p>
    <w:p w:rsidR="00DC6584" w:rsidRPr="002B52CC" w:rsidRDefault="00CA46E2" w:rsidP="00DC6584">
      <w:pPr>
        <w:ind w:firstLineChars="200" w:firstLine="640"/>
        <w:rPr>
          <w:rFonts w:ascii="仿宋_GB2312" w:eastAsia="仿宋_GB2312" w:hAnsi="仿宋" w:cs="仿宋_GB2312"/>
          <w:sz w:val="32"/>
          <w:szCs w:val="32"/>
        </w:rPr>
      </w:pPr>
      <w:r w:rsidRPr="00454B44">
        <w:rPr>
          <w:rFonts w:ascii="仿宋_GB2312" w:eastAsia="仿宋_GB2312" w:hAnsi="仿宋" w:cs="仿宋_GB2312" w:hint="eastAsia"/>
          <w:sz w:val="32"/>
          <w:szCs w:val="32"/>
        </w:rPr>
        <w:t>累计统筹基金结余</w:t>
      </w:r>
      <w:r w:rsidR="00A34350" w:rsidRPr="00454B44">
        <w:rPr>
          <w:rFonts w:ascii="仿宋_GB2312" w:eastAsia="仿宋_GB2312" w:hAnsi="仿宋" w:cs="仿宋_GB2312" w:hint="eastAsia"/>
          <w:sz w:val="32"/>
          <w:szCs w:val="32"/>
        </w:rPr>
        <w:t>254685.99</w:t>
      </w:r>
      <w:r w:rsidRPr="00454B44">
        <w:rPr>
          <w:rFonts w:ascii="仿宋_GB2312" w:eastAsia="仿宋_GB2312" w:hAnsi="仿宋" w:cs="仿宋_GB2312" w:hint="eastAsia"/>
          <w:sz w:val="32"/>
          <w:szCs w:val="32"/>
        </w:rPr>
        <w:t>万元，按</w:t>
      </w:r>
      <w:r w:rsidR="00222C01" w:rsidRPr="00454B44">
        <w:rPr>
          <w:rFonts w:ascii="仿宋_GB2312" w:eastAsia="仿宋_GB2312" w:hAnsi="仿宋" w:cs="仿宋_GB2312" w:hint="eastAsia"/>
          <w:sz w:val="32"/>
          <w:szCs w:val="32"/>
        </w:rPr>
        <w:t>20</w:t>
      </w:r>
      <w:r w:rsidR="00FC3D4F" w:rsidRPr="00454B44">
        <w:rPr>
          <w:rFonts w:ascii="仿宋_GB2312" w:eastAsia="仿宋_GB2312" w:hAnsi="仿宋" w:cs="仿宋_GB2312" w:hint="eastAsia"/>
          <w:sz w:val="32"/>
          <w:szCs w:val="32"/>
        </w:rPr>
        <w:t>2</w:t>
      </w:r>
      <w:r w:rsidR="00A34350" w:rsidRPr="00454B44">
        <w:rPr>
          <w:rFonts w:ascii="仿宋_GB2312" w:eastAsia="仿宋_GB2312" w:hAnsi="仿宋" w:cs="仿宋_GB2312" w:hint="eastAsia"/>
          <w:sz w:val="32"/>
          <w:szCs w:val="32"/>
        </w:rPr>
        <w:t>2</w:t>
      </w:r>
      <w:r w:rsidRPr="00454B44">
        <w:rPr>
          <w:rFonts w:ascii="仿宋_GB2312" w:eastAsia="仿宋_GB2312" w:hAnsi="仿宋" w:cs="仿宋_GB2312" w:hint="eastAsia"/>
          <w:sz w:val="32"/>
          <w:szCs w:val="32"/>
        </w:rPr>
        <w:t>年</w:t>
      </w:r>
      <w:r w:rsidR="00222C01" w:rsidRPr="00454B44">
        <w:rPr>
          <w:rFonts w:ascii="仿宋_GB2312" w:eastAsia="仿宋_GB2312" w:hAnsi="仿宋" w:cs="仿宋_GB2312" w:hint="eastAsia"/>
          <w:sz w:val="32"/>
          <w:szCs w:val="32"/>
        </w:rPr>
        <w:t>上半年</w:t>
      </w:r>
      <w:r w:rsidRPr="00454B44">
        <w:rPr>
          <w:rFonts w:ascii="仿宋_GB2312" w:eastAsia="仿宋_GB2312" w:hAnsi="仿宋" w:cs="仿宋_GB2312" w:hint="eastAsia"/>
          <w:sz w:val="32"/>
          <w:szCs w:val="32"/>
        </w:rPr>
        <w:t>支付标准</w:t>
      </w:r>
      <w:r w:rsidR="00084ACE" w:rsidRPr="00454B44">
        <w:rPr>
          <w:rFonts w:ascii="仿宋_GB2312" w:eastAsia="仿宋_GB2312" w:hAnsi="仿宋" w:cs="仿宋_GB2312" w:hint="eastAsia"/>
          <w:sz w:val="32"/>
          <w:szCs w:val="32"/>
        </w:rPr>
        <w:t>，剔除一次性预缴或补贴</w:t>
      </w:r>
      <w:r w:rsidR="00A34350" w:rsidRPr="00454B44">
        <w:rPr>
          <w:rFonts w:ascii="仿宋_GB2312" w:eastAsia="仿宋_GB2312" w:hAnsi="仿宋" w:cs="仿宋_GB2312" w:hint="eastAsia"/>
          <w:sz w:val="32"/>
          <w:szCs w:val="32"/>
        </w:rPr>
        <w:t>72.41</w:t>
      </w:r>
      <w:r w:rsidR="008F31E1" w:rsidRPr="00454B44">
        <w:rPr>
          <w:rFonts w:ascii="仿宋_GB2312" w:eastAsia="仿宋_GB2312" w:hAnsi="仿宋" w:cs="仿宋_GB2312" w:hint="eastAsia"/>
          <w:sz w:val="32"/>
          <w:szCs w:val="32"/>
        </w:rPr>
        <w:t>万元及应付未付</w:t>
      </w:r>
      <w:r w:rsidR="00A34350" w:rsidRPr="00454B44">
        <w:rPr>
          <w:rFonts w:ascii="仿宋_GB2312" w:eastAsia="仿宋_GB2312" w:hAnsi="仿宋" w:cs="仿宋_GB2312" w:hint="eastAsia"/>
          <w:sz w:val="32"/>
          <w:szCs w:val="32"/>
        </w:rPr>
        <w:t>7140.58</w:t>
      </w:r>
      <w:r w:rsidR="008F31E1" w:rsidRPr="00454B44">
        <w:rPr>
          <w:rFonts w:ascii="仿宋_GB2312" w:eastAsia="仿宋_GB2312" w:hAnsi="仿宋" w:cs="仿宋_GB2312" w:hint="eastAsia"/>
          <w:sz w:val="32"/>
          <w:szCs w:val="32"/>
        </w:rPr>
        <w:t>万元，</w:t>
      </w:r>
      <w:r w:rsidRPr="00454B44">
        <w:rPr>
          <w:rFonts w:ascii="仿宋_GB2312" w:eastAsia="仿宋_GB2312" w:hAnsi="仿宋" w:cs="仿宋_GB2312" w:hint="eastAsia"/>
          <w:sz w:val="32"/>
          <w:szCs w:val="32"/>
        </w:rPr>
        <w:t>可支撑</w:t>
      </w:r>
      <w:r w:rsidR="00A34350" w:rsidRPr="00454B44">
        <w:rPr>
          <w:rFonts w:ascii="仿宋_GB2312" w:eastAsia="仿宋_GB2312" w:hAnsi="仿宋" w:cs="仿宋_GB2312" w:hint="eastAsia"/>
          <w:sz w:val="32"/>
          <w:szCs w:val="32"/>
        </w:rPr>
        <w:t>13</w:t>
      </w:r>
      <w:r w:rsidRPr="00454B44">
        <w:rPr>
          <w:rFonts w:ascii="仿宋_GB2312" w:eastAsia="仿宋_GB2312" w:hAnsi="仿宋" w:cs="仿宋_GB2312" w:hint="eastAsia"/>
          <w:sz w:val="32"/>
          <w:szCs w:val="32"/>
        </w:rPr>
        <w:t>个月。</w:t>
      </w:r>
    </w:p>
    <w:p w:rsidR="00CA46E2" w:rsidRPr="00DC6584" w:rsidRDefault="00CA46E2" w:rsidP="00D5065B">
      <w:pPr>
        <w:ind w:firstLineChars="100" w:firstLine="320"/>
        <w:rPr>
          <w:rFonts w:ascii="楷体_GB2312" w:eastAsia="楷体_GB2312" w:hAnsi="仿宋"/>
          <w:b/>
          <w:sz w:val="32"/>
          <w:szCs w:val="32"/>
        </w:rPr>
      </w:pPr>
      <w:r w:rsidRPr="00DC6584">
        <w:rPr>
          <w:rFonts w:ascii="楷体_GB2312" w:eastAsia="楷体_GB2312" w:hAnsi="仿宋" w:cs="仿宋_GB2312" w:hint="eastAsia"/>
          <w:b/>
          <w:sz w:val="32"/>
          <w:szCs w:val="32"/>
        </w:rPr>
        <w:t>（二）其他医疗保险基金运行分析</w:t>
      </w:r>
    </w:p>
    <w:p w:rsidR="00CA46E2" w:rsidRPr="00D30A35" w:rsidRDefault="00CA46E2" w:rsidP="00D5065B">
      <w:pPr>
        <w:ind w:firstLineChars="150" w:firstLine="480"/>
        <w:rPr>
          <w:rFonts w:ascii="仿宋_GB2312" w:eastAsia="仿宋_GB2312" w:hAnsi="华文楷体"/>
          <w:b/>
          <w:sz w:val="32"/>
          <w:szCs w:val="32"/>
        </w:rPr>
      </w:pPr>
      <w:r w:rsidRPr="00D30A35">
        <w:rPr>
          <w:rFonts w:ascii="仿宋_GB2312" w:eastAsia="仿宋_GB2312" w:hAnsi="华文楷体" w:cs="仿宋_GB2312" w:hint="eastAsia"/>
          <w:b/>
          <w:sz w:val="32"/>
          <w:szCs w:val="32"/>
        </w:rPr>
        <w:t>1、</w:t>
      </w:r>
      <w:r w:rsidR="00DC32A6" w:rsidRPr="00D30A35">
        <w:rPr>
          <w:rFonts w:ascii="仿宋_GB2312" w:eastAsia="仿宋_GB2312" w:hAnsi="华文楷体" w:cs="仿宋_GB2312" w:hint="eastAsia"/>
          <w:b/>
          <w:sz w:val="32"/>
          <w:szCs w:val="32"/>
        </w:rPr>
        <w:t>2</w:t>
      </w:r>
      <w:r w:rsidR="00FC3D4F" w:rsidRPr="00D30A35">
        <w:rPr>
          <w:rFonts w:ascii="仿宋_GB2312" w:eastAsia="仿宋_GB2312" w:hAnsi="华文楷体" w:cs="仿宋_GB2312" w:hint="eastAsia"/>
          <w:b/>
          <w:sz w:val="32"/>
          <w:szCs w:val="32"/>
        </w:rPr>
        <w:t>02</w:t>
      </w:r>
      <w:r w:rsidR="00AA061B">
        <w:rPr>
          <w:rFonts w:ascii="仿宋_GB2312" w:eastAsia="仿宋_GB2312" w:hAnsi="华文楷体" w:cs="仿宋_GB2312" w:hint="eastAsia"/>
          <w:b/>
          <w:sz w:val="32"/>
          <w:szCs w:val="32"/>
        </w:rPr>
        <w:t>2</w:t>
      </w:r>
      <w:r w:rsidR="00DC32A6" w:rsidRPr="00D30A35">
        <w:rPr>
          <w:rFonts w:ascii="仿宋_GB2312" w:eastAsia="仿宋_GB2312" w:hAnsi="华文楷体" w:cs="仿宋_GB2312" w:hint="eastAsia"/>
          <w:b/>
          <w:sz w:val="32"/>
          <w:szCs w:val="32"/>
        </w:rPr>
        <w:t>年1-6月</w:t>
      </w:r>
      <w:r w:rsidRPr="00D30A35">
        <w:rPr>
          <w:rFonts w:ascii="仿宋_GB2312" w:eastAsia="仿宋_GB2312" w:hAnsi="华文楷体" w:cs="仿宋_GB2312" w:hint="eastAsia"/>
          <w:b/>
          <w:sz w:val="32"/>
          <w:szCs w:val="32"/>
        </w:rPr>
        <w:t>离休人员医疗费用收支情况</w:t>
      </w:r>
    </w:p>
    <w:p w:rsidR="00CA46E2" w:rsidRPr="00444C40" w:rsidRDefault="00CA46E2" w:rsidP="00D30A35">
      <w:pPr>
        <w:ind w:firstLineChars="150" w:firstLine="480"/>
        <w:rPr>
          <w:rFonts w:ascii="仿宋_GB2312" w:eastAsia="仿宋_GB2312" w:hAnsi="仿宋"/>
        </w:rPr>
      </w:pPr>
      <w:r w:rsidRPr="00D30A35">
        <w:rPr>
          <w:rFonts w:ascii="仿宋_GB2312" w:eastAsia="仿宋_GB2312" w:hAnsi="仿宋" w:cs="仿宋_GB2312" w:hint="eastAsia"/>
          <w:sz w:val="32"/>
          <w:szCs w:val="32"/>
        </w:rPr>
        <w:t xml:space="preserve">           </w:t>
      </w:r>
      <w:r w:rsidR="00DC6584">
        <w:rPr>
          <w:rFonts w:ascii="仿宋_GB2312" w:eastAsia="仿宋_GB2312" w:hAnsi="仿宋" w:cs="仿宋_GB2312" w:hint="eastAsia"/>
          <w:sz w:val="32"/>
          <w:szCs w:val="32"/>
        </w:rPr>
        <w:t xml:space="preserve">                          </w:t>
      </w:r>
      <w:r w:rsidR="00444C40">
        <w:rPr>
          <w:rFonts w:ascii="仿宋_GB2312" w:eastAsia="仿宋_GB2312" w:hAnsi="仿宋" w:cs="仿宋_GB2312"/>
          <w:sz w:val="32"/>
          <w:szCs w:val="32"/>
        </w:rPr>
        <w:t xml:space="preserve">  </w:t>
      </w:r>
      <w:r w:rsidRPr="00D30A35">
        <w:rPr>
          <w:rFonts w:ascii="仿宋_GB2312" w:eastAsia="仿宋_GB2312" w:hAnsi="仿宋" w:cs="仿宋_GB2312" w:hint="eastAsia"/>
          <w:sz w:val="32"/>
          <w:szCs w:val="32"/>
        </w:rPr>
        <w:t xml:space="preserve"> </w:t>
      </w:r>
      <w:r w:rsidRPr="00444C40">
        <w:rPr>
          <w:rFonts w:ascii="仿宋_GB2312" w:eastAsia="仿宋_GB2312" w:hAnsi="仿宋" w:cs="仿宋_GB2312" w:hint="eastAsia"/>
        </w:rPr>
        <w:t>单位：万元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560"/>
        <w:gridCol w:w="1842"/>
        <w:gridCol w:w="1701"/>
        <w:gridCol w:w="1504"/>
      </w:tblGrid>
      <w:tr w:rsidR="00287B14" w:rsidRPr="00D30A35" w:rsidTr="00DC6584">
        <w:tc>
          <w:tcPr>
            <w:tcW w:w="1915" w:type="dxa"/>
            <w:vAlign w:val="center"/>
          </w:tcPr>
          <w:p w:rsidR="00AE3B69" w:rsidRPr="00D30A35" w:rsidRDefault="00287B14" w:rsidP="00423C39">
            <w:pPr>
              <w:jc w:val="center"/>
              <w:rPr>
                <w:rFonts w:ascii="仿宋_GB2312" w:eastAsia="仿宋_GB2312" w:hAnsi="仿宋"/>
                <w:sz w:val="32"/>
                <w:szCs w:val="32"/>
              </w:rPr>
            </w:pPr>
            <w:r w:rsidRPr="00D30A35">
              <w:rPr>
                <w:rFonts w:ascii="仿宋_GB2312" w:eastAsia="仿宋_GB2312" w:hAnsi="仿宋" w:hint="eastAsia"/>
                <w:sz w:val="32"/>
                <w:szCs w:val="32"/>
              </w:rPr>
              <w:t>年份</w:t>
            </w:r>
          </w:p>
          <w:p w:rsidR="00AE3B69" w:rsidRPr="00D30A35" w:rsidRDefault="00AE3B69" w:rsidP="00423C39">
            <w:pPr>
              <w:jc w:val="center"/>
              <w:rPr>
                <w:rFonts w:ascii="仿宋_GB2312" w:eastAsia="仿宋_GB2312" w:hAnsi="仿宋"/>
                <w:sz w:val="32"/>
                <w:szCs w:val="32"/>
              </w:rPr>
            </w:pPr>
            <w:r w:rsidRPr="00D30A35">
              <w:rPr>
                <w:rFonts w:ascii="仿宋_GB2312" w:eastAsia="仿宋_GB2312" w:hAnsi="仿宋" w:hint="eastAsia"/>
                <w:sz w:val="32"/>
                <w:szCs w:val="32"/>
              </w:rPr>
              <w:t>(上半年)</w:t>
            </w:r>
          </w:p>
        </w:tc>
        <w:tc>
          <w:tcPr>
            <w:tcW w:w="1560" w:type="dxa"/>
            <w:vAlign w:val="center"/>
          </w:tcPr>
          <w:p w:rsidR="00287B14" w:rsidRPr="00D30A35" w:rsidRDefault="00287B14" w:rsidP="00423C39">
            <w:pPr>
              <w:jc w:val="center"/>
              <w:rPr>
                <w:rFonts w:ascii="仿宋_GB2312" w:eastAsia="仿宋_GB2312" w:hAnsi="仿宋"/>
                <w:sz w:val="32"/>
                <w:szCs w:val="32"/>
              </w:rPr>
            </w:pPr>
            <w:r w:rsidRPr="00D30A35">
              <w:rPr>
                <w:rFonts w:ascii="仿宋_GB2312" w:eastAsia="仿宋_GB2312" w:hAnsi="仿宋" w:cs="仿宋_GB2312" w:hint="eastAsia"/>
                <w:sz w:val="32"/>
                <w:szCs w:val="32"/>
              </w:rPr>
              <w:t>本期收入</w:t>
            </w:r>
          </w:p>
        </w:tc>
        <w:tc>
          <w:tcPr>
            <w:tcW w:w="1842" w:type="dxa"/>
            <w:vAlign w:val="center"/>
          </w:tcPr>
          <w:p w:rsidR="00287B14" w:rsidRPr="00D30A35" w:rsidRDefault="00287B14" w:rsidP="00423C39">
            <w:pPr>
              <w:jc w:val="center"/>
              <w:rPr>
                <w:rFonts w:ascii="仿宋_GB2312" w:eastAsia="仿宋_GB2312" w:hAnsi="仿宋"/>
                <w:sz w:val="32"/>
                <w:szCs w:val="32"/>
              </w:rPr>
            </w:pPr>
            <w:r w:rsidRPr="00D30A35">
              <w:rPr>
                <w:rFonts w:ascii="仿宋_GB2312" w:eastAsia="仿宋_GB2312" w:hAnsi="仿宋" w:cs="仿宋_GB2312" w:hint="eastAsia"/>
                <w:sz w:val="32"/>
                <w:szCs w:val="32"/>
              </w:rPr>
              <w:t>本期支出</w:t>
            </w:r>
          </w:p>
        </w:tc>
        <w:tc>
          <w:tcPr>
            <w:tcW w:w="1701" w:type="dxa"/>
            <w:vAlign w:val="center"/>
          </w:tcPr>
          <w:p w:rsidR="00287B14" w:rsidRPr="00D30A35" w:rsidRDefault="00287B14" w:rsidP="007E186E">
            <w:pPr>
              <w:jc w:val="center"/>
              <w:rPr>
                <w:rFonts w:ascii="仿宋_GB2312" w:eastAsia="仿宋_GB2312" w:hAnsi="仿宋"/>
                <w:sz w:val="32"/>
                <w:szCs w:val="32"/>
              </w:rPr>
            </w:pPr>
            <w:r w:rsidRPr="00D30A35">
              <w:rPr>
                <w:rFonts w:ascii="仿宋_GB2312" w:eastAsia="仿宋_GB2312" w:hAnsi="仿宋" w:cs="仿宋_GB2312" w:hint="eastAsia"/>
                <w:sz w:val="32"/>
                <w:szCs w:val="32"/>
              </w:rPr>
              <w:t>本期</w:t>
            </w:r>
            <w:r w:rsidR="007E186E" w:rsidRPr="00D30A35">
              <w:rPr>
                <w:rFonts w:ascii="仿宋_GB2312" w:eastAsia="仿宋_GB2312" w:hAnsi="仿宋" w:cs="仿宋_GB2312" w:hint="eastAsia"/>
                <w:sz w:val="32"/>
                <w:szCs w:val="32"/>
              </w:rPr>
              <w:t>结余</w:t>
            </w:r>
          </w:p>
        </w:tc>
        <w:tc>
          <w:tcPr>
            <w:tcW w:w="1504" w:type="dxa"/>
            <w:vAlign w:val="center"/>
          </w:tcPr>
          <w:p w:rsidR="00287B14" w:rsidRPr="00D30A35" w:rsidRDefault="00287B14" w:rsidP="00423C39">
            <w:pPr>
              <w:jc w:val="center"/>
              <w:rPr>
                <w:rFonts w:ascii="仿宋_GB2312" w:eastAsia="仿宋_GB2312" w:hAnsi="仿宋"/>
                <w:sz w:val="32"/>
                <w:szCs w:val="32"/>
              </w:rPr>
            </w:pPr>
            <w:r w:rsidRPr="00D30A35">
              <w:rPr>
                <w:rFonts w:ascii="仿宋_GB2312" w:eastAsia="仿宋_GB2312" w:hAnsi="仿宋" w:cs="仿宋_GB2312" w:hint="eastAsia"/>
                <w:sz w:val="32"/>
                <w:szCs w:val="32"/>
              </w:rPr>
              <w:t>累计结余</w:t>
            </w:r>
          </w:p>
        </w:tc>
      </w:tr>
      <w:tr w:rsidR="00DB2988" w:rsidRPr="00D30A35" w:rsidTr="00DC6584">
        <w:tc>
          <w:tcPr>
            <w:tcW w:w="1915" w:type="dxa"/>
          </w:tcPr>
          <w:p w:rsidR="00DB2988" w:rsidRPr="00D30A35" w:rsidRDefault="00DB2988" w:rsidP="00D707CE">
            <w:pPr>
              <w:jc w:val="center"/>
              <w:rPr>
                <w:rFonts w:ascii="仿宋_GB2312" w:eastAsia="仿宋_GB2312" w:hAnsi="仿宋" w:cs="仿宋_GB2312"/>
                <w:sz w:val="32"/>
                <w:szCs w:val="32"/>
              </w:rPr>
            </w:pPr>
            <w:r w:rsidRPr="00D30A35">
              <w:rPr>
                <w:rFonts w:ascii="仿宋_GB2312" w:eastAsia="仿宋_GB2312" w:hAnsi="仿宋" w:cs="仿宋_GB2312" w:hint="eastAsia"/>
                <w:sz w:val="32"/>
                <w:szCs w:val="32"/>
              </w:rPr>
              <w:t>202</w:t>
            </w:r>
            <w:r>
              <w:rPr>
                <w:rFonts w:ascii="仿宋_GB2312" w:eastAsia="仿宋_GB2312" w:hAnsi="仿宋" w:cs="仿宋_GB2312"/>
                <w:sz w:val="32"/>
                <w:szCs w:val="32"/>
              </w:rPr>
              <w:t>1</w:t>
            </w:r>
          </w:p>
        </w:tc>
        <w:tc>
          <w:tcPr>
            <w:tcW w:w="1560" w:type="dxa"/>
          </w:tcPr>
          <w:p w:rsidR="00DB2988" w:rsidRPr="006B2EAF" w:rsidRDefault="00DB2988" w:rsidP="00D707CE">
            <w:pPr>
              <w:jc w:val="center"/>
              <w:rPr>
                <w:rFonts w:ascii="仿宋_GB2312" w:eastAsia="仿宋_GB2312" w:hAnsi="仿宋" w:cs="仿宋_GB2312"/>
                <w:sz w:val="32"/>
                <w:szCs w:val="32"/>
              </w:rPr>
            </w:pPr>
            <w:r w:rsidRPr="006B2EAF">
              <w:rPr>
                <w:rFonts w:ascii="仿宋_GB2312" w:eastAsia="仿宋_GB2312" w:hAnsi="仿宋" w:cs="仿宋_GB2312"/>
                <w:sz w:val="32"/>
                <w:szCs w:val="32"/>
              </w:rPr>
              <w:t>1088</w:t>
            </w:r>
          </w:p>
        </w:tc>
        <w:tc>
          <w:tcPr>
            <w:tcW w:w="1842" w:type="dxa"/>
          </w:tcPr>
          <w:p w:rsidR="00DB2988" w:rsidRPr="006B2EAF" w:rsidRDefault="00DB2988" w:rsidP="00D707CE">
            <w:pPr>
              <w:jc w:val="center"/>
              <w:rPr>
                <w:rFonts w:ascii="仿宋_GB2312" w:eastAsia="仿宋_GB2312" w:hAnsi="仿宋" w:cs="仿宋_GB2312"/>
                <w:sz w:val="32"/>
                <w:szCs w:val="32"/>
              </w:rPr>
            </w:pPr>
            <w:r w:rsidRPr="006B2EAF">
              <w:rPr>
                <w:rFonts w:ascii="仿宋_GB2312" w:eastAsia="仿宋_GB2312" w:hAnsi="仿宋" w:cs="仿宋_GB2312"/>
                <w:sz w:val="32"/>
                <w:szCs w:val="32"/>
              </w:rPr>
              <w:t>1490</w:t>
            </w:r>
          </w:p>
        </w:tc>
        <w:tc>
          <w:tcPr>
            <w:tcW w:w="1701" w:type="dxa"/>
          </w:tcPr>
          <w:p w:rsidR="00DB2988" w:rsidRPr="006B2EAF" w:rsidRDefault="00DB2988" w:rsidP="00D707CE">
            <w:pPr>
              <w:jc w:val="center"/>
              <w:rPr>
                <w:rFonts w:ascii="仿宋_GB2312" w:eastAsia="仿宋_GB2312" w:hAnsi="仿宋" w:cs="仿宋_GB2312"/>
                <w:sz w:val="32"/>
                <w:szCs w:val="32"/>
              </w:rPr>
            </w:pPr>
            <w:r w:rsidRPr="006B2EAF">
              <w:rPr>
                <w:rFonts w:ascii="仿宋_GB2312" w:eastAsia="仿宋_GB2312" w:hAnsi="仿宋" w:cs="仿宋_GB2312"/>
                <w:sz w:val="32"/>
                <w:szCs w:val="32"/>
              </w:rPr>
              <w:t>-402</w:t>
            </w:r>
          </w:p>
        </w:tc>
        <w:tc>
          <w:tcPr>
            <w:tcW w:w="1504" w:type="dxa"/>
          </w:tcPr>
          <w:p w:rsidR="00DB2988" w:rsidRPr="006B2EAF" w:rsidRDefault="00DB2988" w:rsidP="00D707CE">
            <w:pPr>
              <w:jc w:val="center"/>
              <w:rPr>
                <w:rFonts w:ascii="仿宋_GB2312" w:eastAsia="仿宋_GB2312" w:hAnsi="仿宋" w:cs="仿宋_GB2312"/>
                <w:sz w:val="32"/>
                <w:szCs w:val="32"/>
              </w:rPr>
            </w:pPr>
            <w:r w:rsidRPr="006B2EAF">
              <w:rPr>
                <w:rFonts w:ascii="仿宋_GB2312" w:eastAsia="仿宋_GB2312" w:hAnsi="仿宋" w:cs="仿宋_GB2312"/>
                <w:sz w:val="32"/>
                <w:szCs w:val="32"/>
              </w:rPr>
              <w:t>1979</w:t>
            </w:r>
          </w:p>
        </w:tc>
      </w:tr>
      <w:tr w:rsidR="00DB2988" w:rsidRPr="00D30A35" w:rsidTr="00DC6584">
        <w:tc>
          <w:tcPr>
            <w:tcW w:w="1915" w:type="dxa"/>
          </w:tcPr>
          <w:p w:rsidR="00DB2988" w:rsidRPr="00D30A35" w:rsidRDefault="00DB2988" w:rsidP="00DB2988">
            <w:pPr>
              <w:jc w:val="center"/>
              <w:rPr>
                <w:rFonts w:ascii="仿宋_GB2312" w:eastAsia="仿宋_GB2312" w:hAnsi="仿宋" w:cs="仿宋_GB2312"/>
                <w:sz w:val="32"/>
                <w:szCs w:val="32"/>
              </w:rPr>
            </w:pPr>
            <w:r w:rsidRPr="00D30A35">
              <w:rPr>
                <w:rFonts w:ascii="仿宋_GB2312" w:eastAsia="仿宋_GB2312" w:hAnsi="仿宋" w:cs="仿宋_GB2312" w:hint="eastAsia"/>
                <w:sz w:val="32"/>
                <w:szCs w:val="32"/>
              </w:rPr>
              <w:t>202</w:t>
            </w:r>
            <w:r>
              <w:rPr>
                <w:rFonts w:ascii="仿宋_GB2312" w:eastAsia="仿宋_GB2312" w:hAnsi="仿宋" w:cs="仿宋_GB2312" w:hint="eastAsia"/>
                <w:sz w:val="32"/>
                <w:szCs w:val="32"/>
              </w:rPr>
              <w:t>2</w:t>
            </w:r>
          </w:p>
        </w:tc>
        <w:tc>
          <w:tcPr>
            <w:tcW w:w="1560" w:type="dxa"/>
          </w:tcPr>
          <w:p w:rsidR="00DB2988" w:rsidRPr="006B2EAF" w:rsidRDefault="009377AE" w:rsidP="000A4443">
            <w:pPr>
              <w:jc w:val="center"/>
              <w:rPr>
                <w:rFonts w:ascii="仿宋_GB2312" w:eastAsia="仿宋_GB2312" w:hAnsi="仿宋" w:cs="仿宋_GB2312"/>
                <w:sz w:val="32"/>
                <w:szCs w:val="32"/>
              </w:rPr>
            </w:pPr>
            <w:r>
              <w:rPr>
                <w:rFonts w:ascii="仿宋_GB2312" w:eastAsia="仿宋_GB2312" w:hAnsi="仿宋" w:cs="仿宋_GB2312" w:hint="eastAsia"/>
                <w:sz w:val="32"/>
                <w:szCs w:val="32"/>
              </w:rPr>
              <w:t>1205</w:t>
            </w:r>
          </w:p>
        </w:tc>
        <w:tc>
          <w:tcPr>
            <w:tcW w:w="1842" w:type="dxa"/>
          </w:tcPr>
          <w:p w:rsidR="00DB2988" w:rsidRPr="006B2EAF" w:rsidRDefault="009377AE" w:rsidP="000A4443">
            <w:pPr>
              <w:jc w:val="center"/>
              <w:rPr>
                <w:rFonts w:ascii="仿宋_GB2312" w:eastAsia="仿宋_GB2312" w:hAnsi="仿宋" w:cs="仿宋_GB2312"/>
                <w:sz w:val="32"/>
                <w:szCs w:val="32"/>
              </w:rPr>
            </w:pPr>
            <w:r>
              <w:rPr>
                <w:rFonts w:ascii="仿宋_GB2312" w:eastAsia="仿宋_GB2312" w:hAnsi="仿宋" w:cs="仿宋_GB2312" w:hint="eastAsia"/>
                <w:sz w:val="32"/>
                <w:szCs w:val="32"/>
              </w:rPr>
              <w:t>2683</w:t>
            </w:r>
          </w:p>
        </w:tc>
        <w:tc>
          <w:tcPr>
            <w:tcW w:w="1701" w:type="dxa"/>
          </w:tcPr>
          <w:p w:rsidR="00DB2988" w:rsidRPr="006B2EAF" w:rsidRDefault="009377AE" w:rsidP="000A4443">
            <w:pPr>
              <w:jc w:val="center"/>
              <w:rPr>
                <w:rFonts w:ascii="仿宋_GB2312" w:eastAsia="仿宋_GB2312" w:hAnsi="仿宋" w:cs="仿宋_GB2312"/>
                <w:sz w:val="32"/>
                <w:szCs w:val="32"/>
              </w:rPr>
            </w:pPr>
            <w:r>
              <w:rPr>
                <w:rFonts w:ascii="仿宋_GB2312" w:eastAsia="仿宋_GB2312" w:hAnsi="仿宋" w:cs="仿宋_GB2312" w:hint="eastAsia"/>
                <w:sz w:val="32"/>
                <w:szCs w:val="32"/>
              </w:rPr>
              <w:t>-1478</w:t>
            </w:r>
          </w:p>
        </w:tc>
        <w:tc>
          <w:tcPr>
            <w:tcW w:w="1504" w:type="dxa"/>
          </w:tcPr>
          <w:p w:rsidR="00DB2988" w:rsidRPr="006B2EAF" w:rsidRDefault="009377AE" w:rsidP="000A4443">
            <w:pPr>
              <w:jc w:val="center"/>
              <w:rPr>
                <w:rFonts w:ascii="仿宋_GB2312" w:eastAsia="仿宋_GB2312" w:hAnsi="仿宋" w:cs="仿宋_GB2312"/>
                <w:sz w:val="32"/>
                <w:szCs w:val="32"/>
              </w:rPr>
            </w:pPr>
            <w:r>
              <w:rPr>
                <w:rFonts w:ascii="仿宋_GB2312" w:eastAsia="仿宋_GB2312" w:hAnsi="仿宋" w:cs="仿宋_GB2312" w:hint="eastAsia"/>
                <w:sz w:val="32"/>
                <w:szCs w:val="32"/>
              </w:rPr>
              <w:t>1194</w:t>
            </w:r>
          </w:p>
        </w:tc>
      </w:tr>
    </w:tbl>
    <w:p w:rsidR="00DC32A6" w:rsidRPr="00D30A35" w:rsidRDefault="00CA46E2" w:rsidP="00D5065B">
      <w:pPr>
        <w:ind w:firstLineChars="200" w:firstLine="640"/>
        <w:rPr>
          <w:rFonts w:ascii="仿宋_GB2312" w:eastAsia="仿宋_GB2312" w:hAnsi="仿宋" w:cs="仿宋_GB2312"/>
          <w:sz w:val="32"/>
          <w:szCs w:val="32"/>
        </w:rPr>
      </w:pPr>
      <w:r w:rsidRPr="00D30A35">
        <w:rPr>
          <w:rFonts w:ascii="仿宋_GB2312" w:eastAsia="仿宋_GB2312" w:hAnsi="仿宋" w:cs="仿宋_GB2312" w:hint="eastAsia"/>
          <w:b/>
          <w:sz w:val="32"/>
          <w:szCs w:val="32"/>
        </w:rPr>
        <w:t>分析</w:t>
      </w:r>
      <w:r w:rsidRPr="00D30A35">
        <w:rPr>
          <w:rFonts w:ascii="仿宋_GB2312" w:eastAsia="仿宋_GB2312" w:hAnsi="仿宋" w:cs="仿宋_GB2312" w:hint="eastAsia"/>
          <w:sz w:val="32"/>
          <w:szCs w:val="32"/>
        </w:rPr>
        <w:t>：</w:t>
      </w:r>
      <w:r w:rsidR="00EA64F7" w:rsidRPr="00D30A35">
        <w:rPr>
          <w:rFonts w:ascii="仿宋_GB2312" w:eastAsia="仿宋_GB2312" w:hAnsi="仿宋" w:cs="仿宋_GB2312" w:hint="eastAsia"/>
          <w:sz w:val="32"/>
          <w:szCs w:val="32"/>
        </w:rPr>
        <w:t>20</w:t>
      </w:r>
      <w:r w:rsidR="00A97C82" w:rsidRPr="00D30A35">
        <w:rPr>
          <w:rFonts w:ascii="仿宋_GB2312" w:eastAsia="仿宋_GB2312" w:hAnsi="仿宋" w:cs="仿宋_GB2312" w:hint="eastAsia"/>
          <w:sz w:val="32"/>
          <w:szCs w:val="32"/>
        </w:rPr>
        <w:t>2</w:t>
      </w:r>
      <w:r w:rsidR="00AA061B">
        <w:rPr>
          <w:rFonts w:ascii="仿宋_GB2312" w:eastAsia="仿宋_GB2312" w:hAnsi="仿宋" w:cs="仿宋_GB2312" w:hint="eastAsia"/>
          <w:sz w:val="32"/>
          <w:szCs w:val="32"/>
        </w:rPr>
        <w:t>2</w:t>
      </w:r>
      <w:r w:rsidR="00EA64F7" w:rsidRPr="00D30A35">
        <w:rPr>
          <w:rFonts w:ascii="仿宋_GB2312" w:eastAsia="仿宋_GB2312" w:hAnsi="仿宋" w:cs="仿宋_GB2312" w:hint="eastAsia"/>
          <w:sz w:val="32"/>
          <w:szCs w:val="32"/>
        </w:rPr>
        <w:t>年1-6月收入较去年同期</w:t>
      </w:r>
      <w:r w:rsidR="00AA061B">
        <w:rPr>
          <w:rFonts w:ascii="仿宋_GB2312" w:eastAsia="仿宋_GB2312" w:hAnsi="仿宋" w:cs="仿宋_GB2312" w:hint="eastAsia"/>
          <w:sz w:val="32"/>
          <w:szCs w:val="32"/>
        </w:rPr>
        <w:t>增</w:t>
      </w:r>
      <w:r w:rsidR="00AA061B" w:rsidRPr="00974AA4">
        <w:rPr>
          <w:rFonts w:ascii="仿宋_GB2312" w:eastAsia="仿宋_GB2312" w:hAnsi="仿宋" w:cs="仿宋_GB2312" w:hint="eastAsia"/>
          <w:sz w:val="32"/>
          <w:szCs w:val="32"/>
        </w:rPr>
        <w:t>加117</w:t>
      </w:r>
      <w:r w:rsidR="00EA64F7" w:rsidRPr="00974AA4">
        <w:rPr>
          <w:rFonts w:ascii="仿宋_GB2312" w:eastAsia="仿宋_GB2312" w:hAnsi="仿宋" w:cs="仿宋_GB2312" w:hint="eastAsia"/>
          <w:sz w:val="32"/>
          <w:szCs w:val="32"/>
        </w:rPr>
        <w:t>万元，</w:t>
      </w:r>
      <w:r w:rsidR="00DC32A6" w:rsidRPr="00974AA4">
        <w:rPr>
          <w:rFonts w:ascii="仿宋_GB2312" w:eastAsia="仿宋_GB2312" w:hAnsi="仿宋" w:cs="仿宋_GB2312" w:hint="eastAsia"/>
          <w:sz w:val="32"/>
          <w:szCs w:val="32"/>
        </w:rPr>
        <w:t>主要</w:t>
      </w:r>
      <w:r w:rsidRPr="00974AA4">
        <w:rPr>
          <w:rFonts w:ascii="仿宋_GB2312" w:eastAsia="仿宋_GB2312" w:hAnsi="仿宋" w:cs="仿宋_GB2312" w:hint="eastAsia"/>
          <w:sz w:val="32"/>
          <w:szCs w:val="32"/>
        </w:rPr>
        <w:t>原因为：</w:t>
      </w:r>
      <w:r w:rsidR="00FA44ED" w:rsidRPr="00974AA4">
        <w:rPr>
          <w:rFonts w:ascii="仿宋_GB2312" w:eastAsia="仿宋_GB2312" w:hAnsi="仿宋" w:cs="仿宋_GB2312" w:hint="eastAsia"/>
          <w:sz w:val="32"/>
          <w:szCs w:val="32"/>
        </w:rPr>
        <w:t>财政补助</w:t>
      </w:r>
      <w:r w:rsidR="00AA061B" w:rsidRPr="00974AA4">
        <w:rPr>
          <w:rFonts w:ascii="仿宋_GB2312" w:eastAsia="仿宋_GB2312" w:hAnsi="仿宋" w:cs="仿宋_GB2312" w:hint="eastAsia"/>
          <w:sz w:val="32"/>
          <w:szCs w:val="32"/>
        </w:rPr>
        <w:t>资金</w:t>
      </w:r>
      <w:r w:rsidR="00180313" w:rsidRPr="00974AA4">
        <w:rPr>
          <w:rFonts w:ascii="仿宋_GB2312" w:eastAsia="仿宋_GB2312" w:hAnsi="仿宋" w:cs="仿宋_GB2312" w:hint="eastAsia"/>
          <w:sz w:val="32"/>
          <w:szCs w:val="32"/>
        </w:rPr>
        <w:t>按时到位</w:t>
      </w:r>
      <w:r w:rsidRPr="00974AA4">
        <w:rPr>
          <w:rFonts w:ascii="仿宋_GB2312" w:eastAsia="仿宋_GB2312" w:hAnsi="仿宋" w:cs="仿宋_GB2312" w:hint="eastAsia"/>
          <w:sz w:val="32"/>
          <w:szCs w:val="32"/>
        </w:rPr>
        <w:t>。</w:t>
      </w:r>
      <w:r w:rsidR="00DC32A6" w:rsidRPr="00974AA4">
        <w:rPr>
          <w:rFonts w:ascii="仿宋_GB2312" w:eastAsia="仿宋_GB2312" w:hAnsi="仿宋" w:cs="仿宋_GB2312" w:hint="eastAsia"/>
          <w:sz w:val="32"/>
          <w:szCs w:val="32"/>
        </w:rPr>
        <w:t>20</w:t>
      </w:r>
      <w:r w:rsidR="00135758" w:rsidRPr="00974AA4">
        <w:rPr>
          <w:rFonts w:ascii="仿宋_GB2312" w:eastAsia="仿宋_GB2312" w:hAnsi="仿宋" w:cs="仿宋_GB2312" w:hint="eastAsia"/>
          <w:sz w:val="32"/>
          <w:szCs w:val="32"/>
        </w:rPr>
        <w:t>2</w:t>
      </w:r>
      <w:r w:rsidR="00AA061B" w:rsidRPr="00974AA4">
        <w:rPr>
          <w:rFonts w:ascii="仿宋_GB2312" w:eastAsia="仿宋_GB2312" w:hAnsi="仿宋" w:cs="仿宋_GB2312" w:hint="eastAsia"/>
          <w:sz w:val="32"/>
          <w:szCs w:val="32"/>
        </w:rPr>
        <w:t>2</w:t>
      </w:r>
      <w:r w:rsidR="00DC32A6" w:rsidRPr="00974AA4">
        <w:rPr>
          <w:rFonts w:ascii="仿宋_GB2312" w:eastAsia="仿宋_GB2312" w:hAnsi="仿宋" w:cs="仿宋_GB2312" w:hint="eastAsia"/>
          <w:sz w:val="32"/>
          <w:szCs w:val="32"/>
        </w:rPr>
        <w:t>年1-6月支出较去年同期</w:t>
      </w:r>
      <w:r w:rsidR="0056447F" w:rsidRPr="00974AA4">
        <w:rPr>
          <w:rFonts w:ascii="仿宋_GB2312" w:eastAsia="仿宋_GB2312" w:hAnsi="仿宋" w:cs="仿宋_GB2312" w:hint="eastAsia"/>
          <w:sz w:val="32"/>
          <w:szCs w:val="32"/>
        </w:rPr>
        <w:t>增长</w:t>
      </w:r>
      <w:r w:rsidR="00AA061B" w:rsidRPr="00974AA4">
        <w:rPr>
          <w:rFonts w:ascii="仿宋_GB2312" w:eastAsia="仿宋_GB2312" w:hAnsi="仿宋" w:cs="仿宋_GB2312" w:hint="eastAsia"/>
          <w:sz w:val="32"/>
          <w:szCs w:val="32"/>
        </w:rPr>
        <w:t>1193</w:t>
      </w:r>
      <w:r w:rsidR="00DC32A6" w:rsidRPr="00974AA4">
        <w:rPr>
          <w:rFonts w:ascii="仿宋_GB2312" w:eastAsia="仿宋_GB2312" w:hAnsi="仿宋" w:cs="仿宋_GB2312" w:hint="eastAsia"/>
          <w:sz w:val="32"/>
          <w:szCs w:val="32"/>
        </w:rPr>
        <w:t>万元，</w:t>
      </w:r>
      <w:r w:rsidR="00135758" w:rsidRPr="00974AA4">
        <w:rPr>
          <w:rFonts w:ascii="仿宋_GB2312" w:eastAsia="仿宋_GB2312" w:hAnsi="仿宋" w:cs="仿宋_GB2312" w:hint="eastAsia"/>
          <w:sz w:val="32"/>
          <w:szCs w:val="32"/>
        </w:rPr>
        <w:t>主要是定点医疗机构按时结算。</w:t>
      </w:r>
    </w:p>
    <w:p w:rsidR="00DC6584" w:rsidRDefault="006C4E22" w:rsidP="00DC6584">
      <w:pPr>
        <w:ind w:firstLineChars="150" w:firstLine="480"/>
        <w:rPr>
          <w:rFonts w:ascii="仿宋_GB2312" w:eastAsia="仿宋_GB2312" w:hAnsi="华文楷体"/>
          <w:b/>
          <w:sz w:val="32"/>
          <w:szCs w:val="32"/>
        </w:rPr>
      </w:pPr>
      <w:r w:rsidRPr="00D30A35">
        <w:rPr>
          <w:rFonts w:ascii="仿宋_GB2312" w:eastAsia="仿宋_GB2312" w:hAnsi="仿宋" w:cs="仿宋_GB2312" w:hint="eastAsia"/>
          <w:sz w:val="32"/>
          <w:szCs w:val="32"/>
        </w:rPr>
        <w:t xml:space="preserve"> </w:t>
      </w:r>
      <w:r w:rsidRPr="00D30A35">
        <w:rPr>
          <w:rFonts w:ascii="仿宋_GB2312" w:eastAsia="仿宋_GB2312" w:hAnsi="华文楷体" w:cs="仿宋_GB2312" w:hint="eastAsia"/>
          <w:sz w:val="32"/>
          <w:szCs w:val="32"/>
        </w:rPr>
        <w:t xml:space="preserve"> </w:t>
      </w:r>
      <w:r w:rsidR="00CA46E2" w:rsidRPr="00D30A35">
        <w:rPr>
          <w:rFonts w:ascii="仿宋_GB2312" w:eastAsia="仿宋_GB2312" w:hAnsi="华文楷体" w:cs="仿宋_GB2312" w:hint="eastAsia"/>
          <w:b/>
          <w:sz w:val="32"/>
          <w:szCs w:val="32"/>
        </w:rPr>
        <w:t>2、</w:t>
      </w:r>
      <w:r w:rsidR="00DC32A6" w:rsidRPr="00D30A35">
        <w:rPr>
          <w:rFonts w:ascii="仿宋_GB2312" w:eastAsia="仿宋_GB2312" w:hAnsi="华文楷体" w:cs="仿宋_GB2312" w:hint="eastAsia"/>
          <w:b/>
          <w:sz w:val="32"/>
          <w:szCs w:val="32"/>
        </w:rPr>
        <w:t>20</w:t>
      </w:r>
      <w:r w:rsidR="00135758" w:rsidRPr="00D30A35">
        <w:rPr>
          <w:rFonts w:ascii="仿宋_GB2312" w:eastAsia="仿宋_GB2312" w:hAnsi="华文楷体" w:cs="仿宋_GB2312" w:hint="eastAsia"/>
          <w:b/>
          <w:sz w:val="32"/>
          <w:szCs w:val="32"/>
        </w:rPr>
        <w:t>2</w:t>
      </w:r>
      <w:r w:rsidR="008A4E90">
        <w:rPr>
          <w:rFonts w:ascii="仿宋_GB2312" w:eastAsia="仿宋_GB2312" w:hAnsi="华文楷体" w:cs="仿宋_GB2312" w:hint="eastAsia"/>
          <w:b/>
          <w:sz w:val="32"/>
          <w:szCs w:val="32"/>
        </w:rPr>
        <w:t>2</w:t>
      </w:r>
      <w:r w:rsidR="00DC32A6" w:rsidRPr="00D30A35">
        <w:rPr>
          <w:rFonts w:ascii="仿宋_GB2312" w:eastAsia="仿宋_GB2312" w:hAnsi="华文楷体" w:cs="仿宋_GB2312" w:hint="eastAsia"/>
          <w:b/>
          <w:sz w:val="32"/>
          <w:szCs w:val="32"/>
        </w:rPr>
        <w:t>年1-</w:t>
      </w:r>
      <w:r w:rsidR="00E61E05" w:rsidRPr="00D30A35">
        <w:rPr>
          <w:rFonts w:ascii="仿宋_GB2312" w:eastAsia="仿宋_GB2312" w:hAnsi="华文楷体" w:cs="仿宋_GB2312" w:hint="eastAsia"/>
          <w:b/>
          <w:sz w:val="32"/>
          <w:szCs w:val="32"/>
        </w:rPr>
        <w:t>6</w:t>
      </w:r>
      <w:r w:rsidR="00DC32A6" w:rsidRPr="00D30A35">
        <w:rPr>
          <w:rFonts w:ascii="仿宋_GB2312" w:eastAsia="仿宋_GB2312" w:hAnsi="华文楷体" w:cs="仿宋_GB2312" w:hint="eastAsia"/>
          <w:b/>
          <w:sz w:val="32"/>
          <w:szCs w:val="32"/>
        </w:rPr>
        <w:t>月</w:t>
      </w:r>
      <w:r w:rsidR="002045EA">
        <w:rPr>
          <w:rFonts w:ascii="仿宋_GB2312" w:eastAsia="仿宋_GB2312" w:hAnsi="华文楷体" w:cs="仿宋_GB2312" w:hint="eastAsia"/>
          <w:b/>
          <w:sz w:val="32"/>
          <w:szCs w:val="32"/>
        </w:rPr>
        <w:t>补充医疗保险基金</w:t>
      </w:r>
      <w:r w:rsidR="00CA46E2" w:rsidRPr="00D30A35">
        <w:rPr>
          <w:rFonts w:ascii="仿宋_GB2312" w:eastAsia="仿宋_GB2312" w:hAnsi="华文楷体" w:cs="仿宋_GB2312" w:hint="eastAsia"/>
          <w:b/>
          <w:sz w:val="32"/>
          <w:szCs w:val="32"/>
        </w:rPr>
        <w:t>收支情况</w:t>
      </w:r>
    </w:p>
    <w:p w:rsidR="00CA46E2" w:rsidRPr="00444C40" w:rsidRDefault="00CA46E2" w:rsidP="00444C40">
      <w:pPr>
        <w:ind w:firstLineChars="3200" w:firstLine="6720"/>
        <w:rPr>
          <w:rFonts w:ascii="仿宋_GB2312" w:eastAsia="仿宋_GB2312" w:hAnsi="华文楷体"/>
          <w:b/>
        </w:rPr>
      </w:pPr>
      <w:r w:rsidRPr="00444C40">
        <w:rPr>
          <w:rFonts w:ascii="仿宋_GB2312" w:eastAsia="仿宋_GB2312" w:hAnsi="仿宋" w:cs="仿宋_GB2312" w:hint="eastAsia"/>
        </w:rPr>
        <w:t>单位：万元</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4"/>
        <w:gridCol w:w="1559"/>
        <w:gridCol w:w="1559"/>
        <w:gridCol w:w="1641"/>
        <w:gridCol w:w="2131"/>
      </w:tblGrid>
      <w:tr w:rsidR="00DC32A6" w:rsidRPr="00D30A35" w:rsidTr="00DC6584">
        <w:tc>
          <w:tcPr>
            <w:tcW w:w="1844" w:type="dxa"/>
            <w:vAlign w:val="center"/>
          </w:tcPr>
          <w:p w:rsidR="00DC32A6" w:rsidRPr="00D30A35" w:rsidRDefault="00DC32A6" w:rsidP="00423C39">
            <w:pPr>
              <w:jc w:val="center"/>
              <w:rPr>
                <w:rFonts w:ascii="仿宋_GB2312" w:eastAsia="仿宋_GB2312" w:hAnsi="仿宋"/>
                <w:sz w:val="32"/>
                <w:szCs w:val="32"/>
              </w:rPr>
            </w:pPr>
            <w:r w:rsidRPr="00D30A35">
              <w:rPr>
                <w:rFonts w:ascii="仿宋_GB2312" w:eastAsia="仿宋_GB2312" w:hAnsi="仿宋" w:hint="eastAsia"/>
                <w:sz w:val="32"/>
                <w:szCs w:val="32"/>
              </w:rPr>
              <w:t>年份</w:t>
            </w:r>
          </w:p>
          <w:p w:rsidR="00AE3B69" w:rsidRPr="00D30A35" w:rsidRDefault="00AE3B69" w:rsidP="00423C39">
            <w:pPr>
              <w:jc w:val="center"/>
              <w:rPr>
                <w:rFonts w:ascii="仿宋_GB2312" w:eastAsia="仿宋_GB2312" w:hAnsi="仿宋"/>
                <w:sz w:val="32"/>
                <w:szCs w:val="32"/>
              </w:rPr>
            </w:pPr>
            <w:r w:rsidRPr="00D30A35">
              <w:rPr>
                <w:rFonts w:ascii="仿宋_GB2312" w:eastAsia="仿宋_GB2312" w:hAnsi="仿宋" w:hint="eastAsia"/>
                <w:sz w:val="32"/>
                <w:szCs w:val="32"/>
              </w:rPr>
              <w:t>（上半年）</w:t>
            </w:r>
          </w:p>
        </w:tc>
        <w:tc>
          <w:tcPr>
            <w:tcW w:w="1559" w:type="dxa"/>
            <w:vAlign w:val="center"/>
          </w:tcPr>
          <w:p w:rsidR="00DC32A6" w:rsidRPr="00D30A35" w:rsidRDefault="00DC32A6" w:rsidP="00423C39">
            <w:pPr>
              <w:jc w:val="center"/>
              <w:rPr>
                <w:rFonts w:ascii="仿宋_GB2312" w:eastAsia="仿宋_GB2312" w:hAnsi="仿宋"/>
                <w:sz w:val="32"/>
                <w:szCs w:val="32"/>
              </w:rPr>
            </w:pPr>
            <w:r w:rsidRPr="00D30A35">
              <w:rPr>
                <w:rFonts w:ascii="仿宋_GB2312" w:eastAsia="仿宋_GB2312" w:hAnsi="仿宋" w:cs="仿宋_GB2312" w:hint="eastAsia"/>
                <w:sz w:val="32"/>
                <w:szCs w:val="32"/>
              </w:rPr>
              <w:t>本期收入</w:t>
            </w:r>
          </w:p>
        </w:tc>
        <w:tc>
          <w:tcPr>
            <w:tcW w:w="1559" w:type="dxa"/>
            <w:vAlign w:val="center"/>
          </w:tcPr>
          <w:p w:rsidR="00DC32A6" w:rsidRPr="00D30A35" w:rsidRDefault="00DC32A6" w:rsidP="00423C39">
            <w:pPr>
              <w:jc w:val="center"/>
              <w:rPr>
                <w:rFonts w:ascii="仿宋_GB2312" w:eastAsia="仿宋_GB2312" w:hAnsi="仿宋"/>
                <w:sz w:val="32"/>
                <w:szCs w:val="32"/>
              </w:rPr>
            </w:pPr>
            <w:r w:rsidRPr="00D30A35">
              <w:rPr>
                <w:rFonts w:ascii="仿宋_GB2312" w:eastAsia="仿宋_GB2312" w:hAnsi="仿宋" w:cs="仿宋_GB2312" w:hint="eastAsia"/>
                <w:sz w:val="32"/>
                <w:szCs w:val="32"/>
              </w:rPr>
              <w:t>本期支出</w:t>
            </w:r>
          </w:p>
        </w:tc>
        <w:tc>
          <w:tcPr>
            <w:tcW w:w="1641" w:type="dxa"/>
            <w:vAlign w:val="center"/>
          </w:tcPr>
          <w:p w:rsidR="00DC32A6" w:rsidRPr="00D30A35" w:rsidRDefault="00DC32A6" w:rsidP="007E186E">
            <w:pPr>
              <w:jc w:val="center"/>
              <w:rPr>
                <w:rFonts w:ascii="仿宋_GB2312" w:eastAsia="仿宋_GB2312" w:hAnsi="仿宋"/>
                <w:sz w:val="32"/>
                <w:szCs w:val="32"/>
              </w:rPr>
            </w:pPr>
            <w:r w:rsidRPr="00D30A35">
              <w:rPr>
                <w:rFonts w:ascii="仿宋_GB2312" w:eastAsia="仿宋_GB2312" w:hAnsi="仿宋" w:cs="仿宋_GB2312" w:hint="eastAsia"/>
                <w:sz w:val="32"/>
                <w:szCs w:val="32"/>
              </w:rPr>
              <w:t>本期</w:t>
            </w:r>
            <w:r w:rsidR="007E186E" w:rsidRPr="00D30A35">
              <w:rPr>
                <w:rFonts w:ascii="仿宋_GB2312" w:eastAsia="仿宋_GB2312" w:hAnsi="仿宋" w:cs="仿宋_GB2312" w:hint="eastAsia"/>
                <w:sz w:val="32"/>
                <w:szCs w:val="32"/>
              </w:rPr>
              <w:t>结余</w:t>
            </w:r>
          </w:p>
        </w:tc>
        <w:tc>
          <w:tcPr>
            <w:tcW w:w="2131" w:type="dxa"/>
            <w:vAlign w:val="center"/>
          </w:tcPr>
          <w:p w:rsidR="00DC32A6" w:rsidRPr="00D30A35" w:rsidRDefault="00DC32A6" w:rsidP="00423C39">
            <w:pPr>
              <w:jc w:val="center"/>
              <w:rPr>
                <w:rFonts w:ascii="仿宋_GB2312" w:eastAsia="仿宋_GB2312" w:hAnsi="仿宋"/>
                <w:sz w:val="32"/>
                <w:szCs w:val="32"/>
              </w:rPr>
            </w:pPr>
            <w:r w:rsidRPr="00D30A35">
              <w:rPr>
                <w:rFonts w:ascii="仿宋_GB2312" w:eastAsia="仿宋_GB2312" w:hAnsi="仿宋" w:cs="仿宋_GB2312" w:hint="eastAsia"/>
                <w:sz w:val="32"/>
                <w:szCs w:val="32"/>
              </w:rPr>
              <w:t>累计结余</w:t>
            </w:r>
          </w:p>
        </w:tc>
      </w:tr>
      <w:tr w:rsidR="001060EC" w:rsidRPr="00D30A35" w:rsidTr="00DC6584">
        <w:tc>
          <w:tcPr>
            <w:tcW w:w="1844" w:type="dxa"/>
          </w:tcPr>
          <w:p w:rsidR="001060EC" w:rsidRPr="00D30A35" w:rsidRDefault="001060EC" w:rsidP="00D707CE">
            <w:pPr>
              <w:jc w:val="center"/>
              <w:rPr>
                <w:rFonts w:ascii="仿宋_GB2312" w:eastAsia="仿宋_GB2312" w:hAnsi="仿宋"/>
                <w:sz w:val="32"/>
                <w:szCs w:val="32"/>
              </w:rPr>
            </w:pPr>
            <w:r w:rsidRPr="00D30A35">
              <w:rPr>
                <w:rFonts w:ascii="仿宋_GB2312" w:eastAsia="仿宋_GB2312" w:hAnsi="仿宋" w:hint="eastAsia"/>
                <w:sz w:val="32"/>
                <w:szCs w:val="32"/>
              </w:rPr>
              <w:lastRenderedPageBreak/>
              <w:t>202</w:t>
            </w:r>
            <w:r>
              <w:rPr>
                <w:rFonts w:ascii="仿宋_GB2312" w:eastAsia="仿宋_GB2312" w:hAnsi="仿宋" w:hint="eastAsia"/>
                <w:sz w:val="32"/>
                <w:szCs w:val="32"/>
              </w:rPr>
              <w:t>1</w:t>
            </w:r>
          </w:p>
        </w:tc>
        <w:tc>
          <w:tcPr>
            <w:tcW w:w="1559" w:type="dxa"/>
          </w:tcPr>
          <w:p w:rsidR="001060EC" w:rsidRPr="00D30A35" w:rsidRDefault="001060EC" w:rsidP="00D707CE">
            <w:pPr>
              <w:jc w:val="center"/>
              <w:rPr>
                <w:rFonts w:ascii="仿宋_GB2312" w:eastAsia="仿宋_GB2312" w:hAnsi="仿宋"/>
                <w:sz w:val="32"/>
                <w:szCs w:val="32"/>
              </w:rPr>
            </w:pPr>
            <w:r>
              <w:rPr>
                <w:rFonts w:ascii="仿宋_GB2312" w:eastAsia="仿宋_GB2312" w:hAnsi="仿宋" w:hint="eastAsia"/>
                <w:sz w:val="32"/>
                <w:szCs w:val="32"/>
              </w:rPr>
              <w:t>8099</w:t>
            </w:r>
          </w:p>
        </w:tc>
        <w:tc>
          <w:tcPr>
            <w:tcW w:w="1559" w:type="dxa"/>
          </w:tcPr>
          <w:p w:rsidR="001060EC" w:rsidRPr="00D30A35" w:rsidRDefault="001060EC" w:rsidP="00D707CE">
            <w:pPr>
              <w:jc w:val="center"/>
              <w:rPr>
                <w:rFonts w:ascii="仿宋_GB2312" w:eastAsia="仿宋_GB2312" w:hAnsi="仿宋"/>
                <w:sz w:val="32"/>
                <w:szCs w:val="32"/>
              </w:rPr>
            </w:pPr>
            <w:r>
              <w:rPr>
                <w:rFonts w:ascii="仿宋_GB2312" w:eastAsia="仿宋_GB2312" w:hAnsi="仿宋" w:hint="eastAsia"/>
                <w:sz w:val="32"/>
                <w:szCs w:val="32"/>
              </w:rPr>
              <w:t>5091</w:t>
            </w:r>
          </w:p>
        </w:tc>
        <w:tc>
          <w:tcPr>
            <w:tcW w:w="1641" w:type="dxa"/>
          </w:tcPr>
          <w:p w:rsidR="001060EC" w:rsidRPr="00D30A35" w:rsidRDefault="001060EC" w:rsidP="00D707CE">
            <w:pPr>
              <w:jc w:val="center"/>
              <w:rPr>
                <w:rFonts w:ascii="仿宋_GB2312" w:eastAsia="仿宋_GB2312" w:hAnsi="仿宋"/>
                <w:sz w:val="32"/>
                <w:szCs w:val="32"/>
              </w:rPr>
            </w:pPr>
            <w:r>
              <w:rPr>
                <w:rFonts w:ascii="仿宋_GB2312" w:eastAsia="仿宋_GB2312" w:hAnsi="仿宋" w:hint="eastAsia"/>
                <w:sz w:val="32"/>
                <w:szCs w:val="32"/>
              </w:rPr>
              <w:t>3008</w:t>
            </w:r>
          </w:p>
        </w:tc>
        <w:tc>
          <w:tcPr>
            <w:tcW w:w="2131" w:type="dxa"/>
          </w:tcPr>
          <w:p w:rsidR="001060EC" w:rsidRPr="00D30A35" w:rsidRDefault="001060EC" w:rsidP="00D707CE">
            <w:pPr>
              <w:jc w:val="center"/>
              <w:rPr>
                <w:rFonts w:ascii="仿宋_GB2312" w:eastAsia="仿宋_GB2312" w:hAnsi="仿宋"/>
                <w:sz w:val="32"/>
                <w:szCs w:val="32"/>
              </w:rPr>
            </w:pPr>
            <w:r>
              <w:rPr>
                <w:rFonts w:ascii="仿宋_GB2312" w:eastAsia="仿宋_GB2312" w:hAnsi="仿宋" w:hint="eastAsia"/>
                <w:sz w:val="32"/>
                <w:szCs w:val="32"/>
              </w:rPr>
              <w:t>13968</w:t>
            </w:r>
          </w:p>
        </w:tc>
      </w:tr>
      <w:tr w:rsidR="001060EC" w:rsidRPr="00D30A35" w:rsidTr="00DC6584">
        <w:tc>
          <w:tcPr>
            <w:tcW w:w="1844" w:type="dxa"/>
          </w:tcPr>
          <w:p w:rsidR="001060EC" w:rsidRPr="00D30A35" w:rsidRDefault="001060EC" w:rsidP="0056447F">
            <w:pPr>
              <w:jc w:val="center"/>
              <w:rPr>
                <w:rFonts w:ascii="仿宋_GB2312" w:eastAsia="仿宋_GB2312" w:hAnsi="仿宋"/>
                <w:sz w:val="32"/>
                <w:szCs w:val="32"/>
              </w:rPr>
            </w:pPr>
            <w:r w:rsidRPr="00D30A35">
              <w:rPr>
                <w:rFonts w:ascii="仿宋_GB2312" w:eastAsia="仿宋_GB2312" w:hAnsi="仿宋" w:hint="eastAsia"/>
                <w:sz w:val="32"/>
                <w:szCs w:val="32"/>
              </w:rPr>
              <w:t>202</w:t>
            </w:r>
            <w:r>
              <w:rPr>
                <w:rFonts w:ascii="仿宋_GB2312" w:eastAsia="仿宋_GB2312" w:hAnsi="仿宋" w:hint="eastAsia"/>
                <w:sz w:val="32"/>
                <w:szCs w:val="32"/>
              </w:rPr>
              <w:t>2</w:t>
            </w:r>
          </w:p>
        </w:tc>
        <w:tc>
          <w:tcPr>
            <w:tcW w:w="1559" w:type="dxa"/>
          </w:tcPr>
          <w:p w:rsidR="001060EC" w:rsidRPr="00D30A35" w:rsidRDefault="00C60A82" w:rsidP="000A4443">
            <w:pPr>
              <w:jc w:val="center"/>
              <w:rPr>
                <w:rFonts w:ascii="仿宋_GB2312" w:eastAsia="仿宋_GB2312" w:hAnsi="仿宋"/>
                <w:sz w:val="32"/>
                <w:szCs w:val="32"/>
              </w:rPr>
            </w:pPr>
            <w:r>
              <w:rPr>
                <w:rFonts w:ascii="仿宋_GB2312" w:eastAsia="仿宋_GB2312" w:hAnsi="仿宋" w:hint="eastAsia"/>
                <w:sz w:val="32"/>
                <w:szCs w:val="32"/>
              </w:rPr>
              <w:t>766</w:t>
            </w:r>
            <w:r w:rsidR="00F85D25">
              <w:rPr>
                <w:rFonts w:ascii="仿宋_GB2312" w:eastAsia="仿宋_GB2312" w:hAnsi="仿宋" w:hint="eastAsia"/>
                <w:sz w:val="32"/>
                <w:szCs w:val="32"/>
              </w:rPr>
              <w:t>8</w:t>
            </w:r>
          </w:p>
        </w:tc>
        <w:tc>
          <w:tcPr>
            <w:tcW w:w="1559" w:type="dxa"/>
          </w:tcPr>
          <w:p w:rsidR="001060EC" w:rsidRPr="00D30A35" w:rsidRDefault="00C60A82" w:rsidP="000A4443">
            <w:pPr>
              <w:jc w:val="center"/>
              <w:rPr>
                <w:rFonts w:ascii="仿宋_GB2312" w:eastAsia="仿宋_GB2312" w:hAnsi="仿宋"/>
                <w:sz w:val="32"/>
                <w:szCs w:val="32"/>
              </w:rPr>
            </w:pPr>
            <w:r>
              <w:rPr>
                <w:rFonts w:ascii="仿宋_GB2312" w:eastAsia="仿宋_GB2312" w:hAnsi="仿宋" w:hint="eastAsia"/>
                <w:sz w:val="32"/>
                <w:szCs w:val="32"/>
              </w:rPr>
              <w:t>567</w:t>
            </w:r>
          </w:p>
        </w:tc>
        <w:tc>
          <w:tcPr>
            <w:tcW w:w="1641" w:type="dxa"/>
          </w:tcPr>
          <w:p w:rsidR="001060EC" w:rsidRPr="00D30A35" w:rsidRDefault="00C60A82" w:rsidP="000A4443">
            <w:pPr>
              <w:jc w:val="center"/>
              <w:rPr>
                <w:rFonts w:ascii="仿宋_GB2312" w:eastAsia="仿宋_GB2312" w:hAnsi="仿宋"/>
                <w:sz w:val="32"/>
                <w:szCs w:val="32"/>
              </w:rPr>
            </w:pPr>
            <w:r>
              <w:rPr>
                <w:rFonts w:ascii="仿宋_GB2312" w:eastAsia="仿宋_GB2312" w:hAnsi="仿宋" w:hint="eastAsia"/>
                <w:sz w:val="32"/>
                <w:szCs w:val="32"/>
              </w:rPr>
              <w:t>7101</w:t>
            </w:r>
          </w:p>
        </w:tc>
        <w:tc>
          <w:tcPr>
            <w:tcW w:w="2131" w:type="dxa"/>
          </w:tcPr>
          <w:p w:rsidR="001060EC" w:rsidRPr="00D30A35" w:rsidRDefault="00C60A82" w:rsidP="000A4443">
            <w:pPr>
              <w:jc w:val="center"/>
              <w:rPr>
                <w:rFonts w:ascii="仿宋_GB2312" w:eastAsia="仿宋_GB2312" w:hAnsi="仿宋"/>
                <w:sz w:val="32"/>
                <w:szCs w:val="32"/>
              </w:rPr>
            </w:pPr>
            <w:r>
              <w:rPr>
                <w:rFonts w:ascii="仿宋_GB2312" w:eastAsia="仿宋_GB2312" w:hAnsi="仿宋" w:hint="eastAsia"/>
                <w:sz w:val="32"/>
                <w:szCs w:val="32"/>
              </w:rPr>
              <w:t>20191</w:t>
            </w:r>
          </w:p>
        </w:tc>
      </w:tr>
    </w:tbl>
    <w:p w:rsidR="00444675" w:rsidRPr="00D30A35" w:rsidRDefault="00CA46E2" w:rsidP="00D5065B">
      <w:pPr>
        <w:ind w:firstLineChars="200" w:firstLine="640"/>
        <w:rPr>
          <w:rFonts w:ascii="仿宋_GB2312" w:eastAsia="仿宋_GB2312" w:hAnsi="仿宋" w:cs="仿宋_GB2312"/>
          <w:sz w:val="32"/>
          <w:szCs w:val="32"/>
        </w:rPr>
      </w:pPr>
      <w:r w:rsidRPr="00D30A35">
        <w:rPr>
          <w:rFonts w:ascii="仿宋_GB2312" w:eastAsia="仿宋_GB2312" w:hAnsi="仿宋" w:cs="仿宋_GB2312" w:hint="eastAsia"/>
          <w:b/>
          <w:sz w:val="32"/>
          <w:szCs w:val="32"/>
        </w:rPr>
        <w:t>分析：</w:t>
      </w:r>
      <w:r w:rsidRPr="00B417E8">
        <w:rPr>
          <w:rFonts w:ascii="仿宋_GB2312" w:eastAsia="仿宋_GB2312" w:hAnsi="仿宋" w:cs="仿宋_GB2312" w:hint="eastAsia"/>
          <w:sz w:val="32"/>
          <w:szCs w:val="32"/>
        </w:rPr>
        <w:t>本期</w:t>
      </w:r>
      <w:r w:rsidR="002F0577" w:rsidRPr="00B417E8">
        <w:rPr>
          <w:rFonts w:ascii="仿宋_GB2312" w:eastAsia="仿宋_GB2312" w:hAnsi="仿宋" w:cs="仿宋_GB2312" w:hint="eastAsia"/>
          <w:sz w:val="32"/>
          <w:szCs w:val="32"/>
        </w:rPr>
        <w:t>结余</w:t>
      </w:r>
      <w:r w:rsidR="00F85D25" w:rsidRPr="00B417E8">
        <w:rPr>
          <w:rFonts w:ascii="仿宋_GB2312" w:eastAsia="仿宋_GB2312" w:hAnsi="仿宋" w:cs="仿宋_GB2312" w:hint="eastAsia"/>
          <w:sz w:val="32"/>
          <w:szCs w:val="32"/>
        </w:rPr>
        <w:t>7101</w:t>
      </w:r>
      <w:r w:rsidRPr="00B417E8">
        <w:rPr>
          <w:rFonts w:ascii="仿宋_GB2312" w:eastAsia="仿宋_GB2312" w:hAnsi="仿宋" w:cs="仿宋_GB2312" w:hint="eastAsia"/>
          <w:sz w:val="32"/>
          <w:szCs w:val="32"/>
        </w:rPr>
        <w:t>万元，</w:t>
      </w:r>
      <w:r w:rsidR="00924998" w:rsidRPr="00B417E8">
        <w:rPr>
          <w:rFonts w:ascii="仿宋_GB2312" w:eastAsia="仿宋_GB2312" w:hAnsi="仿宋" w:cs="仿宋_GB2312" w:hint="eastAsia"/>
          <w:sz w:val="32"/>
          <w:szCs w:val="32"/>
        </w:rPr>
        <w:t>本期收入较去年同期</w:t>
      </w:r>
      <w:r w:rsidR="00F85D25" w:rsidRPr="00B417E8">
        <w:rPr>
          <w:rFonts w:ascii="仿宋_GB2312" w:eastAsia="仿宋_GB2312" w:hAnsi="仿宋" w:cs="仿宋_GB2312" w:hint="eastAsia"/>
          <w:sz w:val="32"/>
          <w:szCs w:val="32"/>
        </w:rPr>
        <w:t>减少431</w:t>
      </w:r>
      <w:r w:rsidR="00146E74" w:rsidRPr="00B417E8">
        <w:rPr>
          <w:rFonts w:ascii="仿宋_GB2312" w:eastAsia="仿宋_GB2312" w:hAnsi="仿宋" w:cs="仿宋_GB2312" w:hint="eastAsia"/>
          <w:sz w:val="32"/>
          <w:szCs w:val="32"/>
        </w:rPr>
        <w:t>万元，主要原因：</w:t>
      </w:r>
      <w:r w:rsidR="00F85D25" w:rsidRPr="00B417E8">
        <w:rPr>
          <w:rFonts w:ascii="仿宋_GB2312" w:eastAsia="仿宋_GB2312" w:hAnsi="仿宋" w:cs="仿宋_GB2312" w:hint="eastAsia"/>
          <w:sz w:val="32"/>
          <w:szCs w:val="32"/>
        </w:rPr>
        <w:t>一是收入较同期减少431</w:t>
      </w:r>
      <w:r w:rsidR="00EB4CBE">
        <w:rPr>
          <w:rFonts w:ascii="仿宋_GB2312" w:eastAsia="仿宋_GB2312" w:hAnsi="仿宋" w:cs="仿宋_GB2312" w:hint="eastAsia"/>
          <w:sz w:val="32"/>
          <w:szCs w:val="32"/>
        </w:rPr>
        <w:t>万元，</w:t>
      </w:r>
      <w:r w:rsidR="00021A08">
        <w:rPr>
          <w:rFonts w:ascii="仿宋_GB2312" w:eastAsia="仿宋_GB2312" w:hAnsi="仿宋" w:cs="仿宋_GB2312" w:hint="eastAsia"/>
          <w:sz w:val="32"/>
          <w:szCs w:val="32"/>
        </w:rPr>
        <w:t>缴费</w:t>
      </w:r>
      <w:r w:rsidR="00F85D25" w:rsidRPr="00B417E8">
        <w:rPr>
          <w:rFonts w:ascii="仿宋_GB2312" w:eastAsia="仿宋_GB2312" w:hAnsi="仿宋" w:cs="仿宋_GB2312" w:hint="eastAsia"/>
          <w:sz w:val="32"/>
          <w:szCs w:val="32"/>
        </w:rPr>
        <w:t>不</w:t>
      </w:r>
      <w:r w:rsidR="0056447F" w:rsidRPr="00B417E8">
        <w:rPr>
          <w:rFonts w:ascii="仿宋_GB2312" w:eastAsia="仿宋_GB2312" w:hAnsi="仿宋" w:cs="仿宋_GB2312" w:hint="eastAsia"/>
          <w:sz w:val="32"/>
          <w:szCs w:val="32"/>
        </w:rPr>
        <w:t>及时；二是</w:t>
      </w:r>
      <w:r w:rsidR="00924998" w:rsidRPr="00B417E8">
        <w:rPr>
          <w:rFonts w:ascii="仿宋_GB2312" w:eastAsia="仿宋_GB2312" w:hAnsi="仿宋" w:cs="仿宋_GB2312" w:hint="eastAsia"/>
          <w:sz w:val="32"/>
          <w:szCs w:val="32"/>
        </w:rPr>
        <w:t>本期支出较</w:t>
      </w:r>
      <w:r w:rsidR="00924998" w:rsidRPr="00D30A35">
        <w:rPr>
          <w:rFonts w:ascii="仿宋_GB2312" w:eastAsia="仿宋_GB2312" w:hAnsi="仿宋" w:cs="仿宋_GB2312" w:hint="eastAsia"/>
          <w:sz w:val="32"/>
          <w:szCs w:val="32"/>
        </w:rPr>
        <w:t>去年同期</w:t>
      </w:r>
      <w:r w:rsidR="00F85D25">
        <w:rPr>
          <w:rFonts w:ascii="仿宋_GB2312" w:eastAsia="仿宋_GB2312" w:hAnsi="仿宋" w:cs="仿宋_GB2312" w:hint="eastAsia"/>
          <w:sz w:val="32"/>
          <w:szCs w:val="32"/>
        </w:rPr>
        <w:t>减少4524</w:t>
      </w:r>
      <w:r w:rsidR="00924998" w:rsidRPr="00D30A35">
        <w:rPr>
          <w:rFonts w:ascii="仿宋_GB2312" w:eastAsia="仿宋_GB2312" w:hAnsi="仿宋" w:cs="仿宋_GB2312" w:hint="eastAsia"/>
          <w:sz w:val="32"/>
          <w:szCs w:val="32"/>
        </w:rPr>
        <w:t>万元，</w:t>
      </w:r>
      <w:r w:rsidR="00D137AA" w:rsidRPr="00D30A35">
        <w:rPr>
          <w:rFonts w:ascii="仿宋_GB2312" w:eastAsia="仿宋_GB2312" w:hAnsi="仿宋" w:cs="仿宋_GB2312" w:hint="eastAsia"/>
          <w:sz w:val="32"/>
          <w:szCs w:val="32"/>
        </w:rPr>
        <w:t>主要原因是</w:t>
      </w:r>
      <w:r w:rsidR="0056447F">
        <w:rPr>
          <w:rFonts w:ascii="仿宋_GB2312" w:eastAsia="仿宋_GB2312" w:hAnsi="仿宋" w:cs="仿宋_GB2312" w:hint="eastAsia"/>
          <w:sz w:val="32"/>
          <w:szCs w:val="32"/>
        </w:rPr>
        <w:t>今年</w:t>
      </w:r>
      <w:r w:rsidR="00D137AA" w:rsidRPr="00D30A35">
        <w:rPr>
          <w:rFonts w:ascii="仿宋_GB2312" w:eastAsia="仿宋_GB2312" w:hAnsi="仿宋" w:cs="仿宋_GB2312" w:hint="eastAsia"/>
          <w:sz w:val="32"/>
          <w:szCs w:val="32"/>
        </w:rPr>
        <w:t>大病互助保险</w:t>
      </w:r>
      <w:r w:rsidR="00135758" w:rsidRPr="00D30A35">
        <w:rPr>
          <w:rFonts w:ascii="仿宋_GB2312" w:eastAsia="仿宋_GB2312" w:hAnsi="仿宋" w:cs="仿宋_GB2312" w:hint="eastAsia"/>
          <w:sz w:val="32"/>
          <w:szCs w:val="32"/>
        </w:rPr>
        <w:t>费</w:t>
      </w:r>
      <w:r w:rsidR="00021A08">
        <w:rPr>
          <w:rFonts w:ascii="仿宋_GB2312" w:eastAsia="仿宋_GB2312" w:hAnsi="仿宋" w:cs="仿宋_GB2312" w:hint="eastAsia"/>
          <w:sz w:val="32"/>
          <w:szCs w:val="32"/>
        </w:rPr>
        <w:t>暂未</w:t>
      </w:r>
      <w:r w:rsidRPr="00D30A35">
        <w:rPr>
          <w:rFonts w:ascii="仿宋_GB2312" w:eastAsia="仿宋_GB2312" w:hAnsi="仿宋" w:cs="仿宋_GB2312" w:hint="eastAsia"/>
          <w:sz w:val="32"/>
          <w:szCs w:val="32"/>
        </w:rPr>
        <w:t>。</w:t>
      </w:r>
    </w:p>
    <w:p w:rsidR="00CA46E2" w:rsidRPr="00D30A35" w:rsidRDefault="00CA46E2" w:rsidP="00D5065B">
      <w:pPr>
        <w:ind w:firstLineChars="150" w:firstLine="480"/>
        <w:rPr>
          <w:rFonts w:ascii="仿宋_GB2312" w:eastAsia="仿宋_GB2312" w:hAnsi="华文楷体" w:cs="仿宋_GB2312"/>
          <w:b/>
          <w:sz w:val="32"/>
          <w:szCs w:val="32"/>
        </w:rPr>
      </w:pPr>
      <w:r w:rsidRPr="00D30A35">
        <w:rPr>
          <w:rFonts w:ascii="仿宋_GB2312" w:eastAsia="仿宋_GB2312" w:hAnsi="华文楷体" w:cs="仿宋_GB2312" w:hint="eastAsia"/>
          <w:b/>
          <w:sz w:val="32"/>
          <w:szCs w:val="32"/>
        </w:rPr>
        <w:t>3、</w:t>
      </w:r>
      <w:r w:rsidR="00924998" w:rsidRPr="00D30A35">
        <w:rPr>
          <w:rFonts w:ascii="仿宋_GB2312" w:eastAsia="仿宋_GB2312" w:hAnsi="华文楷体" w:cs="仿宋_GB2312" w:hint="eastAsia"/>
          <w:b/>
          <w:sz w:val="32"/>
          <w:szCs w:val="32"/>
        </w:rPr>
        <w:t>20</w:t>
      </w:r>
      <w:r w:rsidR="0014188D" w:rsidRPr="00D30A35">
        <w:rPr>
          <w:rFonts w:ascii="仿宋_GB2312" w:eastAsia="仿宋_GB2312" w:hAnsi="华文楷体" w:cs="仿宋_GB2312" w:hint="eastAsia"/>
          <w:b/>
          <w:sz w:val="32"/>
          <w:szCs w:val="32"/>
        </w:rPr>
        <w:t>2</w:t>
      </w:r>
      <w:r w:rsidR="008A4E90">
        <w:rPr>
          <w:rFonts w:ascii="仿宋_GB2312" w:eastAsia="仿宋_GB2312" w:hAnsi="华文楷体" w:cs="仿宋_GB2312" w:hint="eastAsia"/>
          <w:b/>
          <w:sz w:val="32"/>
          <w:szCs w:val="32"/>
        </w:rPr>
        <w:t>2</w:t>
      </w:r>
      <w:r w:rsidR="00924998" w:rsidRPr="00D30A35">
        <w:rPr>
          <w:rFonts w:ascii="仿宋_GB2312" w:eastAsia="仿宋_GB2312" w:hAnsi="华文楷体" w:cs="仿宋_GB2312" w:hint="eastAsia"/>
          <w:b/>
          <w:sz w:val="32"/>
          <w:szCs w:val="32"/>
        </w:rPr>
        <w:t>年1-6月</w:t>
      </w:r>
      <w:r w:rsidRPr="00D30A35">
        <w:rPr>
          <w:rFonts w:ascii="仿宋_GB2312" w:eastAsia="仿宋_GB2312" w:hAnsi="华文楷体" w:cs="仿宋_GB2312" w:hint="eastAsia"/>
          <w:b/>
          <w:sz w:val="32"/>
          <w:szCs w:val="32"/>
        </w:rPr>
        <w:t>公务员补助金收支情况</w:t>
      </w:r>
    </w:p>
    <w:p w:rsidR="00CA46E2" w:rsidRPr="007E3755" w:rsidRDefault="00CA46E2" w:rsidP="007E3755">
      <w:pPr>
        <w:ind w:firstLineChars="2850" w:firstLine="6840"/>
        <w:rPr>
          <w:rFonts w:ascii="仿宋_GB2312" w:eastAsia="仿宋_GB2312" w:hAnsi="仿宋"/>
          <w:sz w:val="24"/>
          <w:szCs w:val="24"/>
        </w:rPr>
      </w:pPr>
      <w:r w:rsidRPr="007E3755">
        <w:rPr>
          <w:rFonts w:ascii="仿宋_GB2312" w:eastAsia="仿宋_GB2312" w:hAnsi="仿宋" w:cs="仿宋_GB2312" w:hint="eastAsia"/>
          <w:sz w:val="24"/>
          <w:szCs w:val="24"/>
        </w:rPr>
        <w:t>单位：万元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560"/>
        <w:gridCol w:w="1559"/>
        <w:gridCol w:w="1843"/>
        <w:gridCol w:w="1645"/>
      </w:tblGrid>
      <w:tr w:rsidR="00F17BBF" w:rsidRPr="00D30A35" w:rsidTr="00DC6584">
        <w:tc>
          <w:tcPr>
            <w:tcW w:w="1915" w:type="dxa"/>
            <w:vAlign w:val="center"/>
          </w:tcPr>
          <w:p w:rsidR="00F17BBF" w:rsidRPr="00D30A35" w:rsidRDefault="00F17BBF" w:rsidP="00423C39">
            <w:pPr>
              <w:jc w:val="center"/>
              <w:rPr>
                <w:rFonts w:ascii="仿宋_GB2312" w:eastAsia="仿宋_GB2312" w:hAnsi="仿宋"/>
                <w:sz w:val="32"/>
                <w:szCs w:val="32"/>
              </w:rPr>
            </w:pPr>
            <w:r w:rsidRPr="00D30A35">
              <w:rPr>
                <w:rFonts w:ascii="仿宋_GB2312" w:eastAsia="仿宋_GB2312" w:hAnsi="仿宋" w:hint="eastAsia"/>
                <w:sz w:val="32"/>
                <w:szCs w:val="32"/>
              </w:rPr>
              <w:t>年份</w:t>
            </w:r>
          </w:p>
          <w:p w:rsidR="00AE3B69" w:rsidRPr="00D30A35" w:rsidRDefault="00AE3B69" w:rsidP="00423C39">
            <w:pPr>
              <w:jc w:val="center"/>
              <w:rPr>
                <w:rFonts w:ascii="仿宋_GB2312" w:eastAsia="仿宋_GB2312" w:hAnsi="仿宋"/>
                <w:sz w:val="32"/>
                <w:szCs w:val="32"/>
              </w:rPr>
            </w:pPr>
            <w:r w:rsidRPr="00D30A35">
              <w:rPr>
                <w:rFonts w:ascii="仿宋_GB2312" w:eastAsia="仿宋_GB2312" w:hAnsi="仿宋" w:hint="eastAsia"/>
                <w:sz w:val="32"/>
                <w:szCs w:val="32"/>
              </w:rPr>
              <w:t>（上半年）</w:t>
            </w:r>
          </w:p>
        </w:tc>
        <w:tc>
          <w:tcPr>
            <w:tcW w:w="1560" w:type="dxa"/>
            <w:vAlign w:val="center"/>
          </w:tcPr>
          <w:p w:rsidR="00F17BBF" w:rsidRPr="00D30A35" w:rsidRDefault="00F17BBF" w:rsidP="00423C39">
            <w:pPr>
              <w:jc w:val="center"/>
              <w:rPr>
                <w:rFonts w:ascii="仿宋_GB2312" w:eastAsia="仿宋_GB2312" w:hAnsi="仿宋"/>
                <w:sz w:val="32"/>
                <w:szCs w:val="32"/>
              </w:rPr>
            </w:pPr>
            <w:r w:rsidRPr="00D30A35">
              <w:rPr>
                <w:rFonts w:ascii="仿宋_GB2312" w:eastAsia="仿宋_GB2312" w:hAnsi="仿宋" w:cs="仿宋_GB2312" w:hint="eastAsia"/>
                <w:sz w:val="32"/>
                <w:szCs w:val="32"/>
              </w:rPr>
              <w:t>本期收入</w:t>
            </w:r>
          </w:p>
        </w:tc>
        <w:tc>
          <w:tcPr>
            <w:tcW w:w="1559" w:type="dxa"/>
            <w:vAlign w:val="center"/>
          </w:tcPr>
          <w:p w:rsidR="00F17BBF" w:rsidRPr="00D30A35" w:rsidRDefault="00F17BBF" w:rsidP="00423C39">
            <w:pPr>
              <w:jc w:val="center"/>
              <w:rPr>
                <w:rFonts w:ascii="仿宋_GB2312" w:eastAsia="仿宋_GB2312" w:hAnsi="仿宋"/>
                <w:sz w:val="32"/>
                <w:szCs w:val="32"/>
              </w:rPr>
            </w:pPr>
            <w:r w:rsidRPr="00D30A35">
              <w:rPr>
                <w:rFonts w:ascii="仿宋_GB2312" w:eastAsia="仿宋_GB2312" w:hAnsi="仿宋" w:cs="仿宋_GB2312" w:hint="eastAsia"/>
                <w:sz w:val="32"/>
                <w:szCs w:val="32"/>
              </w:rPr>
              <w:t>本期支出</w:t>
            </w:r>
          </w:p>
        </w:tc>
        <w:tc>
          <w:tcPr>
            <w:tcW w:w="1843" w:type="dxa"/>
            <w:vAlign w:val="center"/>
          </w:tcPr>
          <w:p w:rsidR="00F17BBF" w:rsidRPr="00D30A35" w:rsidRDefault="00F17BBF" w:rsidP="007E186E">
            <w:pPr>
              <w:jc w:val="center"/>
              <w:rPr>
                <w:rFonts w:ascii="仿宋_GB2312" w:eastAsia="仿宋_GB2312" w:hAnsi="仿宋"/>
                <w:sz w:val="32"/>
                <w:szCs w:val="32"/>
              </w:rPr>
            </w:pPr>
            <w:r w:rsidRPr="00D30A35">
              <w:rPr>
                <w:rFonts w:ascii="仿宋_GB2312" w:eastAsia="仿宋_GB2312" w:hAnsi="仿宋" w:cs="仿宋_GB2312" w:hint="eastAsia"/>
                <w:sz w:val="32"/>
                <w:szCs w:val="32"/>
              </w:rPr>
              <w:t>本期</w:t>
            </w:r>
            <w:r w:rsidR="007E186E" w:rsidRPr="00D30A35">
              <w:rPr>
                <w:rFonts w:ascii="仿宋_GB2312" w:eastAsia="仿宋_GB2312" w:hAnsi="仿宋" w:cs="仿宋_GB2312" w:hint="eastAsia"/>
                <w:sz w:val="32"/>
                <w:szCs w:val="32"/>
              </w:rPr>
              <w:t>结余</w:t>
            </w:r>
          </w:p>
        </w:tc>
        <w:tc>
          <w:tcPr>
            <w:tcW w:w="1645" w:type="dxa"/>
            <w:vAlign w:val="center"/>
          </w:tcPr>
          <w:p w:rsidR="00F17BBF" w:rsidRPr="00D30A35" w:rsidRDefault="00F17BBF" w:rsidP="00423C39">
            <w:pPr>
              <w:jc w:val="center"/>
              <w:rPr>
                <w:rFonts w:ascii="仿宋_GB2312" w:eastAsia="仿宋_GB2312" w:hAnsi="仿宋"/>
                <w:sz w:val="32"/>
                <w:szCs w:val="32"/>
              </w:rPr>
            </w:pPr>
            <w:r w:rsidRPr="00D30A35">
              <w:rPr>
                <w:rFonts w:ascii="仿宋_GB2312" w:eastAsia="仿宋_GB2312" w:hAnsi="仿宋" w:cs="仿宋_GB2312" w:hint="eastAsia"/>
                <w:sz w:val="32"/>
                <w:szCs w:val="32"/>
              </w:rPr>
              <w:t>累计结余</w:t>
            </w:r>
          </w:p>
        </w:tc>
      </w:tr>
      <w:tr w:rsidR="009377AE" w:rsidRPr="00D30A35" w:rsidTr="00DC6584">
        <w:tc>
          <w:tcPr>
            <w:tcW w:w="1915" w:type="dxa"/>
          </w:tcPr>
          <w:p w:rsidR="009377AE" w:rsidRPr="00D30A35" w:rsidRDefault="009377AE" w:rsidP="00D707CE">
            <w:pPr>
              <w:jc w:val="center"/>
              <w:rPr>
                <w:rFonts w:ascii="仿宋_GB2312" w:eastAsia="仿宋_GB2312" w:hAnsi="仿宋" w:cs="仿宋_GB2312"/>
                <w:sz w:val="32"/>
                <w:szCs w:val="32"/>
              </w:rPr>
            </w:pPr>
            <w:r w:rsidRPr="00D30A35">
              <w:rPr>
                <w:rFonts w:ascii="仿宋_GB2312" w:eastAsia="仿宋_GB2312" w:hAnsi="仿宋" w:cs="仿宋_GB2312" w:hint="eastAsia"/>
                <w:sz w:val="32"/>
                <w:szCs w:val="32"/>
              </w:rPr>
              <w:t>202</w:t>
            </w:r>
            <w:r>
              <w:rPr>
                <w:rFonts w:ascii="仿宋_GB2312" w:eastAsia="仿宋_GB2312" w:hAnsi="仿宋" w:cs="仿宋_GB2312" w:hint="eastAsia"/>
                <w:sz w:val="32"/>
                <w:szCs w:val="32"/>
              </w:rPr>
              <w:t>1</w:t>
            </w:r>
          </w:p>
        </w:tc>
        <w:tc>
          <w:tcPr>
            <w:tcW w:w="1560" w:type="dxa"/>
          </w:tcPr>
          <w:p w:rsidR="009377AE" w:rsidRPr="00D30A35" w:rsidRDefault="009377AE"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6732</w:t>
            </w:r>
          </w:p>
        </w:tc>
        <w:tc>
          <w:tcPr>
            <w:tcW w:w="1559" w:type="dxa"/>
          </w:tcPr>
          <w:p w:rsidR="009377AE" w:rsidRPr="00D30A35" w:rsidRDefault="009377AE"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4007</w:t>
            </w:r>
          </w:p>
        </w:tc>
        <w:tc>
          <w:tcPr>
            <w:tcW w:w="1843" w:type="dxa"/>
          </w:tcPr>
          <w:p w:rsidR="009377AE" w:rsidRPr="00D30A35" w:rsidRDefault="009377AE"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2725</w:t>
            </w:r>
          </w:p>
        </w:tc>
        <w:tc>
          <w:tcPr>
            <w:tcW w:w="1645" w:type="dxa"/>
          </w:tcPr>
          <w:p w:rsidR="009377AE" w:rsidRPr="00D30A35" w:rsidRDefault="009377AE"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71049</w:t>
            </w:r>
          </w:p>
        </w:tc>
      </w:tr>
      <w:tr w:rsidR="009377AE" w:rsidRPr="00D30A35" w:rsidTr="00DC6584">
        <w:tc>
          <w:tcPr>
            <w:tcW w:w="1915" w:type="dxa"/>
          </w:tcPr>
          <w:p w:rsidR="009377AE" w:rsidRPr="00D30A35" w:rsidRDefault="009377AE" w:rsidP="00FD3B30">
            <w:pPr>
              <w:jc w:val="center"/>
              <w:rPr>
                <w:rFonts w:ascii="仿宋_GB2312" w:eastAsia="仿宋_GB2312" w:hAnsi="仿宋" w:cs="仿宋_GB2312"/>
                <w:sz w:val="32"/>
                <w:szCs w:val="32"/>
              </w:rPr>
            </w:pPr>
            <w:r w:rsidRPr="00D30A35">
              <w:rPr>
                <w:rFonts w:ascii="仿宋_GB2312" w:eastAsia="仿宋_GB2312" w:hAnsi="仿宋" w:cs="仿宋_GB2312" w:hint="eastAsia"/>
                <w:sz w:val="32"/>
                <w:szCs w:val="32"/>
              </w:rPr>
              <w:t>202</w:t>
            </w:r>
            <w:r>
              <w:rPr>
                <w:rFonts w:ascii="仿宋_GB2312" w:eastAsia="仿宋_GB2312" w:hAnsi="仿宋" w:cs="仿宋_GB2312" w:hint="eastAsia"/>
                <w:sz w:val="32"/>
                <w:szCs w:val="32"/>
              </w:rPr>
              <w:t>2</w:t>
            </w:r>
          </w:p>
        </w:tc>
        <w:tc>
          <w:tcPr>
            <w:tcW w:w="1560" w:type="dxa"/>
          </w:tcPr>
          <w:p w:rsidR="009377AE" w:rsidRPr="00D30A35" w:rsidRDefault="00940F10" w:rsidP="000A4443">
            <w:pPr>
              <w:jc w:val="center"/>
              <w:rPr>
                <w:rFonts w:ascii="仿宋_GB2312" w:eastAsia="仿宋_GB2312" w:hAnsi="仿宋" w:cs="仿宋_GB2312"/>
                <w:sz w:val="32"/>
                <w:szCs w:val="32"/>
              </w:rPr>
            </w:pPr>
            <w:r>
              <w:rPr>
                <w:rFonts w:ascii="仿宋_GB2312" w:eastAsia="仿宋_GB2312" w:hAnsi="仿宋" w:cs="仿宋_GB2312" w:hint="eastAsia"/>
                <w:sz w:val="32"/>
                <w:szCs w:val="32"/>
              </w:rPr>
              <w:t>150</w:t>
            </w:r>
          </w:p>
        </w:tc>
        <w:tc>
          <w:tcPr>
            <w:tcW w:w="1559" w:type="dxa"/>
          </w:tcPr>
          <w:p w:rsidR="009377AE" w:rsidRPr="00D30A35" w:rsidRDefault="00940F10" w:rsidP="000A4443">
            <w:pPr>
              <w:jc w:val="center"/>
              <w:rPr>
                <w:rFonts w:ascii="仿宋_GB2312" w:eastAsia="仿宋_GB2312" w:hAnsi="仿宋" w:cs="仿宋_GB2312"/>
                <w:sz w:val="32"/>
                <w:szCs w:val="32"/>
              </w:rPr>
            </w:pPr>
            <w:r>
              <w:rPr>
                <w:rFonts w:ascii="仿宋_GB2312" w:eastAsia="仿宋_GB2312" w:hAnsi="仿宋" w:cs="仿宋_GB2312" w:hint="eastAsia"/>
                <w:sz w:val="32"/>
                <w:szCs w:val="32"/>
              </w:rPr>
              <w:t>3207</w:t>
            </w:r>
          </w:p>
        </w:tc>
        <w:tc>
          <w:tcPr>
            <w:tcW w:w="1843" w:type="dxa"/>
          </w:tcPr>
          <w:p w:rsidR="009377AE" w:rsidRPr="00D30A35" w:rsidRDefault="00940F10" w:rsidP="000A4443">
            <w:pPr>
              <w:jc w:val="center"/>
              <w:rPr>
                <w:rFonts w:ascii="仿宋_GB2312" w:eastAsia="仿宋_GB2312" w:hAnsi="仿宋" w:cs="仿宋_GB2312"/>
                <w:sz w:val="32"/>
                <w:szCs w:val="32"/>
              </w:rPr>
            </w:pPr>
            <w:r>
              <w:rPr>
                <w:rFonts w:ascii="仿宋_GB2312" w:eastAsia="仿宋_GB2312" w:hAnsi="仿宋" w:cs="仿宋_GB2312" w:hint="eastAsia"/>
                <w:sz w:val="32"/>
                <w:szCs w:val="32"/>
              </w:rPr>
              <w:t>-3057</w:t>
            </w:r>
          </w:p>
        </w:tc>
        <w:tc>
          <w:tcPr>
            <w:tcW w:w="1645" w:type="dxa"/>
          </w:tcPr>
          <w:p w:rsidR="009377AE" w:rsidRPr="00D30A35" w:rsidRDefault="00940F10" w:rsidP="000A4443">
            <w:pPr>
              <w:jc w:val="center"/>
              <w:rPr>
                <w:rFonts w:ascii="仿宋_GB2312" w:eastAsia="仿宋_GB2312" w:hAnsi="仿宋" w:cs="仿宋_GB2312"/>
                <w:sz w:val="32"/>
                <w:szCs w:val="32"/>
              </w:rPr>
            </w:pPr>
            <w:r>
              <w:rPr>
                <w:rFonts w:ascii="仿宋_GB2312" w:eastAsia="仿宋_GB2312" w:hAnsi="仿宋" w:cs="仿宋_GB2312" w:hint="eastAsia"/>
                <w:sz w:val="32"/>
                <w:szCs w:val="32"/>
              </w:rPr>
              <w:t>82223</w:t>
            </w:r>
          </w:p>
        </w:tc>
      </w:tr>
    </w:tbl>
    <w:p w:rsidR="00CA46E2" w:rsidRPr="00D30A35" w:rsidRDefault="00CA46E2" w:rsidP="00D5065B">
      <w:pPr>
        <w:ind w:firstLineChars="200" w:firstLine="640"/>
        <w:rPr>
          <w:rFonts w:ascii="仿宋_GB2312" w:eastAsia="仿宋_GB2312" w:hAnsi="仿宋" w:cs="仿宋_GB2312"/>
          <w:sz w:val="32"/>
          <w:szCs w:val="32"/>
        </w:rPr>
      </w:pPr>
      <w:r w:rsidRPr="00D30A35">
        <w:rPr>
          <w:rFonts w:ascii="仿宋_GB2312" w:eastAsia="仿宋_GB2312" w:hAnsi="仿宋" w:cs="仿宋_GB2312" w:hint="eastAsia"/>
          <w:b/>
          <w:sz w:val="32"/>
          <w:szCs w:val="32"/>
        </w:rPr>
        <w:t>分析：</w:t>
      </w:r>
      <w:r w:rsidRPr="00D30A35">
        <w:rPr>
          <w:rFonts w:ascii="仿宋_GB2312" w:eastAsia="仿宋_GB2312" w:hAnsi="仿宋" w:cs="仿宋_GB2312" w:hint="eastAsia"/>
          <w:sz w:val="32"/>
          <w:szCs w:val="32"/>
        </w:rPr>
        <w:t>公务员补助金</w:t>
      </w:r>
      <w:r w:rsidR="00F17BBF" w:rsidRPr="00D30A35">
        <w:rPr>
          <w:rFonts w:ascii="仿宋_GB2312" w:eastAsia="仿宋_GB2312" w:hAnsi="仿宋" w:cs="仿宋_GB2312" w:hint="eastAsia"/>
          <w:sz w:val="32"/>
          <w:szCs w:val="32"/>
        </w:rPr>
        <w:t>本期</w:t>
      </w:r>
      <w:r w:rsidR="00BF41EE" w:rsidRPr="00D30A35">
        <w:rPr>
          <w:rFonts w:ascii="仿宋_GB2312" w:eastAsia="仿宋_GB2312" w:hAnsi="仿宋" w:cs="仿宋_GB2312" w:hint="eastAsia"/>
          <w:sz w:val="32"/>
          <w:szCs w:val="32"/>
        </w:rPr>
        <w:t>结余</w:t>
      </w:r>
      <w:r w:rsidR="008A4E90">
        <w:rPr>
          <w:rFonts w:ascii="仿宋_GB2312" w:eastAsia="仿宋_GB2312" w:hAnsi="仿宋" w:cs="仿宋_GB2312" w:hint="eastAsia"/>
          <w:sz w:val="32"/>
          <w:szCs w:val="32"/>
        </w:rPr>
        <w:t>-3057</w:t>
      </w:r>
      <w:r w:rsidRPr="00D30A35">
        <w:rPr>
          <w:rFonts w:ascii="仿宋_GB2312" w:eastAsia="仿宋_GB2312" w:hAnsi="仿宋" w:cs="仿宋_GB2312" w:hint="eastAsia"/>
          <w:sz w:val="32"/>
          <w:szCs w:val="32"/>
        </w:rPr>
        <w:t>万元，</w:t>
      </w:r>
      <w:r w:rsidR="00A72A10">
        <w:rPr>
          <w:rFonts w:ascii="仿宋_GB2312" w:eastAsia="仿宋_GB2312" w:hAnsi="仿宋" w:cs="仿宋_GB2312" w:hint="eastAsia"/>
          <w:sz w:val="32"/>
          <w:szCs w:val="32"/>
        </w:rPr>
        <w:t>一是</w:t>
      </w:r>
      <w:r w:rsidR="00F17BBF" w:rsidRPr="00D30A35">
        <w:rPr>
          <w:rFonts w:ascii="仿宋_GB2312" w:eastAsia="仿宋_GB2312" w:hAnsi="仿宋" w:cs="仿宋_GB2312" w:hint="eastAsia"/>
          <w:sz w:val="32"/>
          <w:szCs w:val="32"/>
        </w:rPr>
        <w:t>20</w:t>
      </w:r>
      <w:r w:rsidR="0014188D" w:rsidRPr="00D30A35">
        <w:rPr>
          <w:rFonts w:ascii="仿宋_GB2312" w:eastAsia="仿宋_GB2312" w:hAnsi="仿宋" w:cs="仿宋_GB2312" w:hint="eastAsia"/>
          <w:sz w:val="32"/>
          <w:szCs w:val="32"/>
        </w:rPr>
        <w:t>2</w:t>
      </w:r>
      <w:r w:rsidR="008A4E90">
        <w:rPr>
          <w:rFonts w:ascii="仿宋_GB2312" w:eastAsia="仿宋_GB2312" w:hAnsi="仿宋" w:cs="仿宋_GB2312" w:hint="eastAsia"/>
          <w:sz w:val="32"/>
          <w:szCs w:val="32"/>
        </w:rPr>
        <w:t>2</w:t>
      </w:r>
      <w:r w:rsidR="00F17BBF" w:rsidRPr="00D30A35">
        <w:rPr>
          <w:rFonts w:ascii="仿宋_GB2312" w:eastAsia="仿宋_GB2312" w:hAnsi="仿宋" w:cs="仿宋_GB2312" w:hint="eastAsia"/>
          <w:sz w:val="32"/>
          <w:szCs w:val="32"/>
        </w:rPr>
        <w:t>年上半年收入</w:t>
      </w:r>
      <w:r w:rsidR="00D31FDD" w:rsidRPr="00D30A35">
        <w:rPr>
          <w:rFonts w:ascii="仿宋_GB2312" w:eastAsia="仿宋_GB2312" w:hAnsi="仿宋" w:cs="仿宋_GB2312" w:hint="eastAsia"/>
          <w:sz w:val="32"/>
          <w:szCs w:val="32"/>
        </w:rPr>
        <w:t>较去年同期</w:t>
      </w:r>
      <w:r w:rsidR="008A4E90">
        <w:rPr>
          <w:rFonts w:ascii="仿宋_GB2312" w:eastAsia="仿宋_GB2312" w:hAnsi="仿宋" w:cs="仿宋_GB2312" w:hint="eastAsia"/>
          <w:sz w:val="32"/>
          <w:szCs w:val="32"/>
        </w:rPr>
        <w:t>减少6582</w:t>
      </w:r>
      <w:r w:rsidR="00F17BBF" w:rsidRPr="00D30A35">
        <w:rPr>
          <w:rFonts w:ascii="仿宋_GB2312" w:eastAsia="仿宋_GB2312" w:hAnsi="仿宋" w:cs="仿宋_GB2312" w:hint="eastAsia"/>
          <w:sz w:val="32"/>
          <w:szCs w:val="32"/>
        </w:rPr>
        <w:t>万元,</w:t>
      </w:r>
      <w:r w:rsidRPr="00D30A35">
        <w:rPr>
          <w:rFonts w:ascii="仿宋_GB2312" w:eastAsia="仿宋_GB2312" w:hAnsi="仿宋" w:cs="仿宋_GB2312" w:hint="eastAsia"/>
          <w:sz w:val="32"/>
          <w:szCs w:val="32"/>
        </w:rPr>
        <w:t>主要原因：</w:t>
      </w:r>
      <w:r w:rsidR="00021A08">
        <w:rPr>
          <w:rFonts w:ascii="仿宋_GB2312" w:eastAsia="仿宋_GB2312" w:hAnsi="仿宋" w:cs="仿宋_GB2312" w:hint="eastAsia"/>
          <w:sz w:val="32"/>
          <w:szCs w:val="32"/>
        </w:rPr>
        <w:t>根据市财政、市医保局联合下文2022年暂停缴纳公务员补助缴费</w:t>
      </w:r>
      <w:r w:rsidR="0014188D" w:rsidRPr="00D30A35">
        <w:rPr>
          <w:rFonts w:ascii="仿宋_GB2312" w:eastAsia="仿宋_GB2312" w:hAnsi="仿宋" w:cs="仿宋_GB2312" w:hint="eastAsia"/>
          <w:sz w:val="32"/>
          <w:szCs w:val="32"/>
        </w:rPr>
        <w:t>；</w:t>
      </w:r>
      <w:r w:rsidR="00A72A10">
        <w:rPr>
          <w:rFonts w:ascii="仿宋_GB2312" w:eastAsia="仿宋_GB2312" w:hAnsi="仿宋" w:cs="仿宋_GB2312" w:hint="eastAsia"/>
          <w:sz w:val="32"/>
          <w:szCs w:val="32"/>
        </w:rPr>
        <w:t>二是</w:t>
      </w:r>
      <w:r w:rsidR="008A4E90">
        <w:rPr>
          <w:rFonts w:ascii="仿宋_GB2312" w:eastAsia="仿宋_GB2312" w:hAnsi="仿宋" w:cs="仿宋_GB2312" w:hint="eastAsia"/>
          <w:sz w:val="32"/>
          <w:szCs w:val="32"/>
        </w:rPr>
        <w:t>2022</w:t>
      </w:r>
      <w:r w:rsidR="00131E22" w:rsidRPr="00D30A35">
        <w:rPr>
          <w:rFonts w:ascii="仿宋_GB2312" w:eastAsia="仿宋_GB2312" w:hAnsi="仿宋" w:cs="仿宋_GB2312" w:hint="eastAsia"/>
          <w:sz w:val="32"/>
          <w:szCs w:val="32"/>
        </w:rPr>
        <w:t>年上半年支出</w:t>
      </w:r>
      <w:r w:rsidR="00D31FDD" w:rsidRPr="00D30A35">
        <w:rPr>
          <w:rFonts w:ascii="仿宋_GB2312" w:eastAsia="仿宋_GB2312" w:hAnsi="仿宋" w:cs="仿宋_GB2312" w:hint="eastAsia"/>
          <w:sz w:val="32"/>
          <w:szCs w:val="32"/>
        </w:rPr>
        <w:t>较去年同期</w:t>
      </w:r>
      <w:r w:rsidR="008A4E90">
        <w:rPr>
          <w:rFonts w:ascii="仿宋_GB2312" w:eastAsia="仿宋_GB2312" w:hAnsi="仿宋" w:cs="仿宋_GB2312" w:hint="eastAsia"/>
          <w:sz w:val="32"/>
          <w:szCs w:val="32"/>
        </w:rPr>
        <w:t>减少800</w:t>
      </w:r>
      <w:r w:rsidR="00131E22" w:rsidRPr="00D30A35">
        <w:rPr>
          <w:rFonts w:ascii="仿宋_GB2312" w:eastAsia="仿宋_GB2312" w:hAnsi="仿宋" w:cs="仿宋_GB2312" w:hint="eastAsia"/>
          <w:sz w:val="32"/>
          <w:szCs w:val="32"/>
        </w:rPr>
        <w:t>万元。</w:t>
      </w:r>
    </w:p>
    <w:p w:rsidR="00CA46E2" w:rsidRPr="00D30A35" w:rsidRDefault="00357CFA" w:rsidP="00423C39">
      <w:pPr>
        <w:rPr>
          <w:rFonts w:ascii="仿宋_GB2312" w:eastAsia="仿宋_GB2312" w:hAnsi="仿宋" w:cs="仿宋_GB2312"/>
          <w:b/>
          <w:sz w:val="32"/>
          <w:szCs w:val="32"/>
        </w:rPr>
      </w:pPr>
      <w:r w:rsidRPr="00D30A35">
        <w:rPr>
          <w:rFonts w:ascii="仿宋_GB2312" w:eastAsia="仿宋_GB2312" w:hAnsi="仿宋" w:cs="仿宋_GB2312" w:hint="eastAsia"/>
          <w:sz w:val="32"/>
          <w:szCs w:val="32"/>
        </w:rPr>
        <w:t xml:space="preserve">  </w:t>
      </w:r>
      <w:r w:rsidRPr="00D30A35">
        <w:rPr>
          <w:rFonts w:ascii="仿宋_GB2312" w:eastAsia="仿宋_GB2312" w:hAnsi="仿宋" w:cs="仿宋_GB2312" w:hint="eastAsia"/>
          <w:b/>
          <w:sz w:val="32"/>
          <w:szCs w:val="32"/>
        </w:rPr>
        <w:t xml:space="preserve"> </w:t>
      </w:r>
      <w:r w:rsidR="00CA46E2" w:rsidRPr="00D30A35">
        <w:rPr>
          <w:rFonts w:ascii="仿宋_GB2312" w:eastAsia="仿宋_GB2312" w:hAnsi="仿宋" w:cs="仿宋_GB2312" w:hint="eastAsia"/>
          <w:b/>
          <w:sz w:val="32"/>
          <w:szCs w:val="32"/>
        </w:rPr>
        <w:t>（三）其他医疗保险基金资产负债表情况</w:t>
      </w:r>
    </w:p>
    <w:p w:rsidR="00CA46E2" w:rsidRPr="00B417E8" w:rsidRDefault="00CA46E2" w:rsidP="009371F0">
      <w:pPr>
        <w:ind w:firstLineChars="200" w:firstLine="640"/>
        <w:rPr>
          <w:rFonts w:ascii="宋体" w:hAnsi="宋体" w:cs="宋体"/>
          <w:kern w:val="0"/>
          <w:sz w:val="24"/>
          <w:szCs w:val="24"/>
        </w:rPr>
      </w:pPr>
      <w:r w:rsidRPr="00D30A35">
        <w:rPr>
          <w:rFonts w:ascii="仿宋_GB2312" w:eastAsia="仿宋_GB2312" w:hAnsi="仿宋" w:cs="仿宋_GB2312" w:hint="eastAsia"/>
          <w:sz w:val="32"/>
          <w:szCs w:val="32"/>
        </w:rPr>
        <w:t>20</w:t>
      </w:r>
      <w:r w:rsidR="0014188D" w:rsidRPr="00D30A35">
        <w:rPr>
          <w:rFonts w:ascii="仿宋_GB2312" w:eastAsia="仿宋_GB2312" w:hAnsi="仿宋" w:cs="仿宋_GB2312" w:hint="eastAsia"/>
          <w:sz w:val="32"/>
          <w:szCs w:val="32"/>
        </w:rPr>
        <w:t>2</w:t>
      </w:r>
      <w:r w:rsidR="002362B3">
        <w:rPr>
          <w:rFonts w:ascii="仿宋_GB2312" w:eastAsia="仿宋_GB2312" w:hAnsi="仿宋" w:cs="仿宋_GB2312" w:hint="eastAsia"/>
          <w:sz w:val="32"/>
          <w:szCs w:val="32"/>
        </w:rPr>
        <w:t>2</w:t>
      </w:r>
      <w:r w:rsidRPr="00D30A35">
        <w:rPr>
          <w:rFonts w:ascii="仿宋_GB2312" w:eastAsia="仿宋_GB2312" w:hAnsi="仿宋" w:cs="仿宋_GB2312" w:hint="eastAsia"/>
          <w:sz w:val="32"/>
          <w:szCs w:val="32"/>
        </w:rPr>
        <w:t>年</w:t>
      </w:r>
      <w:r w:rsidR="00AE3B69" w:rsidRPr="00D30A35">
        <w:rPr>
          <w:rFonts w:ascii="仿宋_GB2312" w:eastAsia="仿宋_GB2312" w:hAnsi="仿宋" w:cs="仿宋_GB2312" w:hint="eastAsia"/>
          <w:sz w:val="32"/>
          <w:szCs w:val="32"/>
        </w:rPr>
        <w:t>6月底</w:t>
      </w:r>
      <w:r w:rsidRPr="00D30A35">
        <w:rPr>
          <w:rFonts w:ascii="仿宋_GB2312" w:eastAsia="仿宋_GB2312" w:hAnsi="仿宋" w:cs="仿宋_GB2312" w:hint="eastAsia"/>
          <w:b/>
          <w:sz w:val="32"/>
          <w:szCs w:val="32"/>
        </w:rPr>
        <w:t>暂收款共计</w:t>
      </w:r>
      <w:r w:rsidR="002362B3">
        <w:rPr>
          <w:rFonts w:ascii="仿宋_GB2312" w:eastAsia="仿宋_GB2312" w:hAnsi="仿宋" w:cs="仿宋_GB2312" w:hint="eastAsia"/>
          <w:b/>
          <w:sz w:val="32"/>
          <w:szCs w:val="32"/>
        </w:rPr>
        <w:t>4263.63</w:t>
      </w:r>
      <w:r w:rsidRPr="00D30A35">
        <w:rPr>
          <w:rFonts w:ascii="仿宋_GB2312" w:eastAsia="仿宋_GB2312" w:hAnsi="仿宋" w:cs="仿宋_GB2312" w:hint="eastAsia"/>
          <w:b/>
          <w:sz w:val="32"/>
          <w:szCs w:val="32"/>
        </w:rPr>
        <w:t>万元</w:t>
      </w:r>
      <w:r w:rsidRPr="00D30A35">
        <w:rPr>
          <w:rFonts w:ascii="仿宋_GB2312" w:eastAsia="仿宋_GB2312" w:hAnsi="仿宋" w:cs="仿宋_GB2312" w:hint="eastAsia"/>
          <w:sz w:val="32"/>
          <w:szCs w:val="32"/>
        </w:rPr>
        <w:t>，</w:t>
      </w:r>
      <w:r w:rsidR="00C56EFF" w:rsidRPr="00D30A35">
        <w:rPr>
          <w:rFonts w:ascii="仿宋_GB2312" w:eastAsia="仿宋_GB2312" w:hAnsi="仿宋" w:cs="仿宋_GB2312" w:hint="eastAsia"/>
          <w:sz w:val="32"/>
          <w:szCs w:val="32"/>
        </w:rPr>
        <w:t>主要</w:t>
      </w:r>
      <w:r w:rsidR="00B417E8">
        <w:rPr>
          <w:rFonts w:ascii="仿宋_GB2312" w:eastAsia="仿宋_GB2312" w:hAnsi="仿宋" w:cs="仿宋_GB2312" w:hint="eastAsia"/>
          <w:sz w:val="32"/>
          <w:szCs w:val="32"/>
        </w:rPr>
        <w:t>一</w:t>
      </w:r>
      <w:r w:rsidR="00C56EFF" w:rsidRPr="00D30A35">
        <w:rPr>
          <w:rFonts w:ascii="仿宋_GB2312" w:eastAsia="仿宋_GB2312" w:hAnsi="仿宋" w:cs="仿宋_GB2312" w:hint="eastAsia"/>
          <w:sz w:val="32"/>
          <w:szCs w:val="32"/>
        </w:rPr>
        <w:t>是</w:t>
      </w:r>
      <w:r w:rsidR="00B417E8">
        <w:rPr>
          <w:rFonts w:ascii="仿宋_GB2312" w:eastAsia="仿宋_GB2312" w:hAnsi="仿宋" w:cs="仿宋_GB2312" w:hint="eastAsia"/>
          <w:sz w:val="32"/>
          <w:szCs w:val="32"/>
        </w:rPr>
        <w:t>暂收医疗费34.36万元</w:t>
      </w:r>
      <w:r w:rsidR="00C56EFF" w:rsidRPr="00D30A35">
        <w:rPr>
          <w:rFonts w:ascii="仿宋_GB2312" w:eastAsia="仿宋_GB2312" w:hAnsi="仿宋" w:cs="仿宋_GB2312" w:hint="eastAsia"/>
          <w:sz w:val="32"/>
          <w:szCs w:val="32"/>
        </w:rPr>
        <w:t>市本级、株洲县、攸县、</w:t>
      </w:r>
      <w:r w:rsidR="00B417E8">
        <w:rPr>
          <w:rFonts w:ascii="仿宋_GB2312" w:eastAsia="仿宋_GB2312" w:hAnsi="仿宋" w:cs="仿宋_GB2312" w:hint="eastAsia"/>
          <w:sz w:val="32"/>
          <w:szCs w:val="32"/>
        </w:rPr>
        <w:t>茶陵、</w:t>
      </w:r>
      <w:r w:rsidR="00A72A10">
        <w:rPr>
          <w:rFonts w:ascii="仿宋_GB2312" w:eastAsia="仿宋_GB2312" w:hAnsi="仿宋" w:cs="仿宋_GB2312" w:hint="eastAsia"/>
          <w:sz w:val="32"/>
          <w:szCs w:val="32"/>
        </w:rPr>
        <w:t>炎陵</w:t>
      </w:r>
      <w:r w:rsidR="00B417E8">
        <w:rPr>
          <w:rFonts w:ascii="仿宋_GB2312" w:eastAsia="仿宋_GB2312" w:hAnsi="仿宋" w:cs="仿宋_GB2312" w:hint="eastAsia"/>
          <w:sz w:val="32"/>
          <w:szCs w:val="32"/>
        </w:rPr>
        <w:t>的</w:t>
      </w:r>
      <w:r w:rsidRPr="00D30A35">
        <w:rPr>
          <w:rFonts w:ascii="仿宋_GB2312" w:eastAsia="仿宋_GB2312" w:hAnsi="仿宋" w:cs="仿宋_GB2312" w:hint="eastAsia"/>
          <w:sz w:val="32"/>
          <w:szCs w:val="32"/>
        </w:rPr>
        <w:t>暂扣各总控医院和定点医院的预留金</w:t>
      </w:r>
      <w:r w:rsidR="00B417E8">
        <w:rPr>
          <w:rFonts w:ascii="仿宋_GB2312" w:eastAsia="仿宋_GB2312" w:hAnsi="仿宋" w:cs="仿宋_GB2312" w:hint="eastAsia"/>
          <w:sz w:val="32"/>
          <w:szCs w:val="32"/>
        </w:rPr>
        <w:t>；二是暂存未付医疗费</w:t>
      </w:r>
      <w:r w:rsidR="009B0A54">
        <w:rPr>
          <w:rFonts w:ascii="仿宋_GB2312" w:eastAsia="仿宋_GB2312" w:hAnsi="仿宋" w:cs="仿宋_GB2312" w:hint="eastAsia"/>
          <w:sz w:val="32"/>
          <w:szCs w:val="32"/>
        </w:rPr>
        <w:t>154.79</w:t>
      </w:r>
      <w:r w:rsidR="00B417E8">
        <w:rPr>
          <w:rFonts w:ascii="仿宋_GB2312" w:eastAsia="仿宋_GB2312" w:hAnsi="仿宋" w:cs="仿宋_GB2312" w:hint="eastAsia"/>
          <w:sz w:val="32"/>
          <w:szCs w:val="32"/>
        </w:rPr>
        <w:t>万元</w:t>
      </w:r>
      <w:r w:rsidR="00B417E8">
        <w:rPr>
          <w:rFonts w:ascii="宋体" w:hAnsi="宋体" w:cs="宋体" w:hint="eastAsia"/>
          <w:kern w:val="0"/>
          <w:sz w:val="24"/>
          <w:szCs w:val="24"/>
        </w:rPr>
        <w:t>；</w:t>
      </w:r>
      <w:r w:rsidR="00B417E8">
        <w:rPr>
          <w:rFonts w:ascii="仿宋_GB2312" w:eastAsia="仿宋_GB2312" w:hAnsi="仿宋" w:cs="仿宋_GB2312" w:hint="eastAsia"/>
          <w:sz w:val="32"/>
          <w:szCs w:val="32"/>
        </w:rPr>
        <w:t>三是其他</w:t>
      </w:r>
      <w:r w:rsidR="00363AA9">
        <w:rPr>
          <w:rFonts w:ascii="仿宋_GB2312" w:eastAsia="仿宋_GB2312" w:hAnsi="仿宋" w:cs="仿宋_GB2312" w:hint="eastAsia"/>
          <w:sz w:val="32"/>
          <w:szCs w:val="32"/>
        </w:rPr>
        <w:t>4074.4</w:t>
      </w:r>
      <w:r w:rsidR="009B0A54">
        <w:rPr>
          <w:rFonts w:ascii="仿宋_GB2312" w:eastAsia="仿宋_GB2312" w:hAnsi="仿宋" w:cs="仿宋_GB2312" w:hint="eastAsia"/>
          <w:sz w:val="32"/>
          <w:szCs w:val="32"/>
        </w:rPr>
        <w:t>8</w:t>
      </w:r>
      <w:r w:rsidR="00B417E8">
        <w:rPr>
          <w:rFonts w:ascii="仿宋_GB2312" w:eastAsia="仿宋_GB2312" w:hAnsi="仿宋" w:cs="仿宋_GB2312" w:hint="eastAsia"/>
          <w:sz w:val="32"/>
          <w:szCs w:val="32"/>
        </w:rPr>
        <w:t>万元</w:t>
      </w:r>
      <w:r w:rsidRPr="00D30A35">
        <w:rPr>
          <w:rFonts w:ascii="仿宋_GB2312" w:eastAsia="仿宋_GB2312" w:hAnsi="仿宋" w:cs="仿宋_GB2312" w:hint="eastAsia"/>
          <w:sz w:val="32"/>
          <w:szCs w:val="32"/>
        </w:rPr>
        <w:t>。</w:t>
      </w:r>
      <w:r w:rsidR="00927AB5" w:rsidRPr="00D30A35">
        <w:rPr>
          <w:rFonts w:ascii="仿宋_GB2312" w:eastAsia="仿宋_GB2312" w:hAnsi="仿宋" w:cs="仿宋_GB2312" w:hint="eastAsia"/>
          <w:b/>
          <w:sz w:val="32"/>
          <w:szCs w:val="32"/>
        </w:rPr>
        <w:t>暂付款</w:t>
      </w:r>
      <w:r w:rsidR="002362B3">
        <w:rPr>
          <w:rFonts w:ascii="仿宋_GB2312" w:eastAsia="仿宋_GB2312" w:hAnsi="仿宋" w:cs="仿宋_GB2312" w:hint="eastAsia"/>
          <w:b/>
          <w:sz w:val="32"/>
          <w:szCs w:val="32"/>
        </w:rPr>
        <w:t>6603.79</w:t>
      </w:r>
      <w:r w:rsidR="00927AB5" w:rsidRPr="00D30A35">
        <w:rPr>
          <w:rFonts w:ascii="仿宋_GB2312" w:eastAsia="仿宋_GB2312" w:hAnsi="仿宋" w:cs="仿宋_GB2312" w:hint="eastAsia"/>
          <w:b/>
          <w:sz w:val="32"/>
          <w:szCs w:val="32"/>
        </w:rPr>
        <w:t>万元</w:t>
      </w:r>
      <w:r w:rsidR="00054817">
        <w:rPr>
          <w:rFonts w:ascii="仿宋_GB2312" w:eastAsia="仿宋_GB2312" w:hAnsi="仿宋" w:cs="仿宋_GB2312" w:hint="eastAsia"/>
          <w:b/>
          <w:sz w:val="32"/>
          <w:szCs w:val="32"/>
        </w:rPr>
        <w:t>。</w:t>
      </w:r>
      <w:r w:rsidR="00F8627B">
        <w:rPr>
          <w:rFonts w:ascii="仿宋_GB2312" w:eastAsia="仿宋_GB2312" w:hAnsi="仿宋" w:cs="仿宋_GB2312" w:hint="eastAsia"/>
          <w:sz w:val="32"/>
          <w:szCs w:val="32"/>
        </w:rPr>
        <w:t>一是</w:t>
      </w:r>
      <w:r w:rsidR="00054817">
        <w:rPr>
          <w:rFonts w:ascii="仿宋_GB2312" w:eastAsia="仿宋_GB2312" w:hAnsi="仿宋" w:cs="仿宋_GB2312" w:hint="eastAsia"/>
          <w:sz w:val="32"/>
          <w:szCs w:val="32"/>
        </w:rPr>
        <w:t>垫付医疗费0.23万元；二是跨省异地就医预付金5.27万元。三</w:t>
      </w:r>
      <w:r w:rsidR="00054817">
        <w:rPr>
          <w:rFonts w:ascii="仿宋_GB2312" w:eastAsia="仿宋_GB2312" w:hAnsi="仿宋" w:cs="仿宋_GB2312" w:hint="eastAsia"/>
          <w:sz w:val="32"/>
          <w:szCs w:val="32"/>
        </w:rPr>
        <w:lastRenderedPageBreak/>
        <w:t>是其他6598.29万元</w:t>
      </w:r>
      <w:r w:rsidR="00021A08">
        <w:rPr>
          <w:rFonts w:ascii="仿宋_GB2312" w:eastAsia="仿宋_GB2312" w:hAnsi="仿宋" w:cs="仿宋_GB2312" w:hint="eastAsia"/>
          <w:sz w:val="32"/>
          <w:szCs w:val="32"/>
        </w:rPr>
        <w:t>，各县市区上解</w:t>
      </w:r>
      <w:r w:rsidR="00886F83">
        <w:rPr>
          <w:rFonts w:ascii="仿宋_GB2312" w:eastAsia="仿宋_GB2312" w:hAnsi="仿宋" w:cs="仿宋_GB2312" w:hint="eastAsia"/>
          <w:sz w:val="32"/>
          <w:szCs w:val="32"/>
        </w:rPr>
        <w:t>职工大病互助</w:t>
      </w:r>
      <w:r w:rsidR="00021A08">
        <w:rPr>
          <w:rFonts w:ascii="仿宋_GB2312" w:eastAsia="仿宋_GB2312" w:hAnsi="仿宋" w:cs="仿宋_GB2312" w:hint="eastAsia"/>
          <w:sz w:val="32"/>
          <w:szCs w:val="32"/>
        </w:rPr>
        <w:t>市级统筹医保基金</w:t>
      </w:r>
      <w:r w:rsidR="00054817">
        <w:rPr>
          <w:rFonts w:ascii="宋体" w:hAnsi="宋体" w:cs="宋体" w:hint="eastAsia"/>
          <w:kern w:val="0"/>
          <w:sz w:val="24"/>
          <w:szCs w:val="24"/>
        </w:rPr>
        <w:t>。</w:t>
      </w:r>
    </w:p>
    <w:p w:rsidR="00CA46E2" w:rsidRPr="00D30A35" w:rsidRDefault="00357CFA" w:rsidP="00423C39">
      <w:pPr>
        <w:rPr>
          <w:rFonts w:ascii="仿宋_GB2312" w:eastAsia="仿宋_GB2312" w:hAnsi="仿宋"/>
          <w:b/>
          <w:sz w:val="32"/>
          <w:szCs w:val="32"/>
        </w:rPr>
      </w:pPr>
      <w:r w:rsidRPr="00D30A35">
        <w:rPr>
          <w:rFonts w:ascii="仿宋_GB2312" w:eastAsia="仿宋_GB2312" w:hAnsi="仿宋" w:cs="楷体_GB2312" w:hint="eastAsia"/>
          <w:color w:val="333333"/>
          <w:sz w:val="32"/>
          <w:szCs w:val="32"/>
        </w:rPr>
        <w:t xml:space="preserve">   </w:t>
      </w:r>
      <w:r w:rsidR="00CA46E2" w:rsidRPr="00D30A35">
        <w:rPr>
          <w:rFonts w:ascii="仿宋_GB2312" w:eastAsia="仿宋_GB2312" w:hAnsi="仿宋" w:cs="楷体_GB2312" w:hint="eastAsia"/>
          <w:b/>
          <w:color w:val="333333"/>
          <w:sz w:val="32"/>
          <w:szCs w:val="32"/>
        </w:rPr>
        <w:t>（四）其他医疗保险基金支撑能力分析</w:t>
      </w:r>
    </w:p>
    <w:p w:rsidR="00CA46E2" w:rsidRPr="00D30A35" w:rsidRDefault="00AE3B69" w:rsidP="001F60EF">
      <w:pPr>
        <w:ind w:firstLineChars="200" w:firstLine="640"/>
        <w:rPr>
          <w:rFonts w:ascii="仿宋_GB2312" w:eastAsia="仿宋_GB2312" w:hAnsi="仿宋"/>
          <w:sz w:val="32"/>
          <w:szCs w:val="32"/>
        </w:rPr>
      </w:pPr>
      <w:r w:rsidRPr="00D30A35">
        <w:rPr>
          <w:rFonts w:ascii="仿宋_GB2312" w:eastAsia="仿宋_GB2312" w:hAnsi="仿宋" w:cs="仿宋_GB2312" w:hint="eastAsia"/>
          <w:sz w:val="32"/>
          <w:szCs w:val="32"/>
        </w:rPr>
        <w:t>20</w:t>
      </w:r>
      <w:r w:rsidR="0014188D" w:rsidRPr="00D30A35">
        <w:rPr>
          <w:rFonts w:ascii="仿宋_GB2312" w:eastAsia="仿宋_GB2312" w:hAnsi="仿宋" w:cs="仿宋_GB2312" w:hint="eastAsia"/>
          <w:sz w:val="32"/>
          <w:szCs w:val="32"/>
        </w:rPr>
        <w:t>2</w:t>
      </w:r>
      <w:r w:rsidR="00105C41">
        <w:rPr>
          <w:rFonts w:ascii="仿宋_GB2312" w:eastAsia="仿宋_GB2312" w:hAnsi="仿宋" w:cs="仿宋_GB2312" w:hint="eastAsia"/>
          <w:sz w:val="32"/>
          <w:szCs w:val="32"/>
        </w:rPr>
        <w:t>2</w:t>
      </w:r>
      <w:r w:rsidRPr="00D30A35">
        <w:rPr>
          <w:rFonts w:ascii="仿宋_GB2312" w:eastAsia="仿宋_GB2312" w:hAnsi="仿宋" w:cs="仿宋_GB2312" w:hint="eastAsia"/>
          <w:sz w:val="32"/>
          <w:szCs w:val="32"/>
        </w:rPr>
        <w:t>年6月底</w:t>
      </w:r>
      <w:r w:rsidR="00A27026">
        <w:rPr>
          <w:rFonts w:ascii="仿宋_GB2312" w:eastAsia="仿宋_GB2312" w:hAnsi="仿宋" w:cs="仿宋_GB2312" w:hint="eastAsia"/>
          <w:sz w:val="32"/>
          <w:szCs w:val="32"/>
        </w:rPr>
        <w:t>职工补充医疗保险基金</w:t>
      </w:r>
      <w:r w:rsidR="00CA46E2" w:rsidRPr="009371F0">
        <w:rPr>
          <w:rFonts w:ascii="仿宋_GB2312" w:eastAsia="仿宋_GB2312" w:hAnsi="仿宋" w:cs="仿宋_GB2312" w:hint="eastAsia"/>
          <w:sz w:val="32"/>
          <w:szCs w:val="32"/>
        </w:rPr>
        <w:t>结余</w:t>
      </w:r>
      <w:r w:rsidR="00105C41" w:rsidRPr="009371F0">
        <w:rPr>
          <w:rFonts w:ascii="仿宋_GB2312" w:eastAsia="仿宋_GB2312" w:hAnsi="仿宋" w:hint="eastAsia"/>
          <w:sz w:val="32"/>
          <w:szCs w:val="32"/>
        </w:rPr>
        <w:t>20191</w:t>
      </w:r>
      <w:r w:rsidR="00CA46E2" w:rsidRPr="009371F0">
        <w:rPr>
          <w:rFonts w:ascii="仿宋_GB2312" w:eastAsia="仿宋_GB2312" w:hAnsi="仿宋" w:cs="仿宋_GB2312" w:hint="eastAsia"/>
          <w:sz w:val="32"/>
          <w:szCs w:val="32"/>
        </w:rPr>
        <w:t>万元，</w:t>
      </w:r>
      <w:r w:rsidR="00CA46E2" w:rsidRPr="00886F83">
        <w:rPr>
          <w:rFonts w:ascii="仿宋_GB2312" w:eastAsia="仿宋_GB2312" w:hAnsi="仿宋" w:cs="仿宋_GB2312" w:hint="eastAsia"/>
          <w:sz w:val="32"/>
          <w:szCs w:val="32"/>
        </w:rPr>
        <w:t>按</w:t>
      </w:r>
      <w:r w:rsidR="0014188D" w:rsidRPr="00886F83">
        <w:rPr>
          <w:rFonts w:ascii="仿宋_GB2312" w:eastAsia="仿宋_GB2312" w:hAnsi="仿宋" w:cs="仿宋_GB2312" w:hint="eastAsia"/>
          <w:sz w:val="32"/>
          <w:szCs w:val="32"/>
        </w:rPr>
        <w:t>202</w:t>
      </w:r>
      <w:r w:rsidR="00D5065B">
        <w:rPr>
          <w:rFonts w:ascii="仿宋_GB2312" w:eastAsia="仿宋_GB2312" w:hAnsi="仿宋" w:cs="仿宋_GB2312" w:hint="eastAsia"/>
          <w:sz w:val="32"/>
          <w:szCs w:val="32"/>
        </w:rPr>
        <w:t>2</w:t>
      </w:r>
      <w:r w:rsidR="00CA46E2" w:rsidRPr="00886F83">
        <w:rPr>
          <w:rFonts w:ascii="仿宋_GB2312" w:eastAsia="仿宋_GB2312" w:hAnsi="仿宋" w:cs="仿宋_GB2312" w:hint="eastAsia"/>
          <w:sz w:val="32"/>
          <w:szCs w:val="32"/>
        </w:rPr>
        <w:t>年</w:t>
      </w:r>
      <w:r w:rsidR="00886F83">
        <w:rPr>
          <w:rFonts w:ascii="仿宋_GB2312" w:eastAsia="仿宋_GB2312" w:hAnsi="仿宋" w:cs="仿宋_GB2312" w:hint="eastAsia"/>
          <w:sz w:val="32"/>
          <w:szCs w:val="32"/>
        </w:rPr>
        <w:t>全年</w:t>
      </w:r>
      <w:r w:rsidR="00CA46E2" w:rsidRPr="00886F83">
        <w:rPr>
          <w:rFonts w:ascii="仿宋_GB2312" w:eastAsia="仿宋_GB2312" w:hAnsi="仿宋" w:cs="仿宋_GB2312" w:hint="eastAsia"/>
          <w:sz w:val="32"/>
          <w:szCs w:val="32"/>
        </w:rPr>
        <w:t>支付</w:t>
      </w:r>
      <w:r w:rsidR="00886F83">
        <w:rPr>
          <w:rFonts w:ascii="仿宋_GB2312" w:eastAsia="仿宋_GB2312" w:hAnsi="仿宋" w:cs="仿宋_GB2312" w:hint="eastAsia"/>
          <w:sz w:val="32"/>
          <w:szCs w:val="32"/>
        </w:rPr>
        <w:t>月均</w:t>
      </w:r>
      <w:r w:rsidR="00CA46E2" w:rsidRPr="00886F83">
        <w:rPr>
          <w:rFonts w:ascii="仿宋_GB2312" w:eastAsia="仿宋_GB2312" w:hAnsi="仿宋" w:cs="仿宋_GB2312" w:hint="eastAsia"/>
          <w:sz w:val="32"/>
          <w:szCs w:val="32"/>
        </w:rPr>
        <w:t>标准预计可支撑</w:t>
      </w:r>
      <w:r w:rsidR="00886F83">
        <w:rPr>
          <w:rFonts w:ascii="仿宋_GB2312" w:eastAsia="仿宋_GB2312" w:hAnsi="仿宋" w:cs="仿宋_GB2312" w:hint="eastAsia"/>
          <w:sz w:val="32"/>
          <w:szCs w:val="32"/>
        </w:rPr>
        <w:t>24</w:t>
      </w:r>
      <w:r w:rsidR="00B80F1B" w:rsidRPr="00886F83">
        <w:rPr>
          <w:rFonts w:ascii="仿宋_GB2312" w:eastAsia="仿宋_GB2312" w:hAnsi="仿宋" w:cs="仿宋_GB2312" w:hint="eastAsia"/>
          <w:sz w:val="32"/>
          <w:szCs w:val="32"/>
        </w:rPr>
        <w:t>个月</w:t>
      </w:r>
      <w:r w:rsidR="00B80F1B" w:rsidRPr="009371F0">
        <w:rPr>
          <w:rFonts w:ascii="仿宋_GB2312" w:eastAsia="仿宋_GB2312" w:hAnsi="仿宋" w:cs="仿宋_GB2312" w:hint="eastAsia"/>
          <w:sz w:val="32"/>
          <w:szCs w:val="32"/>
        </w:rPr>
        <w:t>;</w:t>
      </w:r>
      <w:r w:rsidR="00CA46E2" w:rsidRPr="009371F0">
        <w:rPr>
          <w:rFonts w:ascii="仿宋_GB2312" w:eastAsia="仿宋_GB2312" w:hAnsi="仿宋" w:cs="仿宋_GB2312" w:hint="eastAsia"/>
          <w:sz w:val="32"/>
          <w:szCs w:val="32"/>
        </w:rPr>
        <w:t>公务员</w:t>
      </w:r>
      <w:r w:rsidR="00CA46E2" w:rsidRPr="00D30A35">
        <w:rPr>
          <w:rFonts w:ascii="仿宋_GB2312" w:eastAsia="仿宋_GB2312" w:hAnsi="仿宋" w:cs="仿宋_GB2312" w:hint="eastAsia"/>
          <w:sz w:val="32"/>
          <w:szCs w:val="32"/>
        </w:rPr>
        <w:t>补助金结</w:t>
      </w:r>
      <w:r w:rsidR="00CA46E2" w:rsidRPr="009371F0">
        <w:rPr>
          <w:rFonts w:ascii="仿宋_GB2312" w:eastAsia="仿宋_GB2312" w:hAnsi="仿宋" w:cs="仿宋_GB2312" w:hint="eastAsia"/>
          <w:sz w:val="32"/>
          <w:szCs w:val="32"/>
        </w:rPr>
        <w:t>余</w:t>
      </w:r>
      <w:r w:rsidR="00105C41" w:rsidRPr="009371F0">
        <w:rPr>
          <w:rFonts w:ascii="仿宋_GB2312" w:eastAsia="仿宋_GB2312" w:hAnsi="仿宋" w:cs="仿宋_GB2312" w:hint="eastAsia"/>
          <w:sz w:val="32"/>
          <w:szCs w:val="32"/>
        </w:rPr>
        <w:t>82223</w:t>
      </w:r>
      <w:r w:rsidR="00CA46E2" w:rsidRPr="00D30A35">
        <w:rPr>
          <w:rFonts w:ascii="仿宋_GB2312" w:eastAsia="仿宋_GB2312" w:hAnsi="仿宋" w:cs="仿宋_GB2312" w:hint="eastAsia"/>
          <w:sz w:val="32"/>
          <w:szCs w:val="32"/>
        </w:rPr>
        <w:t>万元，</w:t>
      </w:r>
      <w:r w:rsidR="00CA46E2" w:rsidRPr="00886F83">
        <w:rPr>
          <w:rFonts w:ascii="仿宋_GB2312" w:eastAsia="仿宋_GB2312" w:hAnsi="仿宋" w:cs="仿宋_GB2312" w:hint="eastAsia"/>
          <w:sz w:val="32"/>
          <w:szCs w:val="32"/>
        </w:rPr>
        <w:t>按20</w:t>
      </w:r>
      <w:r w:rsidR="0014188D" w:rsidRPr="00886F83">
        <w:rPr>
          <w:rFonts w:ascii="仿宋_GB2312" w:eastAsia="仿宋_GB2312" w:hAnsi="仿宋" w:cs="仿宋_GB2312" w:hint="eastAsia"/>
          <w:sz w:val="32"/>
          <w:szCs w:val="32"/>
        </w:rPr>
        <w:t>2</w:t>
      </w:r>
      <w:r w:rsidR="008C4225" w:rsidRPr="00886F83">
        <w:rPr>
          <w:rFonts w:ascii="仿宋_GB2312" w:eastAsia="仿宋_GB2312" w:hAnsi="仿宋" w:cs="仿宋_GB2312" w:hint="eastAsia"/>
          <w:sz w:val="32"/>
          <w:szCs w:val="32"/>
        </w:rPr>
        <w:t>2</w:t>
      </w:r>
      <w:r w:rsidR="00CA46E2" w:rsidRPr="00886F83">
        <w:rPr>
          <w:rFonts w:ascii="仿宋_GB2312" w:eastAsia="仿宋_GB2312" w:hAnsi="仿宋" w:cs="仿宋_GB2312" w:hint="eastAsia"/>
          <w:sz w:val="32"/>
          <w:szCs w:val="32"/>
        </w:rPr>
        <w:t>年</w:t>
      </w:r>
      <w:r w:rsidR="00222C01" w:rsidRPr="00886F83">
        <w:rPr>
          <w:rFonts w:ascii="仿宋_GB2312" w:eastAsia="仿宋_GB2312" w:hAnsi="仿宋" w:cs="仿宋_GB2312" w:hint="eastAsia"/>
          <w:sz w:val="32"/>
          <w:szCs w:val="32"/>
        </w:rPr>
        <w:t>上半年支付</w:t>
      </w:r>
      <w:r w:rsidR="00CA46E2" w:rsidRPr="00886F83">
        <w:rPr>
          <w:rFonts w:ascii="仿宋_GB2312" w:eastAsia="仿宋_GB2312" w:hAnsi="仿宋" w:cs="仿宋_GB2312" w:hint="eastAsia"/>
          <w:sz w:val="32"/>
          <w:szCs w:val="32"/>
        </w:rPr>
        <w:t>标准预计可支撑</w:t>
      </w:r>
      <w:r w:rsidR="00981635" w:rsidRPr="00886F83">
        <w:rPr>
          <w:rFonts w:ascii="仿宋_GB2312" w:eastAsia="仿宋_GB2312" w:hAnsi="仿宋" w:cs="仿宋_GB2312" w:hint="eastAsia"/>
          <w:sz w:val="32"/>
          <w:szCs w:val="32"/>
        </w:rPr>
        <w:t>154</w:t>
      </w:r>
      <w:r w:rsidR="00B80F1B" w:rsidRPr="00886F83">
        <w:rPr>
          <w:rFonts w:ascii="仿宋_GB2312" w:eastAsia="仿宋_GB2312" w:hAnsi="仿宋" w:cs="仿宋_GB2312" w:hint="eastAsia"/>
          <w:sz w:val="32"/>
          <w:szCs w:val="32"/>
        </w:rPr>
        <w:t>个月。</w:t>
      </w:r>
    </w:p>
    <w:p w:rsidR="00AD4595" w:rsidRDefault="00AD4595" w:rsidP="00045FB2">
      <w:pPr>
        <w:ind w:firstLineChars="200" w:firstLine="643"/>
        <w:rPr>
          <w:rFonts w:ascii="黑体" w:eastAsia="黑体" w:hAnsi="黑体" w:cs="仿宋_GB2312"/>
          <w:b/>
          <w:bCs/>
          <w:sz w:val="32"/>
          <w:szCs w:val="32"/>
        </w:rPr>
      </w:pPr>
    </w:p>
    <w:p w:rsidR="00CA46E2" w:rsidRPr="00F92824" w:rsidRDefault="007742A0" w:rsidP="00045FB2">
      <w:pPr>
        <w:ind w:firstLineChars="200" w:firstLine="643"/>
        <w:rPr>
          <w:rFonts w:ascii="黑体" w:eastAsia="黑体" w:hAnsi="黑体"/>
          <w:b/>
          <w:bCs/>
          <w:sz w:val="32"/>
          <w:szCs w:val="32"/>
        </w:rPr>
      </w:pPr>
      <w:r w:rsidRPr="00F92824">
        <w:rPr>
          <w:rFonts w:ascii="黑体" w:eastAsia="黑体" w:hAnsi="黑体" w:cs="仿宋_GB2312" w:hint="eastAsia"/>
          <w:b/>
          <w:bCs/>
          <w:sz w:val="32"/>
          <w:szCs w:val="32"/>
        </w:rPr>
        <w:t>二</w:t>
      </w:r>
      <w:r w:rsidR="00CA46E2" w:rsidRPr="00F92824">
        <w:rPr>
          <w:rFonts w:ascii="黑体" w:eastAsia="黑体" w:hAnsi="黑体" w:cs="仿宋_GB2312" w:hint="eastAsia"/>
          <w:b/>
          <w:bCs/>
          <w:sz w:val="32"/>
          <w:szCs w:val="32"/>
        </w:rPr>
        <w:t>、城乡居民基本医疗保险基金运行分析</w:t>
      </w:r>
    </w:p>
    <w:p w:rsidR="002638B2" w:rsidRDefault="00110A34" w:rsidP="002638B2">
      <w:pPr>
        <w:ind w:firstLineChars="197" w:firstLine="630"/>
        <w:rPr>
          <w:rFonts w:asciiTheme="minorHAnsi" w:eastAsia="仿宋_GB2312" w:hAnsiTheme="minorHAnsi" w:cs="仿宋_GB2312"/>
          <w:sz w:val="32"/>
          <w:szCs w:val="32"/>
        </w:rPr>
      </w:pPr>
      <w:r w:rsidRPr="00094D5C">
        <w:rPr>
          <w:rFonts w:ascii="仿宋_GB2312" w:eastAsia="仿宋_GB2312" w:hAnsi="仿宋" w:cs="仿宋_GB2312"/>
          <w:sz w:val="32"/>
          <w:szCs w:val="32"/>
        </w:rPr>
        <w:t>202</w:t>
      </w:r>
      <w:r w:rsidRPr="00094D5C">
        <w:rPr>
          <w:rFonts w:ascii="仿宋_GB2312" w:eastAsia="仿宋_GB2312" w:hAnsi="仿宋" w:cs="仿宋_GB2312" w:hint="eastAsia"/>
          <w:sz w:val="32"/>
          <w:szCs w:val="32"/>
        </w:rPr>
        <w:t>2</w:t>
      </w:r>
      <w:r w:rsidR="002638B2" w:rsidRPr="00094D5C">
        <w:rPr>
          <w:rFonts w:ascii="仿宋_GB2312" w:eastAsia="仿宋_GB2312" w:hAnsi="仿宋" w:cs="仿宋_GB2312"/>
          <w:sz w:val="32"/>
          <w:szCs w:val="32"/>
        </w:rPr>
        <w:t>年</w:t>
      </w:r>
      <w:r w:rsidRPr="00094D5C">
        <w:rPr>
          <w:rFonts w:ascii="仿宋_GB2312" w:eastAsia="仿宋_GB2312" w:hAnsi="仿宋" w:cs="仿宋_GB2312" w:hint="eastAsia"/>
          <w:sz w:val="32"/>
          <w:szCs w:val="32"/>
        </w:rPr>
        <w:t>6</w:t>
      </w:r>
      <w:r w:rsidR="002638B2" w:rsidRPr="00094D5C">
        <w:rPr>
          <w:rFonts w:ascii="仿宋_GB2312" w:eastAsia="仿宋_GB2312" w:hAnsi="仿宋" w:cs="仿宋_GB2312"/>
          <w:sz w:val="32"/>
          <w:szCs w:val="32"/>
        </w:rPr>
        <w:t>月底城乡居民参保人数为</w:t>
      </w:r>
      <w:r w:rsidR="00094D5C">
        <w:rPr>
          <w:rFonts w:ascii="仿宋_GB2312" w:eastAsia="仿宋_GB2312" w:hAnsi="仿宋" w:cs="仿宋_GB2312" w:hint="eastAsia"/>
          <w:sz w:val="32"/>
          <w:szCs w:val="32"/>
        </w:rPr>
        <w:t>2916438</w:t>
      </w:r>
      <w:r w:rsidR="002638B2" w:rsidRPr="00094D5C">
        <w:rPr>
          <w:rFonts w:ascii="仿宋_GB2312" w:eastAsia="仿宋_GB2312" w:hAnsi="仿宋" w:cs="仿宋_GB2312"/>
          <w:sz w:val="32"/>
          <w:szCs w:val="32"/>
        </w:rPr>
        <w:t>人，去年同期参保人数</w:t>
      </w:r>
      <w:r w:rsidR="00094D5C">
        <w:rPr>
          <w:rFonts w:ascii="仿宋_GB2312" w:eastAsia="仿宋_GB2312" w:hAnsi="仿宋" w:cs="仿宋_GB2312" w:hint="eastAsia"/>
          <w:sz w:val="32"/>
          <w:szCs w:val="32"/>
        </w:rPr>
        <w:t>3065771</w:t>
      </w:r>
      <w:r w:rsidR="002638B2" w:rsidRPr="00094D5C">
        <w:rPr>
          <w:rFonts w:ascii="仿宋_GB2312" w:eastAsia="仿宋_GB2312" w:hAnsi="仿宋" w:cs="仿宋_GB2312"/>
          <w:sz w:val="32"/>
          <w:szCs w:val="32"/>
        </w:rPr>
        <w:t>人，较去年同期减少</w:t>
      </w:r>
      <w:r w:rsidR="00094D5C">
        <w:rPr>
          <w:rFonts w:ascii="仿宋_GB2312" w:eastAsia="仿宋_GB2312" w:hAnsi="仿宋" w:cs="仿宋_GB2312" w:hint="eastAsia"/>
          <w:sz w:val="32"/>
          <w:szCs w:val="32"/>
        </w:rPr>
        <w:t>149333</w:t>
      </w:r>
      <w:r w:rsidR="002638B2" w:rsidRPr="00094D5C">
        <w:rPr>
          <w:rFonts w:ascii="仿宋_GB2312" w:eastAsia="仿宋_GB2312" w:hAnsi="仿宋" w:cs="仿宋_GB2312"/>
          <w:sz w:val="32"/>
          <w:szCs w:val="32"/>
        </w:rPr>
        <w:t>人。</w:t>
      </w:r>
      <w:r w:rsidR="002638B2" w:rsidRPr="002638B2">
        <w:rPr>
          <w:rFonts w:ascii="仿宋_GB2312" w:eastAsia="仿宋_GB2312" w:hAnsi="仿宋" w:cs="仿宋_GB2312"/>
          <w:sz w:val="32"/>
          <w:szCs w:val="32"/>
        </w:rPr>
        <w:t>主要是缴费提高，缴费人数较去年同期略微减少。</w:t>
      </w:r>
      <w:r>
        <w:rPr>
          <w:rFonts w:ascii="仿宋_GB2312" w:eastAsia="仿宋_GB2312" w:hAnsi="仿宋" w:cs="仿宋_GB2312"/>
          <w:sz w:val="32"/>
          <w:szCs w:val="32"/>
        </w:rPr>
        <w:t>202</w:t>
      </w:r>
      <w:r>
        <w:rPr>
          <w:rFonts w:ascii="仿宋_GB2312" w:eastAsia="仿宋_GB2312" w:hAnsi="仿宋" w:cs="仿宋_GB2312" w:hint="eastAsia"/>
          <w:sz w:val="32"/>
          <w:szCs w:val="32"/>
        </w:rPr>
        <w:t>2</w:t>
      </w:r>
      <w:r w:rsidR="002638B2" w:rsidRPr="002638B2">
        <w:rPr>
          <w:rFonts w:ascii="仿宋_GB2312" w:eastAsia="仿宋_GB2312" w:hAnsi="仿宋" w:cs="仿宋_GB2312"/>
          <w:sz w:val="32"/>
          <w:szCs w:val="32"/>
        </w:rPr>
        <w:t>年缴费标准：个人缴费</w:t>
      </w:r>
      <w:r w:rsidR="00094D5C">
        <w:rPr>
          <w:rFonts w:ascii="仿宋_GB2312" w:eastAsia="仿宋_GB2312" w:hAnsi="仿宋" w:cs="仿宋_GB2312" w:hint="eastAsia"/>
          <w:sz w:val="32"/>
          <w:szCs w:val="32"/>
        </w:rPr>
        <w:t>320</w:t>
      </w:r>
      <w:r w:rsidR="002638B2" w:rsidRPr="002638B2">
        <w:rPr>
          <w:rFonts w:ascii="仿宋_GB2312" w:eastAsia="仿宋_GB2312" w:hAnsi="仿宋" w:cs="仿宋_GB2312"/>
          <w:sz w:val="32"/>
          <w:szCs w:val="32"/>
        </w:rPr>
        <w:t>元/人、年，财政补助</w:t>
      </w:r>
      <w:r w:rsidR="00094D5C">
        <w:rPr>
          <w:rFonts w:ascii="仿宋_GB2312" w:eastAsia="仿宋_GB2312" w:hAnsi="仿宋" w:cs="仿宋_GB2312" w:hint="eastAsia"/>
          <w:sz w:val="32"/>
          <w:szCs w:val="32"/>
        </w:rPr>
        <w:t>610</w:t>
      </w:r>
      <w:r w:rsidR="002638B2" w:rsidRPr="002638B2">
        <w:rPr>
          <w:rFonts w:ascii="仿宋_GB2312" w:eastAsia="仿宋_GB2312" w:hAnsi="仿宋" w:cs="仿宋_GB2312"/>
          <w:sz w:val="32"/>
          <w:szCs w:val="32"/>
        </w:rPr>
        <w:t>元/人、年。</w:t>
      </w:r>
    </w:p>
    <w:p w:rsidR="00B5143E" w:rsidRDefault="00B5143E" w:rsidP="00D5065B">
      <w:pPr>
        <w:ind w:firstLineChars="147" w:firstLine="470"/>
        <w:rPr>
          <w:rFonts w:ascii="仿宋_GB2312" w:eastAsia="仿宋_GB2312" w:hAnsi="华文楷体" w:cs="仿宋_GB2312"/>
          <w:b/>
          <w:sz w:val="32"/>
          <w:szCs w:val="32"/>
        </w:rPr>
      </w:pPr>
    </w:p>
    <w:p w:rsidR="006C4E22" w:rsidRPr="00D30A35" w:rsidRDefault="001D7DF6" w:rsidP="00D5065B">
      <w:pPr>
        <w:ind w:firstLineChars="147" w:firstLine="470"/>
        <w:rPr>
          <w:rFonts w:ascii="仿宋_GB2312" w:eastAsia="仿宋_GB2312" w:hAnsi="华文楷体" w:cs="仿宋_GB2312"/>
          <w:b/>
          <w:sz w:val="32"/>
          <w:szCs w:val="32"/>
        </w:rPr>
      </w:pPr>
      <w:r w:rsidRPr="00D30A35">
        <w:rPr>
          <w:rFonts w:ascii="仿宋_GB2312" w:eastAsia="仿宋_GB2312" w:hAnsi="华文楷体" w:cs="仿宋_GB2312" w:hint="eastAsia"/>
          <w:b/>
          <w:sz w:val="32"/>
          <w:szCs w:val="32"/>
        </w:rPr>
        <w:t>（一）</w:t>
      </w:r>
      <w:r w:rsidR="00FE4AB4" w:rsidRPr="00D30A35">
        <w:rPr>
          <w:rFonts w:ascii="仿宋_GB2312" w:eastAsia="仿宋_GB2312" w:hAnsi="华文楷体" w:cs="仿宋_GB2312" w:hint="eastAsia"/>
          <w:b/>
          <w:sz w:val="32"/>
          <w:szCs w:val="32"/>
        </w:rPr>
        <w:t>202</w:t>
      </w:r>
      <w:r w:rsidR="002638B2">
        <w:rPr>
          <w:rFonts w:ascii="仿宋_GB2312" w:eastAsia="仿宋_GB2312" w:hAnsi="华文楷体" w:cs="仿宋_GB2312"/>
          <w:b/>
          <w:sz w:val="32"/>
          <w:szCs w:val="32"/>
        </w:rPr>
        <w:t>1</w:t>
      </w:r>
      <w:r w:rsidRPr="00D30A35">
        <w:rPr>
          <w:rFonts w:ascii="仿宋_GB2312" w:eastAsia="仿宋_GB2312" w:hAnsi="华文楷体" w:cs="仿宋_GB2312" w:hint="eastAsia"/>
          <w:b/>
          <w:sz w:val="32"/>
          <w:szCs w:val="32"/>
        </w:rPr>
        <w:t>年1-6月城乡居民医疗保险基金收入情况</w:t>
      </w:r>
    </w:p>
    <w:p w:rsidR="00CA46E2" w:rsidRPr="007E3755" w:rsidRDefault="00CA46E2" w:rsidP="007E3755">
      <w:pPr>
        <w:ind w:firstLineChars="3200" w:firstLine="7680"/>
        <w:rPr>
          <w:rFonts w:ascii="仿宋_GB2312" w:eastAsia="仿宋_GB2312" w:hAnsi="仿宋"/>
          <w:sz w:val="24"/>
          <w:szCs w:val="24"/>
        </w:rPr>
      </w:pPr>
      <w:r w:rsidRPr="007E3755">
        <w:rPr>
          <w:rFonts w:ascii="仿宋_GB2312" w:eastAsia="仿宋_GB2312" w:hAnsi="仿宋" w:cs="仿宋_GB2312" w:hint="eastAsia"/>
          <w:sz w:val="24"/>
          <w:szCs w:val="24"/>
        </w:rPr>
        <w:t>单位：万元</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0"/>
        <w:gridCol w:w="1301"/>
        <w:gridCol w:w="1372"/>
        <w:gridCol w:w="1276"/>
        <w:gridCol w:w="708"/>
        <w:gridCol w:w="1418"/>
        <w:gridCol w:w="1276"/>
        <w:gridCol w:w="1275"/>
      </w:tblGrid>
      <w:tr w:rsidR="00DC6584" w:rsidRPr="00D30A35" w:rsidTr="00AD4595">
        <w:trPr>
          <w:trHeight w:val="598"/>
        </w:trPr>
        <w:tc>
          <w:tcPr>
            <w:tcW w:w="1580" w:type="dxa"/>
            <w:vMerge w:val="restart"/>
            <w:vAlign w:val="center"/>
          </w:tcPr>
          <w:p w:rsidR="00EA546E" w:rsidRPr="00AD4595" w:rsidRDefault="00EA546E" w:rsidP="00423C39">
            <w:pPr>
              <w:jc w:val="center"/>
              <w:rPr>
                <w:rFonts w:ascii="仿宋_GB2312" w:eastAsia="仿宋_GB2312" w:hAnsi="仿宋" w:cs="仿宋_GB2312"/>
                <w:sz w:val="32"/>
                <w:szCs w:val="32"/>
              </w:rPr>
            </w:pPr>
            <w:r w:rsidRPr="00AD4595">
              <w:rPr>
                <w:rFonts w:ascii="仿宋_GB2312" w:eastAsia="仿宋_GB2312" w:hAnsi="仿宋" w:cs="仿宋_GB2312" w:hint="eastAsia"/>
                <w:sz w:val="32"/>
                <w:szCs w:val="32"/>
              </w:rPr>
              <w:t>年份</w:t>
            </w:r>
          </w:p>
          <w:p w:rsidR="00EA546E" w:rsidRPr="002638B2" w:rsidRDefault="00EA546E" w:rsidP="00423C39">
            <w:pPr>
              <w:jc w:val="center"/>
              <w:rPr>
                <w:rFonts w:ascii="仿宋_GB2312" w:eastAsia="仿宋_GB2312" w:hAnsi="仿宋" w:cs="仿宋_GB2312"/>
                <w:sz w:val="24"/>
                <w:szCs w:val="24"/>
              </w:rPr>
            </w:pPr>
            <w:r w:rsidRPr="002638B2">
              <w:rPr>
                <w:rFonts w:ascii="仿宋_GB2312" w:eastAsia="仿宋_GB2312" w:hAnsi="仿宋" w:cs="仿宋_GB2312" w:hint="eastAsia"/>
                <w:sz w:val="24"/>
                <w:szCs w:val="24"/>
              </w:rPr>
              <w:t>（上半年）</w:t>
            </w:r>
          </w:p>
        </w:tc>
        <w:tc>
          <w:tcPr>
            <w:tcW w:w="4657" w:type="dxa"/>
            <w:gridSpan w:val="4"/>
            <w:vAlign w:val="center"/>
          </w:tcPr>
          <w:p w:rsidR="00EA546E" w:rsidRPr="00AD4595" w:rsidRDefault="00EA546E" w:rsidP="00423C39">
            <w:pPr>
              <w:jc w:val="center"/>
              <w:rPr>
                <w:rFonts w:ascii="仿宋_GB2312" w:eastAsia="仿宋_GB2312" w:hAnsi="仿宋" w:cs="仿宋_GB2312"/>
                <w:sz w:val="32"/>
                <w:szCs w:val="32"/>
              </w:rPr>
            </w:pPr>
            <w:r w:rsidRPr="00AD4595">
              <w:rPr>
                <w:rFonts w:ascii="仿宋_GB2312" w:eastAsia="仿宋_GB2312" w:hAnsi="仿宋" w:cs="仿宋_GB2312" w:hint="eastAsia"/>
                <w:sz w:val="32"/>
                <w:szCs w:val="32"/>
              </w:rPr>
              <w:t>本期收入</w:t>
            </w:r>
          </w:p>
        </w:tc>
        <w:tc>
          <w:tcPr>
            <w:tcW w:w="1418" w:type="dxa"/>
            <w:vAlign w:val="center"/>
          </w:tcPr>
          <w:p w:rsidR="00EA546E" w:rsidRPr="002638B2" w:rsidRDefault="00EA546E" w:rsidP="00423C39">
            <w:pPr>
              <w:jc w:val="center"/>
              <w:rPr>
                <w:rFonts w:ascii="仿宋_GB2312" w:eastAsia="仿宋_GB2312" w:hAnsi="仿宋" w:cs="仿宋_GB2312"/>
                <w:sz w:val="24"/>
                <w:szCs w:val="24"/>
              </w:rPr>
            </w:pPr>
            <w:r w:rsidRPr="002638B2">
              <w:rPr>
                <w:rFonts w:ascii="仿宋_GB2312" w:eastAsia="仿宋_GB2312" w:hAnsi="仿宋" w:cs="仿宋_GB2312" w:hint="eastAsia"/>
                <w:sz w:val="24"/>
                <w:szCs w:val="24"/>
              </w:rPr>
              <w:t>本期支出</w:t>
            </w:r>
          </w:p>
        </w:tc>
        <w:tc>
          <w:tcPr>
            <w:tcW w:w="1276" w:type="dxa"/>
            <w:vMerge w:val="restart"/>
            <w:vAlign w:val="center"/>
          </w:tcPr>
          <w:p w:rsidR="00EA546E" w:rsidRPr="002638B2" w:rsidRDefault="00EA546E" w:rsidP="00423C39">
            <w:pPr>
              <w:jc w:val="center"/>
              <w:rPr>
                <w:rFonts w:ascii="仿宋_GB2312" w:eastAsia="仿宋_GB2312" w:hAnsi="仿宋" w:cs="仿宋_GB2312"/>
                <w:sz w:val="24"/>
                <w:szCs w:val="24"/>
              </w:rPr>
            </w:pPr>
            <w:r w:rsidRPr="002638B2">
              <w:rPr>
                <w:rFonts w:ascii="仿宋_GB2312" w:eastAsia="仿宋_GB2312" w:hAnsi="仿宋" w:cs="仿宋_GB2312" w:hint="eastAsia"/>
                <w:sz w:val="24"/>
                <w:szCs w:val="24"/>
              </w:rPr>
              <w:t>本期结余</w:t>
            </w:r>
          </w:p>
        </w:tc>
        <w:tc>
          <w:tcPr>
            <w:tcW w:w="1275" w:type="dxa"/>
            <w:vMerge w:val="restart"/>
            <w:vAlign w:val="center"/>
          </w:tcPr>
          <w:p w:rsidR="00EA546E" w:rsidRPr="002638B2" w:rsidRDefault="00EA546E" w:rsidP="00423C39">
            <w:pPr>
              <w:jc w:val="center"/>
              <w:rPr>
                <w:rFonts w:ascii="仿宋_GB2312" w:eastAsia="仿宋_GB2312" w:hAnsi="仿宋" w:cs="仿宋_GB2312"/>
                <w:sz w:val="24"/>
                <w:szCs w:val="24"/>
              </w:rPr>
            </w:pPr>
            <w:r w:rsidRPr="002638B2">
              <w:rPr>
                <w:rFonts w:ascii="仿宋_GB2312" w:eastAsia="仿宋_GB2312" w:hAnsi="仿宋" w:cs="仿宋_GB2312" w:hint="eastAsia"/>
                <w:sz w:val="24"/>
                <w:szCs w:val="24"/>
              </w:rPr>
              <w:t>累计</w:t>
            </w:r>
          </w:p>
          <w:p w:rsidR="00EA546E" w:rsidRPr="002638B2" w:rsidRDefault="00EA546E" w:rsidP="00423C39">
            <w:pPr>
              <w:jc w:val="center"/>
              <w:rPr>
                <w:rFonts w:ascii="仿宋_GB2312" w:eastAsia="仿宋_GB2312" w:hAnsi="仿宋" w:cs="仿宋_GB2312"/>
                <w:sz w:val="24"/>
                <w:szCs w:val="24"/>
              </w:rPr>
            </w:pPr>
            <w:r w:rsidRPr="002638B2">
              <w:rPr>
                <w:rFonts w:ascii="仿宋_GB2312" w:eastAsia="仿宋_GB2312" w:hAnsi="仿宋" w:cs="仿宋_GB2312" w:hint="eastAsia"/>
                <w:sz w:val="24"/>
                <w:szCs w:val="24"/>
              </w:rPr>
              <w:t>结余</w:t>
            </w:r>
          </w:p>
        </w:tc>
      </w:tr>
      <w:tr w:rsidR="00DC6584" w:rsidRPr="00D30A35" w:rsidTr="002638B2">
        <w:trPr>
          <w:trHeight w:val="450"/>
        </w:trPr>
        <w:tc>
          <w:tcPr>
            <w:tcW w:w="1580" w:type="dxa"/>
            <w:vMerge/>
            <w:vAlign w:val="center"/>
          </w:tcPr>
          <w:p w:rsidR="006E04C9" w:rsidRPr="00AD4595" w:rsidRDefault="006E04C9" w:rsidP="00423C39">
            <w:pPr>
              <w:jc w:val="center"/>
              <w:rPr>
                <w:rFonts w:ascii="仿宋_GB2312" w:eastAsia="仿宋_GB2312" w:hAnsi="仿宋" w:cs="仿宋_GB2312"/>
                <w:sz w:val="32"/>
                <w:szCs w:val="32"/>
              </w:rPr>
            </w:pPr>
          </w:p>
        </w:tc>
        <w:tc>
          <w:tcPr>
            <w:tcW w:w="1301" w:type="dxa"/>
            <w:vAlign w:val="center"/>
          </w:tcPr>
          <w:p w:rsidR="006E04C9" w:rsidRPr="002638B2" w:rsidRDefault="006E04C9" w:rsidP="00423C39">
            <w:pPr>
              <w:jc w:val="center"/>
              <w:rPr>
                <w:rFonts w:ascii="仿宋_GB2312" w:eastAsia="仿宋_GB2312" w:hAnsi="仿宋" w:cs="仿宋_GB2312"/>
                <w:sz w:val="24"/>
                <w:szCs w:val="24"/>
              </w:rPr>
            </w:pPr>
            <w:r w:rsidRPr="002638B2">
              <w:rPr>
                <w:rFonts w:ascii="仿宋_GB2312" w:eastAsia="仿宋_GB2312" w:hAnsi="仿宋" w:cs="仿宋_GB2312" w:hint="eastAsia"/>
                <w:sz w:val="24"/>
                <w:szCs w:val="24"/>
              </w:rPr>
              <w:t>征缴收入</w:t>
            </w:r>
          </w:p>
        </w:tc>
        <w:tc>
          <w:tcPr>
            <w:tcW w:w="1372" w:type="dxa"/>
            <w:vAlign w:val="center"/>
          </w:tcPr>
          <w:p w:rsidR="006E04C9" w:rsidRPr="002638B2" w:rsidRDefault="006E04C9" w:rsidP="002638B2">
            <w:pPr>
              <w:spacing w:line="400" w:lineRule="exact"/>
              <w:jc w:val="center"/>
              <w:rPr>
                <w:rFonts w:ascii="仿宋_GB2312" w:eastAsia="仿宋_GB2312" w:hAnsi="仿宋" w:cs="仿宋_GB2312"/>
                <w:sz w:val="24"/>
                <w:szCs w:val="24"/>
              </w:rPr>
            </w:pPr>
            <w:r w:rsidRPr="002638B2">
              <w:rPr>
                <w:rFonts w:ascii="仿宋_GB2312" w:eastAsia="仿宋_GB2312" w:hAnsi="仿宋" w:cs="仿宋_GB2312" w:hint="eastAsia"/>
                <w:sz w:val="24"/>
                <w:szCs w:val="24"/>
              </w:rPr>
              <w:t>财政补助收入</w:t>
            </w:r>
          </w:p>
        </w:tc>
        <w:tc>
          <w:tcPr>
            <w:tcW w:w="1276" w:type="dxa"/>
            <w:vAlign w:val="center"/>
          </w:tcPr>
          <w:p w:rsidR="006E04C9" w:rsidRPr="002638B2" w:rsidRDefault="006E04C9" w:rsidP="00423C39">
            <w:pPr>
              <w:jc w:val="center"/>
              <w:rPr>
                <w:rFonts w:ascii="仿宋_GB2312" w:eastAsia="仿宋_GB2312" w:hAnsi="仿宋" w:cs="仿宋_GB2312"/>
                <w:sz w:val="24"/>
                <w:szCs w:val="24"/>
              </w:rPr>
            </w:pPr>
            <w:r w:rsidRPr="002638B2">
              <w:rPr>
                <w:rFonts w:ascii="仿宋_GB2312" w:eastAsia="仿宋_GB2312" w:hAnsi="仿宋" w:cs="仿宋_GB2312" w:hint="eastAsia"/>
                <w:sz w:val="24"/>
                <w:szCs w:val="24"/>
              </w:rPr>
              <w:t>利息收入</w:t>
            </w:r>
          </w:p>
        </w:tc>
        <w:tc>
          <w:tcPr>
            <w:tcW w:w="708" w:type="dxa"/>
            <w:vAlign w:val="center"/>
          </w:tcPr>
          <w:p w:rsidR="006E04C9" w:rsidRPr="002638B2" w:rsidRDefault="006E04C9" w:rsidP="00423C39">
            <w:pPr>
              <w:jc w:val="center"/>
              <w:rPr>
                <w:rFonts w:ascii="仿宋_GB2312" w:eastAsia="仿宋_GB2312" w:hAnsi="仿宋" w:cs="仿宋_GB2312"/>
                <w:sz w:val="24"/>
                <w:szCs w:val="24"/>
              </w:rPr>
            </w:pPr>
            <w:r w:rsidRPr="002638B2">
              <w:rPr>
                <w:rFonts w:ascii="仿宋_GB2312" w:eastAsia="仿宋_GB2312" w:hAnsi="仿宋" w:cs="仿宋_GB2312" w:hint="eastAsia"/>
                <w:sz w:val="24"/>
                <w:szCs w:val="24"/>
              </w:rPr>
              <w:t>其他</w:t>
            </w:r>
          </w:p>
        </w:tc>
        <w:tc>
          <w:tcPr>
            <w:tcW w:w="1418" w:type="dxa"/>
            <w:vAlign w:val="center"/>
          </w:tcPr>
          <w:p w:rsidR="006E04C9" w:rsidRPr="002638B2" w:rsidRDefault="006E04C9" w:rsidP="00423C39">
            <w:pPr>
              <w:jc w:val="center"/>
              <w:rPr>
                <w:rFonts w:ascii="仿宋_GB2312" w:eastAsia="仿宋_GB2312" w:hAnsi="仿宋" w:cs="仿宋_GB2312"/>
                <w:sz w:val="24"/>
                <w:szCs w:val="24"/>
              </w:rPr>
            </w:pPr>
            <w:r w:rsidRPr="002638B2">
              <w:rPr>
                <w:rFonts w:ascii="仿宋_GB2312" w:eastAsia="仿宋_GB2312" w:hAnsi="仿宋" w:cs="仿宋_GB2312" w:hint="eastAsia"/>
                <w:sz w:val="24"/>
                <w:szCs w:val="24"/>
              </w:rPr>
              <w:t>待遇支出</w:t>
            </w:r>
          </w:p>
        </w:tc>
        <w:tc>
          <w:tcPr>
            <w:tcW w:w="1276" w:type="dxa"/>
            <w:vMerge/>
            <w:vAlign w:val="center"/>
          </w:tcPr>
          <w:p w:rsidR="006E04C9" w:rsidRPr="002638B2" w:rsidRDefault="006E04C9" w:rsidP="00423C39">
            <w:pPr>
              <w:jc w:val="center"/>
              <w:rPr>
                <w:rFonts w:ascii="仿宋_GB2312" w:eastAsia="仿宋_GB2312" w:hAnsi="仿宋" w:cs="仿宋_GB2312"/>
                <w:sz w:val="24"/>
                <w:szCs w:val="24"/>
              </w:rPr>
            </w:pPr>
          </w:p>
        </w:tc>
        <w:tc>
          <w:tcPr>
            <w:tcW w:w="1275" w:type="dxa"/>
            <w:vMerge/>
            <w:vAlign w:val="center"/>
          </w:tcPr>
          <w:p w:rsidR="006E04C9" w:rsidRPr="002638B2" w:rsidRDefault="006E04C9" w:rsidP="00423C39">
            <w:pPr>
              <w:jc w:val="center"/>
              <w:rPr>
                <w:rFonts w:ascii="仿宋_GB2312" w:eastAsia="仿宋_GB2312" w:hAnsi="仿宋" w:cs="仿宋_GB2312"/>
                <w:sz w:val="24"/>
                <w:szCs w:val="24"/>
              </w:rPr>
            </w:pPr>
          </w:p>
        </w:tc>
      </w:tr>
      <w:tr w:rsidR="00231164" w:rsidRPr="00D30A35" w:rsidTr="002638B2">
        <w:trPr>
          <w:trHeight w:val="744"/>
        </w:trPr>
        <w:tc>
          <w:tcPr>
            <w:tcW w:w="1580" w:type="dxa"/>
            <w:vAlign w:val="center"/>
          </w:tcPr>
          <w:p w:rsidR="00231164" w:rsidRPr="00AD4595" w:rsidRDefault="00231164" w:rsidP="00D707CE">
            <w:pPr>
              <w:jc w:val="center"/>
              <w:rPr>
                <w:rFonts w:ascii="仿宋_GB2312" w:eastAsia="仿宋_GB2312" w:hAnsi="仿宋" w:cs="仿宋_GB2312"/>
                <w:sz w:val="32"/>
                <w:szCs w:val="32"/>
              </w:rPr>
            </w:pPr>
            <w:r w:rsidRPr="00AD4595">
              <w:rPr>
                <w:rFonts w:ascii="仿宋_GB2312" w:eastAsia="仿宋_GB2312" w:hAnsi="仿宋" w:cs="仿宋_GB2312" w:hint="eastAsia"/>
                <w:sz w:val="32"/>
                <w:szCs w:val="32"/>
              </w:rPr>
              <w:t>202</w:t>
            </w:r>
            <w:r>
              <w:rPr>
                <w:rFonts w:ascii="仿宋_GB2312" w:eastAsia="仿宋_GB2312" w:hAnsi="仿宋" w:cs="仿宋_GB2312" w:hint="eastAsia"/>
                <w:sz w:val="32"/>
                <w:szCs w:val="32"/>
              </w:rPr>
              <w:t>1</w:t>
            </w:r>
          </w:p>
        </w:tc>
        <w:tc>
          <w:tcPr>
            <w:tcW w:w="1301" w:type="dxa"/>
            <w:vAlign w:val="center"/>
          </w:tcPr>
          <w:p w:rsidR="00231164" w:rsidRPr="00AD4595" w:rsidRDefault="00231164"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16752</w:t>
            </w:r>
          </w:p>
        </w:tc>
        <w:tc>
          <w:tcPr>
            <w:tcW w:w="1372" w:type="dxa"/>
            <w:vAlign w:val="center"/>
          </w:tcPr>
          <w:p w:rsidR="00231164" w:rsidRPr="00AD4595" w:rsidRDefault="00231164"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66368</w:t>
            </w:r>
          </w:p>
        </w:tc>
        <w:tc>
          <w:tcPr>
            <w:tcW w:w="1276" w:type="dxa"/>
            <w:vAlign w:val="center"/>
          </w:tcPr>
          <w:p w:rsidR="00231164" w:rsidRPr="00AD4595" w:rsidRDefault="00231164"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865</w:t>
            </w:r>
          </w:p>
        </w:tc>
        <w:tc>
          <w:tcPr>
            <w:tcW w:w="708" w:type="dxa"/>
            <w:vAlign w:val="center"/>
          </w:tcPr>
          <w:p w:rsidR="00231164" w:rsidRPr="00AD4595" w:rsidRDefault="00231164"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18</w:t>
            </w:r>
          </w:p>
        </w:tc>
        <w:tc>
          <w:tcPr>
            <w:tcW w:w="1418" w:type="dxa"/>
            <w:vAlign w:val="center"/>
          </w:tcPr>
          <w:p w:rsidR="00231164" w:rsidRPr="00AD4595" w:rsidRDefault="00231164"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106681</w:t>
            </w:r>
          </w:p>
        </w:tc>
        <w:tc>
          <w:tcPr>
            <w:tcW w:w="1276" w:type="dxa"/>
            <w:vAlign w:val="center"/>
          </w:tcPr>
          <w:p w:rsidR="00231164" w:rsidRPr="00AD4595" w:rsidRDefault="00231164"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-22678</w:t>
            </w:r>
          </w:p>
        </w:tc>
        <w:tc>
          <w:tcPr>
            <w:tcW w:w="1275" w:type="dxa"/>
            <w:vAlign w:val="center"/>
          </w:tcPr>
          <w:p w:rsidR="00231164" w:rsidRPr="00AD4595" w:rsidRDefault="00231164" w:rsidP="00D707CE">
            <w:pPr>
              <w:jc w:val="center"/>
              <w:rPr>
                <w:rFonts w:ascii="仿宋_GB2312" w:eastAsia="仿宋_GB2312" w:hAnsi="仿宋" w:cs="仿宋_GB2312"/>
                <w:sz w:val="32"/>
                <w:szCs w:val="32"/>
              </w:rPr>
            </w:pPr>
            <w:r>
              <w:rPr>
                <w:rFonts w:ascii="仿宋_GB2312" w:eastAsia="仿宋_GB2312" w:hAnsi="仿宋" w:cs="仿宋_GB2312" w:hint="eastAsia"/>
                <w:sz w:val="32"/>
                <w:szCs w:val="32"/>
              </w:rPr>
              <w:t>184838</w:t>
            </w:r>
          </w:p>
        </w:tc>
      </w:tr>
      <w:tr w:rsidR="00231164" w:rsidRPr="00D30A35" w:rsidTr="002638B2">
        <w:trPr>
          <w:trHeight w:val="744"/>
        </w:trPr>
        <w:tc>
          <w:tcPr>
            <w:tcW w:w="1580" w:type="dxa"/>
            <w:vAlign w:val="center"/>
          </w:tcPr>
          <w:p w:rsidR="00231164" w:rsidRPr="00AD4595" w:rsidRDefault="00231164" w:rsidP="004D52D5">
            <w:pPr>
              <w:jc w:val="center"/>
              <w:rPr>
                <w:rFonts w:ascii="仿宋_GB2312" w:eastAsia="仿宋_GB2312" w:hAnsi="仿宋" w:cs="仿宋_GB2312"/>
                <w:sz w:val="32"/>
                <w:szCs w:val="32"/>
              </w:rPr>
            </w:pPr>
            <w:r w:rsidRPr="00AD4595">
              <w:rPr>
                <w:rFonts w:ascii="仿宋_GB2312" w:eastAsia="仿宋_GB2312" w:hAnsi="仿宋" w:cs="仿宋_GB2312" w:hint="eastAsia"/>
                <w:sz w:val="32"/>
                <w:szCs w:val="32"/>
              </w:rPr>
              <w:t>202</w:t>
            </w:r>
            <w:r>
              <w:rPr>
                <w:rFonts w:ascii="仿宋_GB2312" w:eastAsia="仿宋_GB2312" w:hAnsi="仿宋" w:cs="仿宋_GB2312" w:hint="eastAsia"/>
                <w:sz w:val="32"/>
                <w:szCs w:val="32"/>
              </w:rPr>
              <w:t>2</w:t>
            </w:r>
          </w:p>
        </w:tc>
        <w:tc>
          <w:tcPr>
            <w:tcW w:w="1301" w:type="dxa"/>
            <w:vAlign w:val="center"/>
          </w:tcPr>
          <w:p w:rsidR="00231164" w:rsidRPr="00AD4595" w:rsidRDefault="003B1FBE" w:rsidP="00A5558C">
            <w:pPr>
              <w:jc w:val="center"/>
              <w:rPr>
                <w:rFonts w:ascii="仿宋_GB2312" w:eastAsia="仿宋_GB2312" w:hAnsi="仿宋" w:cs="仿宋_GB2312"/>
                <w:sz w:val="32"/>
                <w:szCs w:val="32"/>
              </w:rPr>
            </w:pPr>
            <w:r>
              <w:rPr>
                <w:rFonts w:ascii="仿宋_GB2312" w:eastAsia="仿宋_GB2312" w:hAnsi="仿宋" w:cs="仿宋_GB2312" w:hint="eastAsia"/>
                <w:sz w:val="32"/>
                <w:szCs w:val="32"/>
              </w:rPr>
              <w:t>25507</w:t>
            </w:r>
          </w:p>
        </w:tc>
        <w:tc>
          <w:tcPr>
            <w:tcW w:w="1372" w:type="dxa"/>
            <w:vAlign w:val="center"/>
          </w:tcPr>
          <w:p w:rsidR="00231164" w:rsidRPr="00AD4595" w:rsidRDefault="003B1FBE" w:rsidP="00A5558C">
            <w:pPr>
              <w:jc w:val="center"/>
              <w:rPr>
                <w:rFonts w:ascii="仿宋_GB2312" w:eastAsia="仿宋_GB2312" w:hAnsi="仿宋" w:cs="仿宋_GB2312"/>
                <w:sz w:val="32"/>
                <w:szCs w:val="32"/>
              </w:rPr>
            </w:pPr>
            <w:r>
              <w:rPr>
                <w:rFonts w:ascii="仿宋_GB2312" w:eastAsia="仿宋_GB2312" w:hAnsi="仿宋" w:cs="仿宋_GB2312" w:hint="eastAsia"/>
                <w:sz w:val="32"/>
                <w:szCs w:val="32"/>
              </w:rPr>
              <w:t>88435</w:t>
            </w:r>
          </w:p>
        </w:tc>
        <w:tc>
          <w:tcPr>
            <w:tcW w:w="1276" w:type="dxa"/>
            <w:vAlign w:val="center"/>
          </w:tcPr>
          <w:p w:rsidR="00231164" w:rsidRPr="00AD4595" w:rsidRDefault="003B1FBE" w:rsidP="00A5558C">
            <w:pPr>
              <w:jc w:val="center"/>
              <w:rPr>
                <w:rFonts w:ascii="仿宋_GB2312" w:eastAsia="仿宋_GB2312" w:hAnsi="仿宋" w:cs="仿宋_GB2312"/>
                <w:sz w:val="32"/>
                <w:szCs w:val="32"/>
              </w:rPr>
            </w:pPr>
            <w:r>
              <w:rPr>
                <w:rFonts w:ascii="仿宋_GB2312" w:eastAsia="仿宋_GB2312" w:hAnsi="仿宋" w:cs="仿宋_GB2312" w:hint="eastAsia"/>
                <w:sz w:val="32"/>
                <w:szCs w:val="32"/>
              </w:rPr>
              <w:t>862</w:t>
            </w:r>
          </w:p>
        </w:tc>
        <w:tc>
          <w:tcPr>
            <w:tcW w:w="708" w:type="dxa"/>
            <w:vAlign w:val="center"/>
          </w:tcPr>
          <w:p w:rsidR="00231164" w:rsidRPr="00AD4595" w:rsidRDefault="003B1FBE" w:rsidP="00A5558C">
            <w:pPr>
              <w:jc w:val="center"/>
              <w:rPr>
                <w:rFonts w:ascii="仿宋_GB2312" w:eastAsia="仿宋_GB2312" w:hAnsi="仿宋" w:cs="仿宋_GB2312"/>
                <w:sz w:val="32"/>
                <w:szCs w:val="32"/>
              </w:rPr>
            </w:pPr>
            <w:r>
              <w:rPr>
                <w:rFonts w:ascii="仿宋_GB2312" w:eastAsia="仿宋_GB2312" w:hAnsi="仿宋" w:cs="仿宋_GB2312" w:hint="eastAsia"/>
                <w:sz w:val="32"/>
                <w:szCs w:val="32"/>
              </w:rPr>
              <w:t>1</w:t>
            </w:r>
          </w:p>
        </w:tc>
        <w:tc>
          <w:tcPr>
            <w:tcW w:w="1418" w:type="dxa"/>
            <w:vAlign w:val="center"/>
          </w:tcPr>
          <w:p w:rsidR="00231164" w:rsidRPr="00AD4595" w:rsidRDefault="003B1FBE" w:rsidP="00A5558C">
            <w:pPr>
              <w:jc w:val="center"/>
              <w:rPr>
                <w:rFonts w:ascii="仿宋_GB2312" w:eastAsia="仿宋_GB2312" w:hAnsi="仿宋" w:cs="仿宋_GB2312"/>
                <w:sz w:val="32"/>
                <w:szCs w:val="32"/>
              </w:rPr>
            </w:pPr>
            <w:r>
              <w:rPr>
                <w:rFonts w:ascii="仿宋_GB2312" w:eastAsia="仿宋_GB2312" w:hAnsi="仿宋" w:cs="仿宋_GB2312" w:hint="eastAsia"/>
                <w:sz w:val="32"/>
                <w:szCs w:val="32"/>
              </w:rPr>
              <w:t>118187</w:t>
            </w:r>
          </w:p>
        </w:tc>
        <w:tc>
          <w:tcPr>
            <w:tcW w:w="1276" w:type="dxa"/>
            <w:vAlign w:val="center"/>
          </w:tcPr>
          <w:p w:rsidR="00231164" w:rsidRPr="00AD4595" w:rsidRDefault="003B1FBE" w:rsidP="003B1FBE">
            <w:pPr>
              <w:jc w:val="center"/>
              <w:rPr>
                <w:rFonts w:ascii="仿宋_GB2312" w:eastAsia="仿宋_GB2312" w:hAnsi="仿宋" w:cs="仿宋_GB2312"/>
                <w:sz w:val="32"/>
                <w:szCs w:val="32"/>
              </w:rPr>
            </w:pPr>
            <w:r>
              <w:rPr>
                <w:rFonts w:ascii="仿宋_GB2312" w:eastAsia="仿宋_GB2312" w:hAnsi="仿宋" w:cs="仿宋_GB2312" w:hint="eastAsia"/>
                <w:sz w:val="32"/>
                <w:szCs w:val="32"/>
              </w:rPr>
              <w:t>-3383</w:t>
            </w:r>
          </w:p>
        </w:tc>
        <w:tc>
          <w:tcPr>
            <w:tcW w:w="1275" w:type="dxa"/>
            <w:vAlign w:val="center"/>
          </w:tcPr>
          <w:p w:rsidR="00231164" w:rsidRPr="00AD4595" w:rsidRDefault="003B1FBE" w:rsidP="00A5558C">
            <w:pPr>
              <w:jc w:val="center"/>
              <w:rPr>
                <w:rFonts w:ascii="仿宋_GB2312" w:eastAsia="仿宋_GB2312" w:hAnsi="仿宋" w:cs="仿宋_GB2312"/>
                <w:sz w:val="32"/>
                <w:szCs w:val="32"/>
              </w:rPr>
            </w:pPr>
            <w:r w:rsidRPr="003B1FBE">
              <w:rPr>
                <w:rFonts w:ascii="仿宋_GB2312" w:eastAsia="仿宋_GB2312" w:hAnsi="仿宋" w:cs="仿宋_GB2312"/>
                <w:sz w:val="32"/>
                <w:szCs w:val="32"/>
              </w:rPr>
              <w:t>223934</w:t>
            </w:r>
          </w:p>
        </w:tc>
      </w:tr>
    </w:tbl>
    <w:p w:rsidR="00B91ABA" w:rsidRPr="00E85C32" w:rsidRDefault="00B91ABA" w:rsidP="006E04C9">
      <w:pPr>
        <w:ind w:firstLineChars="200" w:firstLine="640"/>
        <w:rPr>
          <w:rFonts w:asciiTheme="minorHAnsi" w:eastAsia="仿宋_GB2312" w:hAnsiTheme="minorHAnsi" w:cs="仿宋_GB2312"/>
          <w:sz w:val="32"/>
          <w:szCs w:val="32"/>
        </w:rPr>
      </w:pPr>
      <w:r w:rsidRPr="00E85C32">
        <w:rPr>
          <w:rFonts w:ascii="仿宋_GB2312" w:eastAsia="仿宋_GB2312" w:hAnsi="仿宋" w:cs="仿宋_GB2312" w:hint="eastAsia"/>
          <w:sz w:val="32"/>
          <w:szCs w:val="32"/>
        </w:rPr>
        <w:lastRenderedPageBreak/>
        <w:t>分析：城乡居民本期结余</w:t>
      </w:r>
      <w:r w:rsidR="003B1FBE" w:rsidRPr="00E85C32">
        <w:rPr>
          <w:rFonts w:ascii="仿宋_GB2312" w:eastAsia="仿宋_GB2312" w:hAnsi="仿宋" w:cs="仿宋_GB2312" w:hint="eastAsia"/>
          <w:sz w:val="32"/>
          <w:szCs w:val="32"/>
        </w:rPr>
        <w:t>-3383</w:t>
      </w:r>
      <w:r w:rsidRPr="00E85C32">
        <w:rPr>
          <w:rFonts w:ascii="仿宋_GB2312" w:eastAsia="仿宋_GB2312" w:hAnsi="仿宋" w:cs="仿宋_GB2312" w:hint="eastAsia"/>
          <w:sz w:val="32"/>
          <w:szCs w:val="32"/>
        </w:rPr>
        <w:t>万元，20</w:t>
      </w:r>
      <w:r w:rsidR="00411C8C" w:rsidRPr="00E85C32">
        <w:rPr>
          <w:rFonts w:ascii="仿宋_GB2312" w:eastAsia="仿宋_GB2312" w:hAnsi="仿宋" w:cs="仿宋_GB2312" w:hint="eastAsia"/>
          <w:sz w:val="32"/>
          <w:szCs w:val="32"/>
        </w:rPr>
        <w:t>2</w:t>
      </w:r>
      <w:r w:rsidR="007F0827" w:rsidRPr="00E85C32">
        <w:rPr>
          <w:rFonts w:ascii="仿宋_GB2312" w:eastAsia="仿宋_GB2312" w:hAnsi="仿宋" w:cs="仿宋_GB2312" w:hint="eastAsia"/>
          <w:sz w:val="32"/>
          <w:szCs w:val="32"/>
        </w:rPr>
        <w:t>1</w:t>
      </w:r>
      <w:r w:rsidRPr="00E85C32">
        <w:rPr>
          <w:rFonts w:ascii="仿宋_GB2312" w:eastAsia="仿宋_GB2312" w:hAnsi="仿宋" w:cs="仿宋_GB2312" w:hint="eastAsia"/>
          <w:sz w:val="32"/>
          <w:szCs w:val="32"/>
        </w:rPr>
        <w:t>年1-6月收入较去年同期</w:t>
      </w:r>
      <w:r w:rsidR="00B5143E" w:rsidRPr="00E85C32">
        <w:rPr>
          <w:rFonts w:ascii="仿宋_GB2312" w:eastAsia="仿宋_GB2312" w:hAnsi="仿宋" w:cs="仿宋_GB2312" w:hint="eastAsia"/>
          <w:sz w:val="32"/>
          <w:szCs w:val="32"/>
        </w:rPr>
        <w:t>增加30802</w:t>
      </w:r>
      <w:r w:rsidRPr="00E85C32">
        <w:rPr>
          <w:rFonts w:ascii="仿宋_GB2312" w:eastAsia="仿宋_GB2312" w:hAnsi="仿宋" w:cs="仿宋_GB2312" w:hint="eastAsia"/>
          <w:sz w:val="32"/>
          <w:szCs w:val="32"/>
        </w:rPr>
        <w:t>万元，</w:t>
      </w:r>
      <w:r w:rsidR="001D7DF6" w:rsidRPr="00E85C32">
        <w:rPr>
          <w:rFonts w:ascii="仿宋_GB2312" w:eastAsia="仿宋_GB2312" w:hAnsi="仿宋" w:cs="仿宋_GB2312" w:hint="eastAsia"/>
          <w:sz w:val="32"/>
          <w:szCs w:val="32"/>
        </w:rPr>
        <w:t>其中：征缴收入较去年同期</w:t>
      </w:r>
      <w:r w:rsidR="00B5143E" w:rsidRPr="00E85C32">
        <w:rPr>
          <w:rFonts w:ascii="仿宋_GB2312" w:eastAsia="仿宋_GB2312" w:hAnsi="仿宋" w:cs="仿宋_GB2312" w:hint="eastAsia"/>
          <w:sz w:val="32"/>
          <w:szCs w:val="32"/>
        </w:rPr>
        <w:t>增加8755</w:t>
      </w:r>
      <w:r w:rsidR="001D7DF6" w:rsidRPr="00E85C32">
        <w:rPr>
          <w:rFonts w:ascii="仿宋_GB2312" w:eastAsia="仿宋_GB2312" w:hAnsi="仿宋" w:cs="仿宋_GB2312" w:hint="eastAsia"/>
          <w:sz w:val="32"/>
          <w:szCs w:val="32"/>
        </w:rPr>
        <w:t>万元</w:t>
      </w:r>
      <w:r w:rsidR="00411C8C" w:rsidRPr="00E85C32">
        <w:rPr>
          <w:rFonts w:ascii="仿宋_GB2312" w:eastAsia="仿宋_GB2312" w:hAnsi="仿宋" w:cs="仿宋_GB2312" w:hint="eastAsia"/>
          <w:sz w:val="32"/>
          <w:szCs w:val="32"/>
        </w:rPr>
        <w:t>，主要原因：</w:t>
      </w:r>
      <w:r w:rsidR="00B5143E" w:rsidRPr="00E85C32">
        <w:rPr>
          <w:rFonts w:ascii="仿宋_GB2312" w:eastAsia="仿宋_GB2312" w:hAnsi="仿宋" w:cs="仿宋_GB2312" w:hint="eastAsia"/>
          <w:sz w:val="32"/>
          <w:szCs w:val="32"/>
        </w:rPr>
        <w:t>一是税务系统与医保系统对接到位，造成个人缴费</w:t>
      </w:r>
      <w:r w:rsidR="007F0827" w:rsidRPr="00E85C32">
        <w:rPr>
          <w:rFonts w:ascii="仿宋_GB2312" w:eastAsia="仿宋_GB2312" w:hAnsi="仿宋" w:cs="仿宋_GB2312" w:hint="eastAsia"/>
          <w:sz w:val="32"/>
          <w:szCs w:val="32"/>
        </w:rPr>
        <w:t>按时到位；二是</w:t>
      </w:r>
      <w:r w:rsidR="00411C8C" w:rsidRPr="00E85C32">
        <w:rPr>
          <w:rFonts w:ascii="仿宋_GB2312" w:eastAsia="仿宋_GB2312" w:hAnsi="仿宋" w:cs="仿宋_GB2312" w:hint="eastAsia"/>
          <w:sz w:val="32"/>
          <w:szCs w:val="32"/>
        </w:rPr>
        <w:t>缴费标准较去年增加30元/人</w:t>
      </w:r>
      <w:r w:rsidR="001D7DF6" w:rsidRPr="00E85C32">
        <w:rPr>
          <w:rFonts w:ascii="仿宋_GB2312" w:eastAsia="仿宋_GB2312" w:hAnsi="仿宋" w:cs="仿宋_GB2312" w:hint="eastAsia"/>
          <w:sz w:val="32"/>
          <w:szCs w:val="32"/>
        </w:rPr>
        <w:t>；财政补助收入较去年同期</w:t>
      </w:r>
      <w:r w:rsidR="007F0827" w:rsidRPr="00E85C32">
        <w:rPr>
          <w:rFonts w:ascii="仿宋_GB2312" w:eastAsia="仿宋_GB2312" w:hAnsi="仿宋" w:cs="仿宋_GB2312" w:hint="eastAsia"/>
          <w:sz w:val="32"/>
          <w:szCs w:val="32"/>
        </w:rPr>
        <w:t>增加</w:t>
      </w:r>
      <w:r w:rsidR="00B5143E" w:rsidRPr="00E85C32">
        <w:rPr>
          <w:rFonts w:ascii="仿宋_GB2312" w:eastAsia="仿宋_GB2312" w:hAnsi="仿宋" w:cs="仿宋_GB2312" w:hint="eastAsia"/>
          <w:sz w:val="32"/>
          <w:szCs w:val="32"/>
        </w:rPr>
        <w:t>22067</w:t>
      </w:r>
      <w:r w:rsidR="001D7DF6" w:rsidRPr="00E85C32">
        <w:rPr>
          <w:rFonts w:ascii="仿宋_GB2312" w:eastAsia="仿宋_GB2312" w:hAnsi="仿宋" w:cs="仿宋_GB2312" w:hint="eastAsia"/>
          <w:sz w:val="32"/>
          <w:szCs w:val="32"/>
        </w:rPr>
        <w:t>万元，</w:t>
      </w:r>
      <w:r w:rsidRPr="00E85C32">
        <w:rPr>
          <w:rFonts w:ascii="仿宋_GB2312" w:eastAsia="仿宋_GB2312" w:hAnsi="仿宋" w:cs="仿宋_GB2312" w:hint="eastAsia"/>
          <w:sz w:val="32"/>
          <w:szCs w:val="32"/>
        </w:rPr>
        <w:t>主要原因：一是</w:t>
      </w:r>
      <w:r w:rsidR="00BD0A38" w:rsidRPr="00E85C32">
        <w:rPr>
          <w:rFonts w:ascii="仿宋_GB2312" w:eastAsia="仿宋_GB2312" w:hAnsi="仿宋" w:cs="仿宋_GB2312" w:hint="eastAsia"/>
          <w:sz w:val="32"/>
          <w:szCs w:val="32"/>
        </w:rPr>
        <w:t>个人缴费标准有所提高，由原来的</w:t>
      </w:r>
      <w:r w:rsidR="001D415B">
        <w:rPr>
          <w:rFonts w:ascii="仿宋_GB2312" w:eastAsia="仿宋_GB2312" w:hAnsi="仿宋" w:cs="仿宋_GB2312" w:hint="eastAsia"/>
          <w:sz w:val="32"/>
          <w:szCs w:val="32"/>
        </w:rPr>
        <w:t>280</w:t>
      </w:r>
      <w:r w:rsidR="00BD0A38" w:rsidRPr="00E85C32">
        <w:rPr>
          <w:rFonts w:ascii="仿宋_GB2312" w:eastAsia="仿宋_GB2312" w:hAnsi="仿宋" w:cs="仿宋_GB2312" w:hint="eastAsia"/>
          <w:sz w:val="32"/>
          <w:szCs w:val="32"/>
        </w:rPr>
        <w:t>元/人、年，提高到</w:t>
      </w:r>
      <w:r w:rsidR="001D415B">
        <w:rPr>
          <w:rFonts w:ascii="仿宋_GB2312" w:eastAsia="仿宋_GB2312" w:hAnsi="仿宋" w:cs="仿宋_GB2312" w:hint="eastAsia"/>
          <w:sz w:val="32"/>
          <w:szCs w:val="32"/>
        </w:rPr>
        <w:t>320</w:t>
      </w:r>
      <w:r w:rsidR="00BD0A38" w:rsidRPr="00E85C32">
        <w:rPr>
          <w:rFonts w:ascii="仿宋_GB2312" w:eastAsia="仿宋_GB2312" w:hAnsi="仿宋" w:cs="仿宋_GB2312" w:hint="eastAsia"/>
          <w:sz w:val="32"/>
          <w:szCs w:val="32"/>
        </w:rPr>
        <w:t>元/人、年；二是提高了财政补助标准，由原来的</w:t>
      </w:r>
      <w:r w:rsidR="001D415B">
        <w:rPr>
          <w:rFonts w:ascii="仿宋_GB2312" w:eastAsia="仿宋_GB2312" w:hAnsi="仿宋" w:cs="仿宋_GB2312" w:hint="eastAsia"/>
          <w:sz w:val="32"/>
          <w:szCs w:val="32"/>
        </w:rPr>
        <w:t>580</w:t>
      </w:r>
      <w:r w:rsidR="00BD0A38" w:rsidRPr="00E85C32">
        <w:rPr>
          <w:rFonts w:ascii="仿宋_GB2312" w:eastAsia="仿宋_GB2312" w:hAnsi="仿宋" w:cs="仿宋_GB2312" w:hint="eastAsia"/>
          <w:sz w:val="32"/>
          <w:szCs w:val="32"/>
        </w:rPr>
        <w:t>元/人、年，提高到</w:t>
      </w:r>
      <w:r w:rsidR="001D415B">
        <w:rPr>
          <w:rFonts w:ascii="仿宋_GB2312" w:eastAsia="仿宋_GB2312" w:hAnsi="仿宋" w:cs="仿宋_GB2312" w:hint="eastAsia"/>
          <w:sz w:val="32"/>
          <w:szCs w:val="32"/>
        </w:rPr>
        <w:t>610</w:t>
      </w:r>
      <w:r w:rsidR="00BD0A38" w:rsidRPr="00E85C32">
        <w:rPr>
          <w:rFonts w:ascii="仿宋_GB2312" w:eastAsia="仿宋_GB2312" w:hAnsi="仿宋" w:cs="仿宋_GB2312" w:hint="eastAsia"/>
          <w:sz w:val="32"/>
          <w:szCs w:val="32"/>
        </w:rPr>
        <w:t>元/</w:t>
      </w:r>
      <w:r w:rsidR="00411C8C" w:rsidRPr="00E85C32">
        <w:rPr>
          <w:rFonts w:ascii="仿宋_GB2312" w:eastAsia="仿宋_GB2312" w:hAnsi="仿宋" w:cs="仿宋_GB2312" w:hint="eastAsia"/>
          <w:sz w:val="32"/>
          <w:szCs w:val="32"/>
        </w:rPr>
        <w:t>人、年。</w:t>
      </w:r>
    </w:p>
    <w:p w:rsidR="00443F6C" w:rsidRPr="00E85C32" w:rsidRDefault="00443F6C" w:rsidP="006E04C9">
      <w:pPr>
        <w:ind w:firstLineChars="200" w:firstLine="640"/>
        <w:rPr>
          <w:rFonts w:asciiTheme="minorHAnsi" w:eastAsia="仿宋_GB2312" w:hAnsiTheme="minorHAnsi" w:cs="仿宋_GB2312"/>
          <w:sz w:val="32"/>
          <w:szCs w:val="32"/>
        </w:rPr>
      </w:pPr>
      <w:r w:rsidRPr="00E85C32">
        <w:rPr>
          <w:rFonts w:ascii="仿宋_GB2312" w:eastAsia="仿宋_GB2312" w:hAnsi="仿宋" w:cs="仿宋_GB2312" w:hint="eastAsia"/>
          <w:sz w:val="32"/>
          <w:szCs w:val="32"/>
        </w:rPr>
        <w:t>202</w:t>
      </w:r>
      <w:r w:rsidR="00B5143E" w:rsidRPr="00E85C32">
        <w:rPr>
          <w:rFonts w:ascii="仿宋_GB2312" w:eastAsia="仿宋_GB2312" w:hAnsi="仿宋" w:cs="仿宋_GB2312" w:hint="eastAsia"/>
          <w:sz w:val="32"/>
          <w:szCs w:val="32"/>
        </w:rPr>
        <w:t>2</w:t>
      </w:r>
      <w:r w:rsidRPr="00E85C32">
        <w:rPr>
          <w:rFonts w:ascii="仿宋_GB2312" w:eastAsia="仿宋_GB2312" w:hAnsi="仿宋" w:cs="仿宋_GB2312" w:hint="eastAsia"/>
          <w:sz w:val="32"/>
          <w:szCs w:val="32"/>
        </w:rPr>
        <w:t>年1-6月</w:t>
      </w:r>
      <w:r w:rsidRPr="00E85C32">
        <w:rPr>
          <w:rFonts w:asciiTheme="minorHAnsi" w:eastAsia="仿宋_GB2312" w:hAnsiTheme="minorHAnsi" w:cs="仿宋_GB2312" w:hint="eastAsia"/>
          <w:sz w:val="32"/>
          <w:szCs w:val="32"/>
        </w:rPr>
        <w:t>支出</w:t>
      </w:r>
      <w:r w:rsidR="00B5143E" w:rsidRPr="00E85C32">
        <w:rPr>
          <w:rFonts w:ascii="仿宋_GB2312" w:eastAsia="仿宋_GB2312" w:hAnsi="仿宋" w:cs="仿宋_GB2312" w:hint="eastAsia"/>
          <w:sz w:val="32"/>
          <w:szCs w:val="32"/>
        </w:rPr>
        <w:t>较去年同期增加11506</w:t>
      </w:r>
      <w:r w:rsidRPr="00E85C32">
        <w:rPr>
          <w:rFonts w:ascii="仿宋_GB2312" w:eastAsia="仿宋_GB2312" w:hAnsi="仿宋" w:cs="仿宋_GB2312" w:hint="eastAsia"/>
          <w:sz w:val="32"/>
          <w:szCs w:val="32"/>
        </w:rPr>
        <w:t>万元，主要原因：</w:t>
      </w:r>
      <w:r w:rsidR="001D415B">
        <w:rPr>
          <w:rFonts w:ascii="仿宋_GB2312" w:eastAsia="仿宋_GB2312" w:hAnsi="仿宋" w:cs="仿宋_GB2312" w:hint="eastAsia"/>
          <w:sz w:val="32"/>
          <w:szCs w:val="32"/>
        </w:rPr>
        <w:t>2022年支付2021年未及时拨付医保基金</w:t>
      </w:r>
      <w:r w:rsidRPr="00E85C32">
        <w:rPr>
          <w:rFonts w:ascii="仿宋_GB2312" w:eastAsia="仿宋_GB2312" w:hAnsi="仿宋" w:cs="仿宋_GB2312" w:hint="eastAsia"/>
          <w:sz w:val="32"/>
          <w:szCs w:val="32"/>
        </w:rPr>
        <w:t>。</w:t>
      </w:r>
    </w:p>
    <w:p w:rsidR="00F540EF" w:rsidRPr="00E85C32" w:rsidRDefault="00930655" w:rsidP="00D5065B">
      <w:pPr>
        <w:ind w:firstLineChars="150" w:firstLine="480"/>
        <w:rPr>
          <w:rFonts w:ascii="仿宋_GB2312" w:eastAsia="仿宋_GB2312" w:hAnsi="华文楷体" w:cs="仿宋_GB2312"/>
          <w:b/>
          <w:sz w:val="32"/>
          <w:szCs w:val="32"/>
        </w:rPr>
      </w:pPr>
      <w:r w:rsidRPr="00E85C32">
        <w:rPr>
          <w:rFonts w:ascii="仿宋_GB2312" w:eastAsia="仿宋_GB2312" w:hAnsi="华文楷体" w:cs="仿宋_GB2312" w:hint="eastAsia"/>
          <w:b/>
          <w:sz w:val="32"/>
          <w:szCs w:val="32"/>
        </w:rPr>
        <w:t>（二)20</w:t>
      </w:r>
      <w:r w:rsidR="004320AA" w:rsidRPr="00E85C32">
        <w:rPr>
          <w:rFonts w:ascii="仿宋_GB2312" w:eastAsia="仿宋_GB2312" w:hAnsi="华文楷体" w:cs="仿宋_GB2312" w:hint="eastAsia"/>
          <w:b/>
          <w:sz w:val="32"/>
          <w:szCs w:val="32"/>
        </w:rPr>
        <w:t>2</w:t>
      </w:r>
      <w:r w:rsidR="00890954" w:rsidRPr="00E85C32">
        <w:rPr>
          <w:rFonts w:ascii="仿宋_GB2312" w:eastAsia="仿宋_GB2312" w:hAnsi="华文楷体" w:cs="仿宋_GB2312" w:hint="eastAsia"/>
          <w:b/>
          <w:sz w:val="32"/>
          <w:szCs w:val="32"/>
        </w:rPr>
        <w:t>2</w:t>
      </w:r>
      <w:r w:rsidRPr="00E85C32">
        <w:rPr>
          <w:rFonts w:ascii="仿宋_GB2312" w:eastAsia="仿宋_GB2312" w:hAnsi="华文楷体" w:cs="仿宋_GB2312" w:hint="eastAsia"/>
          <w:b/>
          <w:sz w:val="32"/>
          <w:szCs w:val="32"/>
        </w:rPr>
        <w:t>年1-6月预算完成情况</w:t>
      </w:r>
    </w:p>
    <w:p w:rsidR="00930655" w:rsidRPr="00E85C32" w:rsidRDefault="00C05258" w:rsidP="00D5065B">
      <w:pPr>
        <w:ind w:firstLineChars="200" w:firstLine="640"/>
        <w:rPr>
          <w:rFonts w:ascii="仿宋_GB2312" w:eastAsia="仿宋_GB2312" w:hAnsi="华文楷体" w:cs="仿宋_GB2312"/>
          <w:b/>
          <w:sz w:val="32"/>
          <w:szCs w:val="32"/>
        </w:rPr>
      </w:pPr>
      <w:r w:rsidRPr="00E85C32">
        <w:rPr>
          <w:rFonts w:ascii="仿宋_GB2312" w:eastAsia="仿宋_GB2312" w:hAnsi="华文楷体" w:cs="仿宋_GB2312" w:hint="eastAsia"/>
          <w:b/>
          <w:sz w:val="32"/>
          <w:szCs w:val="32"/>
        </w:rPr>
        <w:fldChar w:fldCharType="begin"/>
      </w:r>
      <w:r w:rsidR="00930655" w:rsidRPr="00E85C32">
        <w:rPr>
          <w:rFonts w:ascii="仿宋_GB2312" w:eastAsia="仿宋_GB2312" w:hAnsi="华文楷体" w:cs="仿宋_GB2312" w:hint="eastAsia"/>
          <w:b/>
          <w:sz w:val="32"/>
          <w:szCs w:val="32"/>
        </w:rPr>
        <w:instrText xml:space="preserve"> = 1 \* GB3 </w:instrText>
      </w:r>
      <w:r w:rsidRPr="00E85C32">
        <w:rPr>
          <w:rFonts w:ascii="仿宋_GB2312" w:eastAsia="仿宋_GB2312" w:hAnsi="华文楷体" w:cs="仿宋_GB2312" w:hint="eastAsia"/>
          <w:b/>
          <w:sz w:val="32"/>
          <w:szCs w:val="32"/>
        </w:rPr>
        <w:fldChar w:fldCharType="separate"/>
      </w:r>
      <w:r w:rsidR="00930655" w:rsidRPr="00E85C32">
        <w:rPr>
          <w:rFonts w:ascii="仿宋_GB2312" w:eastAsia="仿宋_GB2312" w:hAnsi="华文楷体" w:cs="仿宋_GB2312" w:hint="eastAsia"/>
          <w:b/>
          <w:noProof/>
          <w:sz w:val="32"/>
          <w:szCs w:val="32"/>
        </w:rPr>
        <w:t>①</w:t>
      </w:r>
      <w:r w:rsidRPr="00E85C32">
        <w:rPr>
          <w:rFonts w:ascii="仿宋_GB2312" w:eastAsia="仿宋_GB2312" w:hAnsi="华文楷体" w:cs="仿宋_GB2312" w:hint="eastAsia"/>
          <w:b/>
          <w:sz w:val="32"/>
          <w:szCs w:val="32"/>
        </w:rPr>
        <w:fldChar w:fldCharType="end"/>
      </w:r>
      <w:r w:rsidR="00930655" w:rsidRPr="00E85C32">
        <w:rPr>
          <w:rFonts w:ascii="仿宋_GB2312" w:eastAsia="仿宋_GB2312" w:hAnsi="华文楷体" w:cs="仿宋_GB2312" w:hint="eastAsia"/>
          <w:b/>
          <w:sz w:val="32"/>
          <w:szCs w:val="32"/>
        </w:rPr>
        <w:t>20</w:t>
      </w:r>
      <w:r w:rsidR="004320AA" w:rsidRPr="00E85C32">
        <w:rPr>
          <w:rFonts w:ascii="仿宋_GB2312" w:eastAsia="仿宋_GB2312" w:hAnsi="华文楷体" w:cs="仿宋_GB2312" w:hint="eastAsia"/>
          <w:b/>
          <w:sz w:val="32"/>
          <w:szCs w:val="32"/>
        </w:rPr>
        <w:t>2</w:t>
      </w:r>
      <w:r w:rsidR="00890954" w:rsidRPr="00E85C32">
        <w:rPr>
          <w:rFonts w:ascii="仿宋_GB2312" w:eastAsia="仿宋_GB2312" w:hAnsi="华文楷体" w:cs="仿宋_GB2312" w:hint="eastAsia"/>
          <w:b/>
          <w:sz w:val="32"/>
          <w:szCs w:val="32"/>
        </w:rPr>
        <w:t>2</w:t>
      </w:r>
      <w:r w:rsidR="00930655" w:rsidRPr="00E85C32">
        <w:rPr>
          <w:rFonts w:ascii="仿宋_GB2312" w:eastAsia="仿宋_GB2312" w:hAnsi="华文楷体" w:cs="仿宋_GB2312" w:hint="eastAsia"/>
          <w:b/>
          <w:sz w:val="32"/>
          <w:szCs w:val="32"/>
        </w:rPr>
        <w:t>年1-6月预算收入完成情况分析</w:t>
      </w:r>
    </w:p>
    <w:p w:rsidR="003F51DC" w:rsidRPr="00E85C32" w:rsidRDefault="00930655" w:rsidP="00930655">
      <w:pPr>
        <w:rPr>
          <w:rFonts w:ascii="仿宋_GB2312" w:eastAsia="仿宋_GB2312" w:hAnsi="仿宋"/>
          <w:sz w:val="24"/>
          <w:szCs w:val="24"/>
        </w:rPr>
      </w:pPr>
      <w:r w:rsidRPr="00E85C32">
        <w:rPr>
          <w:rFonts w:ascii="仿宋_GB2312" w:eastAsia="仿宋_GB2312" w:hAnsi="仿宋" w:cs="仿宋_GB2312" w:hint="eastAsia"/>
          <w:sz w:val="32"/>
          <w:szCs w:val="32"/>
        </w:rPr>
        <w:t xml:space="preserve">             </w:t>
      </w:r>
      <w:r w:rsidR="00A83466" w:rsidRPr="00E85C32">
        <w:rPr>
          <w:rFonts w:ascii="仿宋_GB2312" w:eastAsia="仿宋_GB2312" w:hAnsi="仿宋" w:cs="仿宋_GB2312" w:hint="eastAsia"/>
          <w:sz w:val="32"/>
          <w:szCs w:val="32"/>
        </w:rPr>
        <w:t xml:space="preserve">                            </w:t>
      </w:r>
      <w:r w:rsidRPr="00E85C32">
        <w:rPr>
          <w:rFonts w:ascii="仿宋_GB2312" w:eastAsia="仿宋_GB2312" w:hAnsi="仿宋" w:cs="仿宋_GB2312" w:hint="eastAsia"/>
          <w:sz w:val="32"/>
          <w:szCs w:val="32"/>
        </w:rPr>
        <w:t xml:space="preserve">    </w:t>
      </w:r>
      <w:r w:rsidRPr="00E85C32">
        <w:rPr>
          <w:rFonts w:ascii="仿宋_GB2312" w:eastAsia="仿宋_GB2312" w:hAnsi="仿宋" w:cs="仿宋_GB2312" w:hint="eastAsia"/>
          <w:sz w:val="24"/>
          <w:szCs w:val="24"/>
        </w:rPr>
        <w:t>单位：万元</w:t>
      </w:r>
    </w:p>
    <w:tbl>
      <w:tblPr>
        <w:tblW w:w="5000" w:type="pct"/>
        <w:tblLook w:val="0000"/>
      </w:tblPr>
      <w:tblGrid>
        <w:gridCol w:w="1246"/>
        <w:gridCol w:w="1400"/>
        <w:gridCol w:w="1323"/>
        <w:gridCol w:w="1194"/>
        <w:gridCol w:w="1323"/>
        <w:gridCol w:w="1323"/>
        <w:gridCol w:w="1194"/>
      </w:tblGrid>
      <w:tr w:rsidR="003F51DC" w:rsidRPr="00E85C32" w:rsidTr="004D20E2">
        <w:trPr>
          <w:trHeight w:val="630"/>
        </w:trPr>
        <w:tc>
          <w:tcPr>
            <w:tcW w:w="6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F51DC" w:rsidRPr="001D415B" w:rsidRDefault="003F51DC" w:rsidP="004D20E2">
            <w:pPr>
              <w:widowControl/>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险 种</w:t>
            </w:r>
          </w:p>
        </w:tc>
        <w:tc>
          <w:tcPr>
            <w:tcW w:w="2151" w:type="pct"/>
            <w:gridSpan w:val="3"/>
            <w:tcBorders>
              <w:top w:val="single" w:sz="4" w:space="0" w:color="auto"/>
              <w:left w:val="nil"/>
              <w:bottom w:val="single" w:sz="4" w:space="0" w:color="auto"/>
              <w:right w:val="single" w:sz="4" w:space="0" w:color="auto"/>
            </w:tcBorders>
            <w:shd w:val="clear" w:color="auto" w:fill="auto"/>
            <w:vAlign w:val="center"/>
          </w:tcPr>
          <w:p w:rsidR="003F51DC" w:rsidRPr="001D415B" w:rsidRDefault="003F51DC" w:rsidP="004D20E2">
            <w:pPr>
              <w:widowControl/>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本年收入</w:t>
            </w:r>
          </w:p>
        </w:tc>
        <w:tc>
          <w:tcPr>
            <w:tcW w:w="2151" w:type="pct"/>
            <w:gridSpan w:val="3"/>
            <w:tcBorders>
              <w:top w:val="single" w:sz="4" w:space="0" w:color="auto"/>
              <w:left w:val="nil"/>
              <w:bottom w:val="single" w:sz="4" w:space="0" w:color="auto"/>
              <w:right w:val="single" w:sz="4" w:space="0" w:color="auto"/>
            </w:tcBorders>
            <w:shd w:val="clear" w:color="auto" w:fill="auto"/>
            <w:vAlign w:val="center"/>
          </w:tcPr>
          <w:p w:rsidR="003F51DC" w:rsidRPr="001D415B" w:rsidRDefault="003F51DC" w:rsidP="004D20E2">
            <w:pPr>
              <w:widowControl/>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其中：保险费收入</w:t>
            </w:r>
          </w:p>
        </w:tc>
      </w:tr>
      <w:tr w:rsidR="003F51DC" w:rsidRPr="00E85C32" w:rsidTr="004D20E2">
        <w:trPr>
          <w:trHeight w:val="630"/>
        </w:trPr>
        <w:tc>
          <w:tcPr>
            <w:tcW w:w="698" w:type="pct"/>
            <w:vMerge/>
            <w:tcBorders>
              <w:top w:val="single" w:sz="4" w:space="0" w:color="auto"/>
              <w:left w:val="single" w:sz="4" w:space="0" w:color="auto"/>
              <w:bottom w:val="single" w:sz="4" w:space="0" w:color="auto"/>
              <w:right w:val="single" w:sz="4" w:space="0" w:color="auto"/>
            </w:tcBorders>
            <w:vAlign w:val="center"/>
          </w:tcPr>
          <w:p w:rsidR="003F51DC" w:rsidRPr="001D415B" w:rsidRDefault="003F51DC" w:rsidP="004D20E2">
            <w:pPr>
              <w:widowControl/>
              <w:jc w:val="left"/>
              <w:rPr>
                <w:rFonts w:ascii="仿宋_GB2312" w:eastAsia="仿宋_GB2312" w:hAnsi="仿宋" w:cs="仿宋_GB2312"/>
                <w:sz w:val="24"/>
                <w:szCs w:val="24"/>
              </w:rPr>
            </w:pPr>
          </w:p>
        </w:tc>
        <w:tc>
          <w:tcPr>
            <w:tcW w:w="741" w:type="pct"/>
            <w:tcBorders>
              <w:top w:val="nil"/>
              <w:left w:val="nil"/>
              <w:bottom w:val="single" w:sz="4" w:space="0" w:color="auto"/>
              <w:right w:val="single" w:sz="4" w:space="0" w:color="auto"/>
            </w:tcBorders>
            <w:shd w:val="clear" w:color="auto" w:fill="auto"/>
            <w:vAlign w:val="center"/>
          </w:tcPr>
          <w:p w:rsidR="003F51DC" w:rsidRPr="001D415B" w:rsidRDefault="003F51DC" w:rsidP="004D20E2">
            <w:pPr>
              <w:widowControl/>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预算数</w:t>
            </w:r>
          </w:p>
        </w:tc>
        <w:tc>
          <w:tcPr>
            <w:tcW w:w="741" w:type="pct"/>
            <w:tcBorders>
              <w:top w:val="nil"/>
              <w:left w:val="nil"/>
              <w:bottom w:val="single" w:sz="4" w:space="0" w:color="auto"/>
              <w:right w:val="single" w:sz="4" w:space="0" w:color="auto"/>
            </w:tcBorders>
            <w:shd w:val="clear" w:color="auto" w:fill="auto"/>
            <w:vAlign w:val="center"/>
          </w:tcPr>
          <w:p w:rsidR="003F51DC" w:rsidRPr="001D415B" w:rsidRDefault="003F51DC" w:rsidP="004D20E2">
            <w:pPr>
              <w:widowControl/>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执行数</w:t>
            </w:r>
          </w:p>
        </w:tc>
        <w:tc>
          <w:tcPr>
            <w:tcW w:w="669" w:type="pct"/>
            <w:tcBorders>
              <w:top w:val="nil"/>
              <w:left w:val="nil"/>
              <w:bottom w:val="single" w:sz="4" w:space="0" w:color="auto"/>
              <w:right w:val="single" w:sz="4" w:space="0" w:color="auto"/>
            </w:tcBorders>
            <w:shd w:val="clear" w:color="auto" w:fill="auto"/>
            <w:vAlign w:val="center"/>
          </w:tcPr>
          <w:p w:rsidR="003F51DC" w:rsidRPr="001D415B" w:rsidRDefault="003F51DC" w:rsidP="004D20E2">
            <w:pPr>
              <w:widowControl/>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执行率</w:t>
            </w:r>
          </w:p>
        </w:tc>
        <w:tc>
          <w:tcPr>
            <w:tcW w:w="741" w:type="pct"/>
            <w:tcBorders>
              <w:top w:val="nil"/>
              <w:left w:val="nil"/>
              <w:bottom w:val="single" w:sz="4" w:space="0" w:color="auto"/>
              <w:right w:val="single" w:sz="4" w:space="0" w:color="auto"/>
            </w:tcBorders>
            <w:shd w:val="clear" w:color="auto" w:fill="auto"/>
            <w:vAlign w:val="center"/>
          </w:tcPr>
          <w:p w:rsidR="003F51DC" w:rsidRPr="001D415B" w:rsidRDefault="003F51DC" w:rsidP="004D20E2">
            <w:pPr>
              <w:widowControl/>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预算数</w:t>
            </w:r>
          </w:p>
        </w:tc>
        <w:tc>
          <w:tcPr>
            <w:tcW w:w="741" w:type="pct"/>
            <w:tcBorders>
              <w:top w:val="nil"/>
              <w:left w:val="nil"/>
              <w:bottom w:val="single" w:sz="4" w:space="0" w:color="auto"/>
              <w:right w:val="single" w:sz="4" w:space="0" w:color="auto"/>
            </w:tcBorders>
            <w:shd w:val="clear" w:color="auto" w:fill="auto"/>
            <w:vAlign w:val="center"/>
          </w:tcPr>
          <w:p w:rsidR="003F51DC" w:rsidRPr="001D415B" w:rsidRDefault="003F51DC" w:rsidP="004D20E2">
            <w:pPr>
              <w:widowControl/>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执行数</w:t>
            </w:r>
          </w:p>
        </w:tc>
        <w:tc>
          <w:tcPr>
            <w:tcW w:w="669" w:type="pct"/>
            <w:tcBorders>
              <w:top w:val="nil"/>
              <w:left w:val="nil"/>
              <w:bottom w:val="single" w:sz="4" w:space="0" w:color="auto"/>
              <w:right w:val="single" w:sz="4" w:space="0" w:color="auto"/>
            </w:tcBorders>
            <w:shd w:val="clear" w:color="auto" w:fill="auto"/>
            <w:vAlign w:val="center"/>
          </w:tcPr>
          <w:p w:rsidR="003F51DC" w:rsidRPr="001D415B" w:rsidRDefault="003F51DC" w:rsidP="004D20E2">
            <w:pPr>
              <w:widowControl/>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执行率</w:t>
            </w:r>
          </w:p>
        </w:tc>
      </w:tr>
      <w:tr w:rsidR="003F51DC" w:rsidRPr="00E85C32" w:rsidTr="001D415B">
        <w:trPr>
          <w:trHeight w:val="1237"/>
        </w:trPr>
        <w:tc>
          <w:tcPr>
            <w:tcW w:w="698" w:type="pct"/>
            <w:tcBorders>
              <w:top w:val="nil"/>
              <w:left w:val="single" w:sz="4" w:space="0" w:color="auto"/>
              <w:right w:val="single" w:sz="4" w:space="0" w:color="auto"/>
            </w:tcBorders>
            <w:shd w:val="clear" w:color="auto" w:fill="auto"/>
            <w:noWrap/>
            <w:vAlign w:val="center"/>
          </w:tcPr>
          <w:p w:rsidR="003F51DC" w:rsidRPr="001D415B" w:rsidRDefault="00C05258" w:rsidP="001D415B">
            <w:pPr>
              <w:widowControl/>
              <w:rPr>
                <w:rFonts w:ascii="仿宋_GB2312" w:eastAsia="仿宋_GB2312" w:hAnsi="仿宋" w:cs="仿宋_GB2312"/>
                <w:sz w:val="24"/>
                <w:szCs w:val="24"/>
              </w:rPr>
            </w:pPr>
            <w:r>
              <w:rPr>
                <w:rFonts w:ascii="仿宋_GB2312" w:eastAsia="仿宋_GB2312" w:hAnsi="仿宋" w:cs="仿宋_GB2312"/>
                <w:sz w:val="24"/>
                <w:szCs w:val="24"/>
              </w:rPr>
              <w:pict>
                <v:shape id="_x0000_s1027" type="#_x0000_t32" style="position:absolute;left:0;text-align:left;margin-left:-4.95pt;margin-top:59.4pt;width:449.25pt;height:1.5pt;z-index:2;mso-position-horizontal-relative:text;mso-position-vertical-relative:text" o:connectortype="straight"/>
              </w:pict>
            </w:r>
            <w:r w:rsidR="003F51DC" w:rsidRPr="001D415B">
              <w:rPr>
                <w:rFonts w:ascii="仿宋_GB2312" w:eastAsia="仿宋_GB2312" w:hAnsi="仿宋" w:cs="仿宋_GB2312" w:hint="eastAsia"/>
                <w:sz w:val="24"/>
                <w:szCs w:val="24"/>
              </w:rPr>
              <w:t>城乡居民</w:t>
            </w:r>
          </w:p>
        </w:tc>
        <w:tc>
          <w:tcPr>
            <w:tcW w:w="741" w:type="pct"/>
            <w:tcBorders>
              <w:top w:val="nil"/>
              <w:left w:val="nil"/>
              <w:right w:val="single" w:sz="4" w:space="0" w:color="auto"/>
            </w:tcBorders>
            <w:shd w:val="clear" w:color="auto" w:fill="auto"/>
            <w:noWrap/>
            <w:vAlign w:val="center"/>
          </w:tcPr>
          <w:p w:rsidR="003F51DC" w:rsidRPr="001D415B" w:rsidRDefault="00890954" w:rsidP="00787F56">
            <w:pPr>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278847.79</w:t>
            </w:r>
          </w:p>
        </w:tc>
        <w:tc>
          <w:tcPr>
            <w:tcW w:w="741" w:type="pct"/>
            <w:tcBorders>
              <w:top w:val="nil"/>
              <w:left w:val="nil"/>
              <w:right w:val="single" w:sz="4" w:space="0" w:color="auto"/>
            </w:tcBorders>
            <w:shd w:val="clear" w:color="auto" w:fill="auto"/>
            <w:noWrap/>
            <w:vAlign w:val="center"/>
          </w:tcPr>
          <w:p w:rsidR="003F51DC" w:rsidRPr="001D415B" w:rsidRDefault="004C7389" w:rsidP="00787F56">
            <w:pPr>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114805</w:t>
            </w:r>
          </w:p>
        </w:tc>
        <w:tc>
          <w:tcPr>
            <w:tcW w:w="669" w:type="pct"/>
            <w:tcBorders>
              <w:top w:val="nil"/>
              <w:left w:val="nil"/>
              <w:right w:val="single" w:sz="4" w:space="0" w:color="auto"/>
            </w:tcBorders>
            <w:shd w:val="clear" w:color="auto" w:fill="auto"/>
            <w:noWrap/>
            <w:vAlign w:val="center"/>
          </w:tcPr>
          <w:p w:rsidR="003F51DC" w:rsidRPr="001D415B" w:rsidRDefault="004C7389" w:rsidP="004D20E2">
            <w:pPr>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41.17</w:t>
            </w:r>
            <w:r w:rsidR="00787F56" w:rsidRPr="001D415B">
              <w:rPr>
                <w:rFonts w:ascii="仿宋_GB2312" w:eastAsia="仿宋_GB2312" w:hAnsi="仿宋" w:cs="仿宋_GB2312" w:hint="eastAsia"/>
                <w:sz w:val="24"/>
                <w:szCs w:val="24"/>
              </w:rPr>
              <w:t>%</w:t>
            </w:r>
          </w:p>
        </w:tc>
        <w:tc>
          <w:tcPr>
            <w:tcW w:w="741" w:type="pct"/>
            <w:tcBorders>
              <w:top w:val="nil"/>
              <w:left w:val="nil"/>
              <w:right w:val="single" w:sz="4" w:space="0" w:color="auto"/>
            </w:tcBorders>
            <w:shd w:val="clear" w:color="auto" w:fill="auto"/>
            <w:noWrap/>
            <w:vAlign w:val="center"/>
          </w:tcPr>
          <w:p w:rsidR="003F51DC" w:rsidRPr="001D415B" w:rsidRDefault="00890954" w:rsidP="004D20E2">
            <w:pPr>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95368.80</w:t>
            </w:r>
          </w:p>
        </w:tc>
        <w:tc>
          <w:tcPr>
            <w:tcW w:w="741" w:type="pct"/>
            <w:tcBorders>
              <w:top w:val="nil"/>
              <w:left w:val="nil"/>
              <w:right w:val="single" w:sz="4" w:space="0" w:color="auto"/>
            </w:tcBorders>
            <w:shd w:val="clear" w:color="auto" w:fill="auto"/>
            <w:noWrap/>
            <w:vAlign w:val="center"/>
          </w:tcPr>
          <w:p w:rsidR="003F51DC" w:rsidRPr="001D415B" w:rsidRDefault="004C7389" w:rsidP="004D20E2">
            <w:pPr>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25507</w:t>
            </w:r>
          </w:p>
        </w:tc>
        <w:tc>
          <w:tcPr>
            <w:tcW w:w="669" w:type="pct"/>
            <w:tcBorders>
              <w:top w:val="nil"/>
              <w:left w:val="nil"/>
              <w:right w:val="single" w:sz="4" w:space="0" w:color="auto"/>
            </w:tcBorders>
            <w:shd w:val="clear" w:color="auto" w:fill="auto"/>
            <w:noWrap/>
            <w:vAlign w:val="center"/>
          </w:tcPr>
          <w:p w:rsidR="003F51DC" w:rsidRPr="001D415B" w:rsidRDefault="004C7389" w:rsidP="004D20E2">
            <w:pPr>
              <w:jc w:val="center"/>
              <w:rPr>
                <w:rFonts w:ascii="仿宋_GB2312" w:eastAsia="仿宋_GB2312" w:hAnsi="仿宋" w:cs="仿宋_GB2312"/>
                <w:sz w:val="24"/>
                <w:szCs w:val="24"/>
              </w:rPr>
            </w:pPr>
            <w:r w:rsidRPr="001D415B">
              <w:rPr>
                <w:rFonts w:ascii="仿宋_GB2312" w:eastAsia="仿宋_GB2312" w:hAnsi="仿宋" w:cs="仿宋_GB2312" w:hint="eastAsia"/>
                <w:sz w:val="24"/>
                <w:szCs w:val="24"/>
              </w:rPr>
              <w:t>26.75</w:t>
            </w:r>
            <w:r w:rsidR="00787F56" w:rsidRPr="001D415B">
              <w:rPr>
                <w:rFonts w:ascii="仿宋_GB2312" w:eastAsia="仿宋_GB2312" w:hAnsi="仿宋" w:cs="仿宋_GB2312" w:hint="eastAsia"/>
                <w:sz w:val="24"/>
                <w:szCs w:val="24"/>
              </w:rPr>
              <w:t>%</w:t>
            </w:r>
          </w:p>
        </w:tc>
      </w:tr>
    </w:tbl>
    <w:p w:rsidR="00930655" w:rsidRPr="00E85C32" w:rsidRDefault="00787F56" w:rsidP="00787F56">
      <w:pPr>
        <w:jc w:val="left"/>
        <w:rPr>
          <w:rFonts w:ascii="仿宋_GB2312" w:eastAsia="仿宋_GB2312" w:hAnsi="宋体" w:cs="宋体"/>
          <w:sz w:val="32"/>
          <w:szCs w:val="32"/>
        </w:rPr>
      </w:pPr>
      <w:r w:rsidRPr="00E85C32">
        <w:rPr>
          <w:rFonts w:ascii="仿宋_GB2312" w:eastAsia="仿宋_GB2312" w:hAnsi="仿宋" w:cs="仿宋_GB2312" w:hint="eastAsia"/>
          <w:b/>
          <w:sz w:val="32"/>
          <w:szCs w:val="32"/>
        </w:rPr>
        <w:t xml:space="preserve">    </w:t>
      </w:r>
      <w:r w:rsidR="00930655" w:rsidRPr="00E85C32">
        <w:rPr>
          <w:rFonts w:ascii="仿宋_GB2312" w:eastAsia="仿宋_GB2312" w:hAnsi="仿宋" w:cs="仿宋_GB2312" w:hint="eastAsia"/>
          <w:b/>
          <w:sz w:val="32"/>
          <w:szCs w:val="32"/>
        </w:rPr>
        <w:t>保险费收入</w:t>
      </w:r>
      <w:r w:rsidR="00930655" w:rsidRPr="00E85C32">
        <w:rPr>
          <w:rFonts w:ascii="仿宋_GB2312" w:eastAsia="仿宋_GB2312" w:hAnsi="仿宋" w:cs="仿宋_GB2312" w:hint="eastAsia"/>
          <w:sz w:val="32"/>
          <w:szCs w:val="32"/>
        </w:rPr>
        <w:t>预算执行进度为</w:t>
      </w:r>
      <w:r w:rsidR="00F540EF" w:rsidRPr="00E85C32">
        <w:rPr>
          <w:rFonts w:ascii="仿宋_GB2312" w:eastAsia="仿宋_GB2312" w:hAnsi="仿宋" w:cs="仿宋_GB2312" w:hint="eastAsia"/>
          <w:sz w:val="32"/>
          <w:szCs w:val="32"/>
        </w:rPr>
        <w:t>26.75</w:t>
      </w:r>
      <w:r w:rsidR="00930655" w:rsidRPr="00E85C32">
        <w:rPr>
          <w:rFonts w:ascii="仿宋_GB2312" w:eastAsia="仿宋_GB2312" w:hAnsi="仿宋" w:cs="仿宋_GB2312" w:hint="eastAsia"/>
          <w:sz w:val="32"/>
          <w:szCs w:val="32"/>
        </w:rPr>
        <w:t>%，</w:t>
      </w:r>
      <w:r w:rsidR="00DC25B9" w:rsidRPr="00E85C32">
        <w:rPr>
          <w:rFonts w:ascii="仿宋_GB2312" w:eastAsia="仿宋_GB2312" w:hAnsi="仿宋" w:cs="仿宋_GB2312" w:hint="eastAsia"/>
          <w:sz w:val="32"/>
          <w:szCs w:val="32"/>
        </w:rPr>
        <w:t>主要原因：20</w:t>
      </w:r>
      <w:r w:rsidR="00330AF5" w:rsidRPr="00E85C32">
        <w:rPr>
          <w:rFonts w:ascii="仿宋_GB2312" w:eastAsia="仿宋_GB2312" w:hAnsi="仿宋" w:cs="仿宋_GB2312" w:hint="eastAsia"/>
          <w:sz w:val="32"/>
          <w:szCs w:val="32"/>
        </w:rPr>
        <w:t>2</w:t>
      </w:r>
      <w:r w:rsidR="00F540EF" w:rsidRPr="00E85C32">
        <w:rPr>
          <w:rFonts w:ascii="仿宋_GB2312" w:eastAsia="仿宋_GB2312" w:hAnsi="仿宋" w:cs="仿宋_GB2312" w:hint="eastAsia"/>
          <w:sz w:val="32"/>
          <w:szCs w:val="32"/>
        </w:rPr>
        <w:t>2</w:t>
      </w:r>
      <w:r w:rsidRPr="00E85C32">
        <w:rPr>
          <w:rFonts w:ascii="仿宋_GB2312" w:eastAsia="仿宋_GB2312" w:hAnsi="仿宋" w:cs="仿宋_GB2312" w:hint="eastAsia"/>
          <w:sz w:val="32"/>
          <w:szCs w:val="32"/>
        </w:rPr>
        <w:t>年</w:t>
      </w:r>
      <w:r w:rsidR="00DC25B9" w:rsidRPr="00E85C32">
        <w:rPr>
          <w:rFonts w:ascii="仿宋_GB2312" w:eastAsia="仿宋_GB2312" w:hAnsi="仿宋" w:cs="仿宋_GB2312" w:hint="eastAsia"/>
          <w:sz w:val="32"/>
          <w:szCs w:val="32"/>
        </w:rPr>
        <w:t>收</w:t>
      </w:r>
      <w:r w:rsidRPr="00E85C32">
        <w:rPr>
          <w:rFonts w:ascii="仿宋_GB2312" w:eastAsia="仿宋_GB2312" w:hAnsi="仿宋" w:cs="仿宋_GB2312" w:hint="eastAsia"/>
          <w:sz w:val="32"/>
          <w:szCs w:val="32"/>
        </w:rPr>
        <w:t>入</w:t>
      </w:r>
      <w:r w:rsidR="00DC25B9" w:rsidRPr="00E85C32">
        <w:rPr>
          <w:rFonts w:ascii="仿宋_GB2312" w:eastAsia="仿宋_GB2312" w:hAnsi="仿宋" w:cs="仿宋_GB2312" w:hint="eastAsia"/>
          <w:sz w:val="32"/>
          <w:szCs w:val="32"/>
        </w:rPr>
        <w:t>工作从9月正式开始，个人缴费在下半年</w:t>
      </w:r>
      <w:r w:rsidR="00400580" w:rsidRPr="00E85C32">
        <w:rPr>
          <w:rFonts w:ascii="仿宋_GB2312" w:eastAsia="仿宋_GB2312" w:hAnsi="仿宋" w:cs="仿宋_GB2312" w:hint="eastAsia"/>
          <w:sz w:val="32"/>
          <w:szCs w:val="32"/>
        </w:rPr>
        <w:t>。</w:t>
      </w:r>
    </w:p>
    <w:p w:rsidR="00930655" w:rsidRPr="00E85C32" w:rsidRDefault="00930655" w:rsidP="00930655">
      <w:pPr>
        <w:rPr>
          <w:rFonts w:ascii="仿宋_GB2312" w:eastAsia="仿宋_GB2312" w:hAnsi="仿宋" w:cs="仿宋_GB2312"/>
          <w:sz w:val="32"/>
          <w:szCs w:val="32"/>
        </w:rPr>
      </w:pPr>
      <w:r w:rsidRPr="00E85C32">
        <w:rPr>
          <w:rFonts w:ascii="仿宋_GB2312" w:eastAsia="仿宋_GB2312" w:hAnsi="仿宋" w:cs="仿宋_GB2312" w:hint="eastAsia"/>
          <w:sz w:val="32"/>
          <w:szCs w:val="32"/>
        </w:rPr>
        <w:t xml:space="preserve">     </w:t>
      </w:r>
      <w:r w:rsidRPr="00E85C32">
        <w:rPr>
          <w:rFonts w:ascii="仿宋_GB2312" w:eastAsia="仿宋_GB2312" w:hAnsi="仿宋" w:cs="仿宋_GB2312" w:hint="eastAsia"/>
          <w:b/>
          <w:sz w:val="32"/>
          <w:szCs w:val="32"/>
        </w:rPr>
        <w:t>利息</w:t>
      </w:r>
      <w:r w:rsidR="00330AF5" w:rsidRPr="00E85C32">
        <w:rPr>
          <w:rFonts w:ascii="仿宋_GB2312" w:eastAsia="仿宋_GB2312" w:hAnsi="仿宋" w:cs="仿宋_GB2312" w:hint="eastAsia"/>
          <w:sz w:val="32"/>
          <w:szCs w:val="32"/>
        </w:rPr>
        <w:t>预算执行进度为</w:t>
      </w:r>
      <w:r w:rsidR="001A6AEB" w:rsidRPr="00E85C32">
        <w:rPr>
          <w:rFonts w:ascii="仿宋_GB2312" w:eastAsia="仿宋_GB2312" w:hAnsi="仿宋" w:cs="仿宋_GB2312" w:hint="eastAsia"/>
          <w:sz w:val="32"/>
          <w:szCs w:val="32"/>
        </w:rPr>
        <w:t>51.24</w:t>
      </w:r>
      <w:r w:rsidRPr="00E85C32">
        <w:rPr>
          <w:rFonts w:ascii="仿宋_GB2312" w:eastAsia="仿宋_GB2312" w:hAnsi="仿宋" w:cs="仿宋_GB2312" w:hint="eastAsia"/>
          <w:sz w:val="32"/>
          <w:szCs w:val="32"/>
        </w:rPr>
        <w:t>%，</w:t>
      </w:r>
      <w:r w:rsidR="001D415B">
        <w:rPr>
          <w:rFonts w:ascii="仿宋_GB2312" w:eastAsia="仿宋_GB2312" w:hAnsi="仿宋" w:cs="仿宋_GB2312" w:hint="eastAsia"/>
          <w:sz w:val="32"/>
          <w:szCs w:val="32"/>
        </w:rPr>
        <w:t>按进度入账</w:t>
      </w:r>
      <w:r w:rsidRPr="00E85C32">
        <w:rPr>
          <w:rFonts w:ascii="仿宋_GB2312" w:eastAsia="仿宋_GB2312" w:hAnsi="仿宋" w:cs="仿宋_GB2312" w:hint="eastAsia"/>
          <w:sz w:val="32"/>
          <w:szCs w:val="32"/>
        </w:rPr>
        <w:t>；</w:t>
      </w:r>
    </w:p>
    <w:p w:rsidR="00930655" w:rsidRPr="00E85C32" w:rsidRDefault="00930655" w:rsidP="00930655">
      <w:pPr>
        <w:rPr>
          <w:rFonts w:ascii="仿宋_GB2312" w:eastAsia="仿宋_GB2312" w:hAnsi="华文楷体" w:cs="仿宋_GB2312"/>
          <w:b/>
          <w:sz w:val="32"/>
          <w:szCs w:val="32"/>
        </w:rPr>
      </w:pPr>
      <w:r w:rsidRPr="00E85C32">
        <w:rPr>
          <w:rFonts w:ascii="仿宋_GB2312" w:eastAsia="仿宋_GB2312" w:hAnsi="仿宋" w:cs="仿宋_GB2312" w:hint="eastAsia"/>
          <w:sz w:val="32"/>
          <w:szCs w:val="32"/>
        </w:rPr>
        <w:t xml:space="preserve">   </w:t>
      </w:r>
      <w:r w:rsidRPr="00E85C32">
        <w:rPr>
          <w:rFonts w:ascii="仿宋_GB2312" w:eastAsia="仿宋_GB2312" w:hAnsi="华文楷体" w:cs="仿宋_GB2312" w:hint="eastAsia"/>
          <w:b/>
          <w:sz w:val="32"/>
          <w:szCs w:val="32"/>
        </w:rPr>
        <w:t xml:space="preserve"> </w:t>
      </w:r>
      <w:r w:rsidR="00C05258" w:rsidRPr="00E85C32">
        <w:rPr>
          <w:rFonts w:ascii="仿宋_GB2312" w:eastAsia="仿宋_GB2312" w:hAnsi="华文楷体" w:cs="仿宋_GB2312" w:hint="eastAsia"/>
          <w:b/>
          <w:sz w:val="32"/>
          <w:szCs w:val="32"/>
        </w:rPr>
        <w:fldChar w:fldCharType="begin"/>
      </w:r>
      <w:r w:rsidRPr="00E85C32">
        <w:rPr>
          <w:rFonts w:ascii="仿宋_GB2312" w:eastAsia="仿宋_GB2312" w:hAnsi="华文楷体" w:cs="仿宋_GB2312" w:hint="eastAsia"/>
          <w:b/>
          <w:sz w:val="32"/>
          <w:szCs w:val="32"/>
        </w:rPr>
        <w:instrText xml:space="preserve"> = 2 \* GB3 </w:instrText>
      </w:r>
      <w:r w:rsidR="00C05258" w:rsidRPr="00E85C32">
        <w:rPr>
          <w:rFonts w:ascii="仿宋_GB2312" w:eastAsia="仿宋_GB2312" w:hAnsi="华文楷体" w:cs="仿宋_GB2312" w:hint="eastAsia"/>
          <w:b/>
          <w:sz w:val="32"/>
          <w:szCs w:val="32"/>
        </w:rPr>
        <w:fldChar w:fldCharType="separate"/>
      </w:r>
      <w:r w:rsidRPr="00E85C32">
        <w:rPr>
          <w:rFonts w:ascii="仿宋_GB2312" w:eastAsia="仿宋_GB2312" w:hAnsi="华文楷体" w:cs="仿宋_GB2312" w:hint="eastAsia"/>
          <w:b/>
          <w:noProof/>
          <w:sz w:val="32"/>
          <w:szCs w:val="32"/>
        </w:rPr>
        <w:t>②</w:t>
      </w:r>
      <w:r w:rsidR="00C05258" w:rsidRPr="00E85C32">
        <w:rPr>
          <w:rFonts w:ascii="仿宋_GB2312" w:eastAsia="仿宋_GB2312" w:hAnsi="华文楷体" w:cs="仿宋_GB2312" w:hint="eastAsia"/>
          <w:b/>
          <w:sz w:val="32"/>
          <w:szCs w:val="32"/>
        </w:rPr>
        <w:fldChar w:fldCharType="end"/>
      </w:r>
      <w:r w:rsidRPr="00E85C32">
        <w:rPr>
          <w:rFonts w:ascii="仿宋_GB2312" w:eastAsia="仿宋_GB2312" w:hAnsi="华文楷体" w:cs="仿宋_GB2312" w:hint="eastAsia"/>
          <w:b/>
          <w:sz w:val="32"/>
          <w:szCs w:val="32"/>
        </w:rPr>
        <w:t>20</w:t>
      </w:r>
      <w:r w:rsidR="00330AF5" w:rsidRPr="00E85C32">
        <w:rPr>
          <w:rFonts w:ascii="仿宋_GB2312" w:eastAsia="仿宋_GB2312" w:hAnsi="华文楷体" w:cs="仿宋_GB2312" w:hint="eastAsia"/>
          <w:b/>
          <w:sz w:val="32"/>
          <w:szCs w:val="32"/>
        </w:rPr>
        <w:t>2</w:t>
      </w:r>
      <w:r w:rsidR="00787F56" w:rsidRPr="00E85C32">
        <w:rPr>
          <w:rFonts w:ascii="仿宋_GB2312" w:eastAsia="仿宋_GB2312" w:hAnsi="华文楷体" w:cs="仿宋_GB2312" w:hint="eastAsia"/>
          <w:b/>
          <w:sz w:val="32"/>
          <w:szCs w:val="32"/>
        </w:rPr>
        <w:t>1</w:t>
      </w:r>
      <w:r w:rsidRPr="00E85C32">
        <w:rPr>
          <w:rFonts w:ascii="仿宋_GB2312" w:eastAsia="仿宋_GB2312" w:hAnsi="华文楷体" w:cs="仿宋_GB2312" w:hint="eastAsia"/>
          <w:b/>
          <w:sz w:val="32"/>
          <w:szCs w:val="32"/>
        </w:rPr>
        <w:t>年1-6月预算支出完成情况分析</w:t>
      </w:r>
    </w:p>
    <w:p w:rsidR="00330AF5" w:rsidRPr="00E85C32" w:rsidRDefault="00930655" w:rsidP="00930655">
      <w:pPr>
        <w:rPr>
          <w:rFonts w:ascii="仿宋_GB2312" w:eastAsia="仿宋_GB2312" w:hAnsi="仿宋" w:cs="仿宋_GB2312"/>
          <w:sz w:val="24"/>
          <w:szCs w:val="24"/>
        </w:rPr>
      </w:pPr>
      <w:r w:rsidRPr="00E85C32">
        <w:rPr>
          <w:rFonts w:ascii="仿宋_GB2312" w:eastAsia="仿宋_GB2312" w:hAnsi="仿宋" w:cs="仿宋_GB2312" w:hint="eastAsia"/>
          <w:sz w:val="32"/>
          <w:szCs w:val="32"/>
        </w:rPr>
        <w:t xml:space="preserve">              </w:t>
      </w:r>
      <w:r w:rsidR="00A83466" w:rsidRPr="00E85C32">
        <w:rPr>
          <w:rFonts w:ascii="仿宋_GB2312" w:eastAsia="仿宋_GB2312" w:hAnsi="仿宋" w:cs="仿宋_GB2312" w:hint="eastAsia"/>
          <w:sz w:val="32"/>
          <w:szCs w:val="32"/>
        </w:rPr>
        <w:t xml:space="preserve">                            </w:t>
      </w:r>
      <w:r w:rsidR="00A83466" w:rsidRPr="00E85C32">
        <w:rPr>
          <w:rFonts w:ascii="仿宋_GB2312" w:eastAsia="仿宋_GB2312" w:hAnsi="仿宋" w:cs="仿宋_GB2312" w:hint="eastAsia"/>
          <w:sz w:val="24"/>
          <w:szCs w:val="24"/>
        </w:rPr>
        <w:t xml:space="preserve">  </w:t>
      </w:r>
      <w:r w:rsidRPr="00E85C32">
        <w:rPr>
          <w:rFonts w:ascii="仿宋_GB2312" w:eastAsia="仿宋_GB2312" w:hAnsi="仿宋" w:cs="仿宋_GB2312" w:hint="eastAsia"/>
          <w:sz w:val="24"/>
          <w:szCs w:val="24"/>
        </w:rPr>
        <w:t xml:space="preserve"> 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1795"/>
        <w:gridCol w:w="2126"/>
        <w:gridCol w:w="2602"/>
      </w:tblGrid>
      <w:tr w:rsidR="00330AF5" w:rsidRPr="00E85C32" w:rsidTr="00A83466">
        <w:tc>
          <w:tcPr>
            <w:tcW w:w="2235" w:type="dxa"/>
            <w:vAlign w:val="center"/>
          </w:tcPr>
          <w:p w:rsidR="00330AF5" w:rsidRPr="00E85C32" w:rsidRDefault="00330AF5" w:rsidP="004D20E2">
            <w:pPr>
              <w:jc w:val="center"/>
              <w:rPr>
                <w:rFonts w:ascii="仿宋_GB2312" w:eastAsia="仿宋_GB2312" w:hAnsi="仿宋" w:cs="仿宋_GB2312"/>
                <w:sz w:val="32"/>
                <w:szCs w:val="32"/>
              </w:rPr>
            </w:pPr>
            <w:r w:rsidRPr="00E85C32">
              <w:rPr>
                <w:rFonts w:ascii="仿宋_GB2312" w:eastAsia="仿宋_GB2312" w:hAnsi="仿宋" w:cs="仿宋_GB2312" w:hint="eastAsia"/>
                <w:sz w:val="32"/>
                <w:szCs w:val="32"/>
              </w:rPr>
              <w:lastRenderedPageBreak/>
              <w:t>险种</w:t>
            </w:r>
          </w:p>
        </w:tc>
        <w:tc>
          <w:tcPr>
            <w:tcW w:w="1559" w:type="dxa"/>
            <w:vAlign w:val="center"/>
          </w:tcPr>
          <w:p w:rsidR="00330AF5" w:rsidRPr="00E85C32" w:rsidRDefault="00330AF5" w:rsidP="004D20E2">
            <w:pPr>
              <w:jc w:val="center"/>
              <w:rPr>
                <w:rFonts w:ascii="仿宋_GB2312" w:eastAsia="仿宋_GB2312" w:hAnsi="仿宋" w:cs="仿宋_GB2312"/>
                <w:sz w:val="32"/>
                <w:szCs w:val="32"/>
              </w:rPr>
            </w:pPr>
            <w:r w:rsidRPr="00E85C32">
              <w:rPr>
                <w:rFonts w:ascii="仿宋_GB2312" w:eastAsia="仿宋_GB2312" w:hAnsi="仿宋" w:cs="仿宋_GB2312" w:hint="eastAsia"/>
                <w:sz w:val="32"/>
                <w:szCs w:val="32"/>
              </w:rPr>
              <w:t>全年预算</w:t>
            </w:r>
          </w:p>
          <w:p w:rsidR="00330AF5" w:rsidRPr="00E85C32" w:rsidRDefault="00330AF5" w:rsidP="004D20E2">
            <w:pPr>
              <w:jc w:val="center"/>
              <w:rPr>
                <w:rFonts w:ascii="仿宋_GB2312" w:eastAsia="仿宋_GB2312" w:hAnsi="仿宋" w:cs="仿宋_GB2312"/>
                <w:sz w:val="32"/>
                <w:szCs w:val="32"/>
              </w:rPr>
            </w:pPr>
            <w:r w:rsidRPr="00E85C32">
              <w:rPr>
                <w:rFonts w:ascii="仿宋_GB2312" w:eastAsia="仿宋_GB2312" w:hAnsi="仿宋" w:cs="仿宋_GB2312" w:hint="eastAsia"/>
                <w:sz w:val="32"/>
                <w:szCs w:val="32"/>
              </w:rPr>
              <w:t>支出数</w:t>
            </w:r>
          </w:p>
        </w:tc>
        <w:tc>
          <w:tcPr>
            <w:tcW w:w="2126" w:type="dxa"/>
            <w:vAlign w:val="center"/>
          </w:tcPr>
          <w:p w:rsidR="00330AF5" w:rsidRPr="00E85C32" w:rsidRDefault="00330AF5" w:rsidP="004D20E2">
            <w:pPr>
              <w:jc w:val="center"/>
              <w:rPr>
                <w:rFonts w:ascii="仿宋_GB2312" w:eastAsia="仿宋_GB2312" w:hAnsi="仿宋" w:cs="仿宋_GB2312"/>
                <w:sz w:val="32"/>
                <w:szCs w:val="32"/>
              </w:rPr>
            </w:pPr>
            <w:r w:rsidRPr="00E85C32">
              <w:rPr>
                <w:rFonts w:ascii="仿宋_GB2312" w:eastAsia="仿宋_GB2312" w:hAnsi="仿宋" w:cs="仿宋_GB2312" w:hint="eastAsia"/>
                <w:sz w:val="32"/>
                <w:szCs w:val="32"/>
              </w:rPr>
              <w:t>上半支出</w:t>
            </w:r>
          </w:p>
          <w:p w:rsidR="00330AF5" w:rsidRPr="00E85C32" w:rsidRDefault="00330AF5" w:rsidP="004D20E2">
            <w:pPr>
              <w:jc w:val="center"/>
              <w:rPr>
                <w:rFonts w:ascii="仿宋_GB2312" w:eastAsia="仿宋_GB2312" w:hAnsi="仿宋" w:cs="仿宋_GB2312"/>
                <w:sz w:val="32"/>
                <w:szCs w:val="32"/>
              </w:rPr>
            </w:pPr>
            <w:r w:rsidRPr="00E85C32">
              <w:rPr>
                <w:rFonts w:ascii="仿宋_GB2312" w:eastAsia="仿宋_GB2312" w:hAnsi="仿宋" w:cs="仿宋_GB2312" w:hint="eastAsia"/>
                <w:sz w:val="32"/>
                <w:szCs w:val="32"/>
              </w:rPr>
              <w:t>执行数</w:t>
            </w:r>
          </w:p>
        </w:tc>
        <w:tc>
          <w:tcPr>
            <w:tcW w:w="2602" w:type="dxa"/>
            <w:vAlign w:val="center"/>
          </w:tcPr>
          <w:p w:rsidR="00330AF5" w:rsidRPr="00E85C32" w:rsidRDefault="00330AF5" w:rsidP="004D20E2">
            <w:pPr>
              <w:jc w:val="center"/>
              <w:rPr>
                <w:rFonts w:ascii="仿宋_GB2312" w:eastAsia="仿宋_GB2312" w:hAnsi="仿宋" w:cs="仿宋_GB2312"/>
                <w:sz w:val="32"/>
                <w:szCs w:val="32"/>
              </w:rPr>
            </w:pPr>
            <w:r w:rsidRPr="00E85C32">
              <w:rPr>
                <w:rFonts w:ascii="仿宋_GB2312" w:eastAsia="仿宋_GB2312" w:hAnsi="仿宋" w:cs="仿宋_GB2312" w:hint="eastAsia"/>
                <w:sz w:val="32"/>
                <w:szCs w:val="32"/>
              </w:rPr>
              <w:t>执行率</w:t>
            </w:r>
          </w:p>
        </w:tc>
      </w:tr>
      <w:tr w:rsidR="00330AF5" w:rsidRPr="00E85C32" w:rsidTr="00A83466">
        <w:tc>
          <w:tcPr>
            <w:tcW w:w="2235" w:type="dxa"/>
          </w:tcPr>
          <w:p w:rsidR="00330AF5" w:rsidRPr="00E85C32" w:rsidRDefault="00330AF5" w:rsidP="004D20E2">
            <w:pPr>
              <w:jc w:val="center"/>
              <w:rPr>
                <w:rFonts w:ascii="仿宋_GB2312" w:eastAsia="仿宋_GB2312" w:hAnsi="仿宋" w:cs="仿宋_GB2312"/>
                <w:sz w:val="32"/>
                <w:szCs w:val="32"/>
              </w:rPr>
            </w:pPr>
            <w:r w:rsidRPr="00E85C32">
              <w:rPr>
                <w:rFonts w:ascii="仿宋_GB2312" w:eastAsia="仿宋_GB2312" w:hAnsi="仿宋" w:cs="仿宋_GB2312" w:hint="eastAsia"/>
                <w:sz w:val="32"/>
                <w:szCs w:val="32"/>
              </w:rPr>
              <w:t>城乡居民医保</w:t>
            </w:r>
          </w:p>
        </w:tc>
        <w:tc>
          <w:tcPr>
            <w:tcW w:w="1559" w:type="dxa"/>
          </w:tcPr>
          <w:p w:rsidR="00330AF5" w:rsidRPr="00E85C32" w:rsidRDefault="00AE31C6" w:rsidP="004D20E2">
            <w:pPr>
              <w:jc w:val="center"/>
              <w:rPr>
                <w:rFonts w:ascii="仿宋_GB2312" w:eastAsia="仿宋_GB2312" w:hAnsi="仿宋" w:cs="仿宋_GB2312"/>
                <w:sz w:val="32"/>
                <w:szCs w:val="32"/>
              </w:rPr>
            </w:pPr>
            <w:r w:rsidRPr="00E85C32">
              <w:rPr>
                <w:rFonts w:ascii="仿宋_GB2312" w:eastAsia="仿宋_GB2312"/>
                <w:sz w:val="32"/>
                <w:szCs w:val="32"/>
              </w:rPr>
              <w:t>255920.30</w:t>
            </w:r>
          </w:p>
        </w:tc>
        <w:tc>
          <w:tcPr>
            <w:tcW w:w="2126" w:type="dxa"/>
          </w:tcPr>
          <w:p w:rsidR="00330AF5" w:rsidRPr="00E85C32" w:rsidRDefault="00AE31C6" w:rsidP="004D20E2">
            <w:pPr>
              <w:jc w:val="center"/>
              <w:rPr>
                <w:rFonts w:ascii="仿宋_GB2312" w:eastAsia="仿宋_GB2312" w:hAnsi="仿宋" w:cs="仿宋_GB2312"/>
                <w:sz w:val="32"/>
                <w:szCs w:val="32"/>
              </w:rPr>
            </w:pPr>
            <w:r w:rsidRPr="00E85C32">
              <w:rPr>
                <w:rFonts w:ascii="仿宋_GB2312" w:eastAsia="仿宋_GB2312" w:hAnsi="仿宋" w:cs="仿宋_GB2312" w:hint="eastAsia"/>
                <w:sz w:val="32"/>
                <w:szCs w:val="32"/>
              </w:rPr>
              <w:t>118187</w:t>
            </w:r>
          </w:p>
        </w:tc>
        <w:tc>
          <w:tcPr>
            <w:tcW w:w="2602" w:type="dxa"/>
          </w:tcPr>
          <w:p w:rsidR="00330AF5" w:rsidRPr="00E85C32" w:rsidRDefault="00AE31C6" w:rsidP="004D20E2">
            <w:pPr>
              <w:jc w:val="center"/>
              <w:rPr>
                <w:rFonts w:ascii="仿宋_GB2312" w:eastAsia="仿宋_GB2312" w:hAnsi="仿宋" w:cs="仿宋_GB2312"/>
                <w:sz w:val="32"/>
                <w:szCs w:val="32"/>
              </w:rPr>
            </w:pPr>
            <w:r w:rsidRPr="00E85C32">
              <w:rPr>
                <w:rFonts w:ascii="仿宋_GB2312" w:eastAsia="仿宋_GB2312" w:hAnsi="仿宋" w:cs="仿宋_GB2312" w:hint="eastAsia"/>
                <w:sz w:val="32"/>
                <w:szCs w:val="32"/>
              </w:rPr>
              <w:t>46.18</w:t>
            </w:r>
            <w:r w:rsidR="00330AF5" w:rsidRPr="00E85C32">
              <w:rPr>
                <w:rFonts w:ascii="仿宋_GB2312" w:eastAsia="仿宋_GB2312" w:hAnsi="仿宋" w:cs="仿宋_GB2312" w:hint="eastAsia"/>
                <w:sz w:val="32"/>
                <w:szCs w:val="32"/>
              </w:rPr>
              <w:t>%</w:t>
            </w:r>
          </w:p>
        </w:tc>
      </w:tr>
    </w:tbl>
    <w:p w:rsidR="00930655" w:rsidRPr="00E85C32" w:rsidRDefault="00930655" w:rsidP="00330AF5">
      <w:pPr>
        <w:rPr>
          <w:rFonts w:ascii="仿宋_GB2312" w:eastAsia="仿宋_GB2312" w:hAnsi="仿宋" w:cs="仿宋_GB2312"/>
          <w:sz w:val="32"/>
          <w:szCs w:val="32"/>
        </w:rPr>
      </w:pPr>
      <w:r w:rsidRPr="00E85C32">
        <w:rPr>
          <w:rFonts w:ascii="仿宋_GB2312" w:eastAsia="仿宋_GB2312" w:hAnsi="仿宋" w:cs="仿宋_GB2312" w:hint="eastAsia"/>
          <w:sz w:val="32"/>
          <w:szCs w:val="32"/>
        </w:rPr>
        <w:t xml:space="preserve">    </w:t>
      </w:r>
      <w:r w:rsidRPr="00E85C32">
        <w:rPr>
          <w:rFonts w:ascii="仿宋_GB2312" w:eastAsia="仿宋_GB2312" w:hAnsi="仿宋" w:cs="仿宋_GB2312" w:hint="eastAsia"/>
          <w:b/>
          <w:sz w:val="32"/>
          <w:szCs w:val="32"/>
        </w:rPr>
        <w:t>待遇支出</w:t>
      </w:r>
      <w:r w:rsidRPr="00E85C32">
        <w:rPr>
          <w:rFonts w:ascii="仿宋_GB2312" w:eastAsia="仿宋_GB2312" w:hAnsi="仿宋" w:cs="仿宋_GB2312" w:hint="eastAsia"/>
          <w:sz w:val="32"/>
          <w:szCs w:val="32"/>
        </w:rPr>
        <w:t>预算执行进度为</w:t>
      </w:r>
      <w:r w:rsidR="004B027F" w:rsidRPr="00E85C32">
        <w:rPr>
          <w:rFonts w:ascii="仿宋_GB2312" w:eastAsia="仿宋_GB2312" w:hAnsi="仿宋" w:cs="仿宋_GB2312" w:hint="eastAsia"/>
          <w:sz w:val="32"/>
          <w:szCs w:val="32"/>
        </w:rPr>
        <w:t>43.93</w:t>
      </w:r>
      <w:r w:rsidRPr="00E85C32">
        <w:rPr>
          <w:rFonts w:ascii="仿宋_GB2312" w:eastAsia="仿宋_GB2312" w:hAnsi="仿宋" w:cs="仿宋_GB2312" w:hint="eastAsia"/>
          <w:sz w:val="32"/>
          <w:szCs w:val="32"/>
        </w:rPr>
        <w:t>%，</w:t>
      </w:r>
      <w:r w:rsidR="001D415B">
        <w:rPr>
          <w:rFonts w:ascii="仿宋_GB2312" w:eastAsia="仿宋_GB2312" w:hAnsi="仿宋" w:cs="仿宋_GB2312" w:hint="eastAsia"/>
          <w:sz w:val="32"/>
          <w:szCs w:val="32"/>
        </w:rPr>
        <w:t>主要原始：2021年决算改变批复流程，</w:t>
      </w:r>
      <w:r w:rsidR="002B1C77">
        <w:rPr>
          <w:rFonts w:ascii="仿宋_GB2312" w:eastAsia="仿宋_GB2312" w:hAnsi="仿宋" w:cs="仿宋_GB2312" w:hint="eastAsia"/>
          <w:sz w:val="32"/>
          <w:szCs w:val="32"/>
        </w:rPr>
        <w:t>到目前为止尚未完成，</w:t>
      </w:r>
      <w:r w:rsidR="001D415B">
        <w:rPr>
          <w:rFonts w:ascii="仿宋_GB2312" w:eastAsia="仿宋_GB2312" w:hAnsi="仿宋" w:cs="仿宋_GB2312" w:hint="eastAsia"/>
          <w:sz w:val="32"/>
          <w:szCs w:val="32"/>
        </w:rPr>
        <w:t>造成支付进度略低</w:t>
      </w:r>
      <w:r w:rsidRPr="00E85C32">
        <w:rPr>
          <w:rFonts w:ascii="仿宋_GB2312" w:eastAsia="仿宋_GB2312" w:hAnsi="仿宋" w:cs="仿宋_GB2312" w:hint="eastAsia"/>
          <w:sz w:val="32"/>
          <w:szCs w:val="32"/>
        </w:rPr>
        <w:t>。</w:t>
      </w:r>
    </w:p>
    <w:p w:rsidR="00CA46E2" w:rsidRPr="00E85C32" w:rsidRDefault="00CA46E2" w:rsidP="00D5065B">
      <w:pPr>
        <w:ind w:firstLineChars="147" w:firstLine="470"/>
        <w:rPr>
          <w:rFonts w:ascii="仿宋_GB2312" w:eastAsia="仿宋_GB2312" w:hAnsi="仿宋"/>
          <w:b/>
          <w:sz w:val="32"/>
          <w:szCs w:val="32"/>
        </w:rPr>
      </w:pPr>
      <w:r w:rsidRPr="00E85C32">
        <w:rPr>
          <w:rFonts w:ascii="仿宋_GB2312" w:eastAsia="仿宋_GB2312" w:hAnsi="仿宋" w:cs="仿宋_GB2312" w:hint="eastAsia"/>
          <w:b/>
          <w:sz w:val="32"/>
          <w:szCs w:val="32"/>
        </w:rPr>
        <w:t>（</w:t>
      </w:r>
      <w:r w:rsidR="00930655" w:rsidRPr="00E85C32">
        <w:rPr>
          <w:rFonts w:ascii="仿宋_GB2312" w:eastAsia="仿宋_GB2312" w:hAnsi="仿宋" w:cs="仿宋_GB2312" w:hint="eastAsia"/>
          <w:b/>
          <w:sz w:val="32"/>
          <w:szCs w:val="32"/>
        </w:rPr>
        <w:t>三</w:t>
      </w:r>
      <w:r w:rsidRPr="00E85C32">
        <w:rPr>
          <w:rFonts w:ascii="仿宋_GB2312" w:eastAsia="仿宋_GB2312" w:hAnsi="仿宋" w:cs="仿宋_GB2312" w:hint="eastAsia"/>
          <w:b/>
          <w:sz w:val="32"/>
          <w:szCs w:val="32"/>
        </w:rPr>
        <w:t>）城乡居民医疗保险基金资产负债表情况</w:t>
      </w:r>
    </w:p>
    <w:p w:rsidR="00CF5868" w:rsidRPr="00E85C32" w:rsidRDefault="007A3FC1" w:rsidP="00EF4BF4">
      <w:pPr>
        <w:ind w:firstLineChars="200" w:firstLine="640"/>
        <w:rPr>
          <w:rFonts w:ascii="宋体" w:hAnsi="宋体" w:cs="宋体"/>
          <w:kern w:val="0"/>
          <w:sz w:val="24"/>
          <w:szCs w:val="24"/>
        </w:rPr>
      </w:pPr>
      <w:r w:rsidRPr="00E85C32">
        <w:rPr>
          <w:rFonts w:ascii="仿宋_GB2312" w:eastAsia="仿宋_GB2312" w:hAnsi="仿宋" w:cs="仿宋_GB2312" w:hint="eastAsia"/>
          <w:sz w:val="32"/>
          <w:szCs w:val="32"/>
        </w:rPr>
        <w:t>20</w:t>
      </w:r>
      <w:r w:rsidR="00330AF5" w:rsidRPr="00E85C32">
        <w:rPr>
          <w:rFonts w:ascii="仿宋_GB2312" w:eastAsia="仿宋_GB2312" w:hAnsi="仿宋" w:cs="仿宋_GB2312" w:hint="eastAsia"/>
          <w:sz w:val="32"/>
          <w:szCs w:val="32"/>
        </w:rPr>
        <w:t>2</w:t>
      </w:r>
      <w:r w:rsidR="002046AD" w:rsidRPr="00E85C32">
        <w:rPr>
          <w:rFonts w:ascii="仿宋_GB2312" w:eastAsia="仿宋_GB2312" w:hAnsi="仿宋" w:cs="仿宋_GB2312" w:hint="eastAsia"/>
          <w:sz w:val="32"/>
          <w:szCs w:val="32"/>
        </w:rPr>
        <w:t>2</w:t>
      </w:r>
      <w:r w:rsidRPr="00E85C32">
        <w:rPr>
          <w:rFonts w:ascii="仿宋_GB2312" w:eastAsia="仿宋_GB2312" w:hAnsi="仿宋" w:cs="仿宋_GB2312" w:hint="eastAsia"/>
          <w:sz w:val="32"/>
          <w:szCs w:val="32"/>
        </w:rPr>
        <w:t>年6月底</w:t>
      </w:r>
      <w:r w:rsidR="00CA46E2" w:rsidRPr="00E85C32">
        <w:rPr>
          <w:rFonts w:ascii="仿宋_GB2312" w:eastAsia="仿宋_GB2312" w:hAnsi="仿宋" w:cs="仿宋_GB2312" w:hint="eastAsia"/>
          <w:sz w:val="32"/>
          <w:szCs w:val="32"/>
        </w:rPr>
        <w:t>城</w:t>
      </w:r>
      <w:r w:rsidR="00941CFE" w:rsidRPr="00E85C32">
        <w:rPr>
          <w:rFonts w:ascii="仿宋_GB2312" w:eastAsia="仿宋_GB2312" w:hAnsi="仿宋" w:cs="仿宋_GB2312" w:hint="eastAsia"/>
          <w:sz w:val="32"/>
          <w:szCs w:val="32"/>
        </w:rPr>
        <w:t>乡</w:t>
      </w:r>
      <w:r w:rsidR="00CA46E2" w:rsidRPr="00E85C32">
        <w:rPr>
          <w:rFonts w:ascii="仿宋_GB2312" w:eastAsia="仿宋_GB2312" w:hAnsi="仿宋" w:cs="仿宋_GB2312" w:hint="eastAsia"/>
          <w:sz w:val="32"/>
          <w:szCs w:val="32"/>
        </w:rPr>
        <w:t>居民医疗保险基金</w:t>
      </w:r>
      <w:r w:rsidR="00CA46E2" w:rsidRPr="00E85C32">
        <w:rPr>
          <w:rFonts w:ascii="仿宋_GB2312" w:eastAsia="仿宋_GB2312" w:hAnsi="仿宋" w:cs="仿宋_GB2312" w:hint="eastAsia"/>
          <w:b/>
          <w:sz w:val="32"/>
          <w:szCs w:val="32"/>
        </w:rPr>
        <w:t>暂收</w:t>
      </w:r>
      <w:r w:rsidR="00CA46E2" w:rsidRPr="00E85C32">
        <w:rPr>
          <w:rFonts w:ascii="仿宋_GB2312" w:eastAsia="仿宋_GB2312" w:hAnsi="仿宋" w:cs="仿宋_GB2312" w:hint="eastAsia"/>
          <w:sz w:val="32"/>
          <w:szCs w:val="32"/>
        </w:rPr>
        <w:t>款</w:t>
      </w:r>
      <w:r w:rsidR="00EF4BF4" w:rsidRPr="00E85C32">
        <w:rPr>
          <w:rFonts w:ascii="仿宋_GB2312" w:eastAsia="仿宋_GB2312" w:hAnsi="仿宋" w:cs="仿宋_GB2312" w:hint="eastAsia"/>
          <w:sz w:val="32"/>
          <w:szCs w:val="32"/>
        </w:rPr>
        <w:t>18768.76</w:t>
      </w:r>
      <w:r w:rsidR="00CA46E2" w:rsidRPr="00E85C32">
        <w:rPr>
          <w:rFonts w:ascii="仿宋_GB2312" w:eastAsia="仿宋_GB2312" w:hAnsi="仿宋" w:cs="仿宋_GB2312" w:hint="eastAsia"/>
          <w:sz w:val="32"/>
          <w:szCs w:val="32"/>
        </w:rPr>
        <w:t>万元，</w:t>
      </w:r>
      <w:r w:rsidR="00CF5868" w:rsidRPr="00E85C32">
        <w:rPr>
          <w:rFonts w:ascii="仿宋_GB2312" w:eastAsia="仿宋_GB2312" w:hAnsi="仿宋" w:cs="仿宋_GB2312" w:hint="eastAsia"/>
          <w:sz w:val="32"/>
          <w:szCs w:val="32"/>
        </w:rPr>
        <w:t>一是</w:t>
      </w:r>
      <w:r w:rsidR="00CA46E2" w:rsidRPr="00E85C32">
        <w:rPr>
          <w:rFonts w:ascii="仿宋_GB2312" w:eastAsia="仿宋_GB2312" w:hAnsi="仿宋" w:cs="仿宋_GB2312" w:hint="eastAsia"/>
          <w:sz w:val="32"/>
          <w:szCs w:val="32"/>
        </w:rPr>
        <w:t>为</w:t>
      </w:r>
      <w:r w:rsidR="00085FBF" w:rsidRPr="00E85C32">
        <w:rPr>
          <w:rFonts w:ascii="仿宋_GB2312" w:eastAsia="仿宋_GB2312" w:hAnsi="仿宋" w:cs="仿宋_GB2312" w:hint="eastAsia"/>
          <w:sz w:val="32"/>
          <w:szCs w:val="32"/>
        </w:rPr>
        <w:t>市本级、芦淞区、株洲县、攸县及茶陵暂收医疗保险费</w:t>
      </w:r>
      <w:r w:rsidR="00CA46E2" w:rsidRPr="00E85C32">
        <w:rPr>
          <w:rFonts w:ascii="仿宋_GB2312" w:eastAsia="仿宋_GB2312" w:hAnsi="仿宋" w:cs="仿宋_GB2312" w:hint="eastAsia"/>
          <w:sz w:val="32"/>
          <w:szCs w:val="32"/>
        </w:rPr>
        <w:t>各</w:t>
      </w:r>
      <w:r w:rsidR="00AA4886" w:rsidRPr="00E85C32">
        <w:rPr>
          <w:rFonts w:ascii="仿宋_GB2312" w:eastAsia="仿宋_GB2312" w:hAnsi="仿宋" w:cs="仿宋_GB2312" w:hint="eastAsia"/>
          <w:sz w:val="32"/>
          <w:szCs w:val="32"/>
        </w:rPr>
        <w:t>首诊医院</w:t>
      </w:r>
      <w:r w:rsidR="00CA46E2" w:rsidRPr="00E85C32">
        <w:rPr>
          <w:rFonts w:ascii="仿宋_GB2312" w:eastAsia="仿宋_GB2312" w:hAnsi="仿宋" w:cs="仿宋_GB2312" w:hint="eastAsia"/>
          <w:sz w:val="32"/>
          <w:szCs w:val="32"/>
        </w:rPr>
        <w:t>的预留金</w:t>
      </w:r>
      <w:r w:rsidR="00EF4BF4" w:rsidRPr="00E85C32">
        <w:rPr>
          <w:rFonts w:ascii="仿宋_GB2312" w:eastAsia="仿宋_GB2312" w:hAnsi="仿宋" w:cs="仿宋_GB2312" w:hint="eastAsia"/>
          <w:sz w:val="32"/>
          <w:szCs w:val="32"/>
        </w:rPr>
        <w:t>11076.53万元</w:t>
      </w:r>
      <w:r w:rsidR="00782689" w:rsidRPr="00E85C32">
        <w:rPr>
          <w:rFonts w:ascii="仿宋_GB2312" w:eastAsia="仿宋_GB2312" w:hAnsi="仿宋" w:cs="仿宋_GB2312" w:hint="eastAsia"/>
          <w:sz w:val="32"/>
          <w:szCs w:val="32"/>
        </w:rPr>
        <w:t>；</w:t>
      </w:r>
      <w:r w:rsidR="00CF5868" w:rsidRPr="00E85C32">
        <w:rPr>
          <w:rFonts w:ascii="仿宋_GB2312" w:eastAsia="仿宋_GB2312" w:hAnsi="仿宋" w:cs="仿宋_GB2312" w:hint="eastAsia"/>
          <w:sz w:val="32"/>
          <w:szCs w:val="32"/>
        </w:rPr>
        <w:t>二是</w:t>
      </w:r>
      <w:r w:rsidR="00A0088F" w:rsidRPr="00E85C32">
        <w:rPr>
          <w:rFonts w:ascii="仿宋_GB2312" w:eastAsia="仿宋_GB2312" w:hAnsi="仿宋" w:cs="仿宋_GB2312" w:hint="eastAsia"/>
          <w:sz w:val="32"/>
          <w:szCs w:val="32"/>
        </w:rPr>
        <w:t>株洲市本级、</w:t>
      </w:r>
      <w:r w:rsidR="00085FBF" w:rsidRPr="00E85C32">
        <w:rPr>
          <w:rFonts w:ascii="仿宋_GB2312" w:eastAsia="仿宋_GB2312" w:hAnsi="仿宋" w:cs="仿宋_GB2312" w:hint="eastAsia"/>
          <w:sz w:val="32"/>
          <w:szCs w:val="32"/>
        </w:rPr>
        <w:t>荷塘区、石峰区、天元区、株洲县、茶陵</w:t>
      </w:r>
      <w:r w:rsidR="00A0088F" w:rsidRPr="00E85C32">
        <w:rPr>
          <w:rFonts w:ascii="仿宋_GB2312" w:eastAsia="仿宋_GB2312" w:hAnsi="仿宋" w:cs="仿宋_GB2312" w:hint="eastAsia"/>
          <w:sz w:val="32"/>
          <w:szCs w:val="32"/>
        </w:rPr>
        <w:t>、</w:t>
      </w:r>
      <w:r w:rsidR="002046AD" w:rsidRPr="00E85C32">
        <w:rPr>
          <w:rFonts w:ascii="仿宋_GB2312" w:eastAsia="仿宋_GB2312" w:hAnsi="仿宋" w:cs="仿宋_GB2312" w:hint="eastAsia"/>
          <w:sz w:val="32"/>
          <w:szCs w:val="32"/>
        </w:rPr>
        <w:t xml:space="preserve"> </w:t>
      </w:r>
      <w:r w:rsidR="00085FBF" w:rsidRPr="00E85C32">
        <w:rPr>
          <w:rFonts w:ascii="仿宋_GB2312" w:eastAsia="仿宋_GB2312" w:hAnsi="仿宋" w:cs="仿宋_GB2312" w:hint="eastAsia"/>
          <w:sz w:val="32"/>
          <w:szCs w:val="32"/>
        </w:rPr>
        <w:t>攸县、</w:t>
      </w:r>
      <w:r w:rsidR="00A0088F" w:rsidRPr="00E85C32">
        <w:rPr>
          <w:rFonts w:ascii="仿宋_GB2312" w:eastAsia="仿宋_GB2312" w:hAnsi="仿宋" w:cs="仿宋_GB2312" w:hint="eastAsia"/>
          <w:sz w:val="32"/>
          <w:szCs w:val="32"/>
        </w:rPr>
        <w:t>云龙区</w:t>
      </w:r>
      <w:r w:rsidR="00AA079F" w:rsidRPr="00E85C32">
        <w:rPr>
          <w:rFonts w:ascii="仿宋_GB2312" w:eastAsia="仿宋_GB2312" w:hAnsi="仿宋" w:cs="仿宋_GB2312" w:hint="eastAsia"/>
          <w:sz w:val="32"/>
          <w:szCs w:val="32"/>
        </w:rPr>
        <w:t>暂收未付医疗保险</w:t>
      </w:r>
      <w:r w:rsidR="00EF4BF4" w:rsidRPr="00E85C32">
        <w:rPr>
          <w:rFonts w:ascii="仿宋_GB2312" w:eastAsia="仿宋_GB2312" w:hAnsi="仿宋" w:cs="仿宋_GB2312" w:hint="eastAsia"/>
          <w:sz w:val="32"/>
          <w:szCs w:val="32"/>
        </w:rPr>
        <w:t>3595.1</w:t>
      </w:r>
      <w:r w:rsidR="00AA079F" w:rsidRPr="00E85C32">
        <w:rPr>
          <w:rFonts w:ascii="仿宋_GB2312" w:eastAsia="仿宋_GB2312" w:hAnsi="仿宋" w:cs="仿宋_GB2312" w:hint="eastAsia"/>
          <w:sz w:val="32"/>
          <w:szCs w:val="32"/>
        </w:rPr>
        <w:t>万元；三是</w:t>
      </w:r>
      <w:r w:rsidR="00A0088F" w:rsidRPr="00E85C32">
        <w:rPr>
          <w:rFonts w:ascii="仿宋_GB2312" w:eastAsia="仿宋_GB2312" w:hAnsi="仿宋" w:cs="仿宋_GB2312" w:hint="eastAsia"/>
          <w:sz w:val="32"/>
          <w:szCs w:val="32"/>
        </w:rPr>
        <w:t>其他</w:t>
      </w:r>
      <w:r w:rsidR="00EF4BF4" w:rsidRPr="00E85C32">
        <w:rPr>
          <w:rFonts w:ascii="仿宋_GB2312" w:eastAsia="仿宋_GB2312" w:hAnsi="仿宋" w:cs="仿宋_GB2312" w:hint="eastAsia"/>
          <w:sz w:val="32"/>
          <w:szCs w:val="32"/>
        </w:rPr>
        <w:t>4097.13</w:t>
      </w:r>
      <w:r w:rsidR="00A0088F" w:rsidRPr="00E85C32">
        <w:rPr>
          <w:rFonts w:ascii="仿宋_GB2312" w:eastAsia="仿宋_GB2312" w:hAnsi="仿宋" w:cs="仿宋_GB2312" w:hint="eastAsia"/>
          <w:sz w:val="32"/>
          <w:szCs w:val="32"/>
        </w:rPr>
        <w:t>万</w:t>
      </w:r>
      <w:r w:rsidR="00EF4BF4" w:rsidRPr="00E85C32">
        <w:rPr>
          <w:rFonts w:ascii="仿宋_GB2312" w:eastAsia="仿宋_GB2312" w:hAnsi="仿宋" w:cs="仿宋_GB2312" w:hint="eastAsia"/>
          <w:sz w:val="32"/>
          <w:szCs w:val="32"/>
        </w:rPr>
        <w:t>元</w:t>
      </w:r>
      <w:r w:rsidR="00A0088F" w:rsidRPr="00E85C32">
        <w:rPr>
          <w:rFonts w:ascii="仿宋_GB2312" w:eastAsia="仿宋_GB2312" w:hAnsi="仿宋" w:cs="仿宋_GB2312" w:hint="eastAsia"/>
          <w:sz w:val="32"/>
          <w:szCs w:val="32"/>
        </w:rPr>
        <w:t>，主要是</w:t>
      </w:r>
      <w:r w:rsidR="002B1C77">
        <w:rPr>
          <w:rFonts w:ascii="仿宋_GB2312" w:eastAsia="仿宋_GB2312" w:hAnsi="仿宋" w:cs="仿宋_GB2312" w:hint="eastAsia"/>
          <w:sz w:val="32"/>
          <w:szCs w:val="32"/>
        </w:rPr>
        <w:t>市本级收到</w:t>
      </w:r>
      <w:r w:rsidR="00A0088F" w:rsidRPr="00E85C32">
        <w:rPr>
          <w:rFonts w:ascii="仿宋_GB2312" w:eastAsia="仿宋_GB2312" w:hAnsi="仿宋" w:cs="仿宋_GB2312" w:hint="eastAsia"/>
          <w:sz w:val="32"/>
          <w:szCs w:val="32"/>
        </w:rPr>
        <w:t>的市级统筹资金</w:t>
      </w:r>
      <w:r w:rsidR="00782689" w:rsidRPr="00E85C32">
        <w:rPr>
          <w:rFonts w:ascii="仿宋_GB2312" w:eastAsia="仿宋_GB2312" w:hAnsi="仿宋" w:cs="仿宋_GB2312" w:hint="eastAsia"/>
          <w:sz w:val="32"/>
          <w:szCs w:val="32"/>
        </w:rPr>
        <w:t>。</w:t>
      </w:r>
    </w:p>
    <w:p w:rsidR="00CA46E2" w:rsidRPr="00E85C32" w:rsidRDefault="007A3FC1" w:rsidP="002702B5">
      <w:pPr>
        <w:ind w:firstLineChars="200" w:firstLine="640"/>
        <w:rPr>
          <w:rFonts w:ascii="宋体" w:hAnsi="宋体" w:cs="宋体"/>
          <w:kern w:val="0"/>
          <w:sz w:val="24"/>
          <w:szCs w:val="24"/>
        </w:rPr>
      </w:pPr>
      <w:r w:rsidRPr="00E85C32">
        <w:rPr>
          <w:rFonts w:ascii="仿宋_GB2312" w:eastAsia="仿宋_GB2312" w:hAnsi="仿宋" w:cs="仿宋_GB2312" w:hint="eastAsia"/>
          <w:sz w:val="32"/>
          <w:szCs w:val="32"/>
        </w:rPr>
        <w:t>20</w:t>
      </w:r>
      <w:r w:rsidR="00AA079F" w:rsidRPr="00E85C32">
        <w:rPr>
          <w:rFonts w:ascii="仿宋_GB2312" w:eastAsia="仿宋_GB2312" w:hAnsi="仿宋" w:cs="仿宋_GB2312" w:hint="eastAsia"/>
          <w:sz w:val="32"/>
          <w:szCs w:val="32"/>
        </w:rPr>
        <w:t>2</w:t>
      </w:r>
      <w:r w:rsidR="00CA48DB" w:rsidRPr="00E85C32">
        <w:rPr>
          <w:rFonts w:ascii="仿宋_GB2312" w:eastAsia="仿宋_GB2312" w:hAnsi="仿宋" w:cs="仿宋_GB2312" w:hint="eastAsia"/>
          <w:sz w:val="32"/>
          <w:szCs w:val="32"/>
        </w:rPr>
        <w:t>2</w:t>
      </w:r>
      <w:r w:rsidRPr="00E85C32">
        <w:rPr>
          <w:rFonts w:ascii="仿宋_GB2312" w:eastAsia="仿宋_GB2312" w:hAnsi="仿宋" w:cs="仿宋_GB2312" w:hint="eastAsia"/>
          <w:sz w:val="32"/>
          <w:szCs w:val="32"/>
        </w:rPr>
        <w:t>年6月底</w:t>
      </w:r>
      <w:r w:rsidR="00CA46E2" w:rsidRPr="00E85C32">
        <w:rPr>
          <w:rFonts w:ascii="仿宋_GB2312" w:eastAsia="仿宋_GB2312" w:hAnsi="仿宋" w:cs="仿宋_GB2312" w:hint="eastAsia"/>
          <w:sz w:val="32"/>
          <w:szCs w:val="32"/>
        </w:rPr>
        <w:t>城</w:t>
      </w:r>
      <w:r w:rsidR="00941CFE" w:rsidRPr="00E85C32">
        <w:rPr>
          <w:rFonts w:ascii="仿宋_GB2312" w:eastAsia="仿宋_GB2312" w:hAnsi="仿宋" w:cs="仿宋_GB2312" w:hint="eastAsia"/>
          <w:sz w:val="32"/>
          <w:szCs w:val="32"/>
        </w:rPr>
        <w:t>乡</w:t>
      </w:r>
      <w:r w:rsidR="00CA46E2" w:rsidRPr="00E85C32">
        <w:rPr>
          <w:rFonts w:ascii="仿宋_GB2312" w:eastAsia="仿宋_GB2312" w:hAnsi="仿宋" w:cs="仿宋_GB2312" w:hint="eastAsia"/>
          <w:sz w:val="32"/>
          <w:szCs w:val="32"/>
        </w:rPr>
        <w:t>居民医疗保险基金</w:t>
      </w:r>
      <w:r w:rsidR="00CA46E2" w:rsidRPr="00E85C32">
        <w:rPr>
          <w:rFonts w:ascii="仿宋_GB2312" w:eastAsia="仿宋_GB2312" w:hAnsi="仿宋" w:cs="仿宋_GB2312" w:hint="eastAsia"/>
          <w:b/>
          <w:sz w:val="32"/>
          <w:szCs w:val="32"/>
        </w:rPr>
        <w:t>暂付款</w:t>
      </w:r>
      <w:r w:rsidR="002702B5" w:rsidRPr="00E85C32">
        <w:rPr>
          <w:rFonts w:ascii="仿宋_GB2312" w:eastAsia="仿宋_GB2312" w:hAnsi="仿宋" w:cs="仿宋_GB2312" w:hint="eastAsia"/>
          <w:b/>
          <w:sz w:val="32"/>
          <w:szCs w:val="32"/>
        </w:rPr>
        <w:t>77829.12</w:t>
      </w:r>
      <w:r w:rsidR="00CA46E2" w:rsidRPr="00E85C32">
        <w:rPr>
          <w:rFonts w:ascii="仿宋_GB2312" w:eastAsia="仿宋_GB2312" w:hAnsi="仿宋" w:cs="仿宋_GB2312" w:hint="eastAsia"/>
          <w:b/>
          <w:sz w:val="32"/>
          <w:szCs w:val="32"/>
        </w:rPr>
        <w:t>万元</w:t>
      </w:r>
      <w:r w:rsidR="00CA46E2" w:rsidRPr="00E85C32">
        <w:rPr>
          <w:rFonts w:ascii="仿宋_GB2312" w:eastAsia="仿宋_GB2312" w:hAnsi="仿宋" w:cs="仿宋_GB2312" w:hint="eastAsia"/>
          <w:sz w:val="32"/>
          <w:szCs w:val="32"/>
        </w:rPr>
        <w:t>，主要</w:t>
      </w:r>
      <w:r w:rsidR="000774FE" w:rsidRPr="00E85C32">
        <w:rPr>
          <w:rFonts w:ascii="仿宋_GB2312" w:eastAsia="仿宋_GB2312" w:hAnsi="仿宋" w:cs="仿宋_GB2312" w:hint="eastAsia"/>
          <w:sz w:val="32"/>
          <w:szCs w:val="32"/>
        </w:rPr>
        <w:t>一</w:t>
      </w:r>
      <w:r w:rsidR="00CA46E2" w:rsidRPr="00E85C32">
        <w:rPr>
          <w:rFonts w:ascii="仿宋_GB2312" w:eastAsia="仿宋_GB2312" w:hAnsi="仿宋" w:cs="仿宋_GB2312" w:hint="eastAsia"/>
          <w:sz w:val="32"/>
          <w:szCs w:val="32"/>
        </w:rPr>
        <w:t>是</w:t>
      </w:r>
      <w:r w:rsidR="00AA079F" w:rsidRPr="00E85C32">
        <w:rPr>
          <w:rFonts w:ascii="仿宋_GB2312" w:eastAsia="仿宋_GB2312" w:hAnsi="仿宋" w:cs="仿宋_GB2312" w:hint="eastAsia"/>
          <w:sz w:val="32"/>
          <w:szCs w:val="32"/>
        </w:rPr>
        <w:t>各县市区垫付</w:t>
      </w:r>
      <w:r w:rsidR="006828AA" w:rsidRPr="00E85C32">
        <w:rPr>
          <w:rFonts w:ascii="仿宋_GB2312" w:eastAsia="仿宋_GB2312" w:hAnsi="仿宋" w:cs="仿宋_GB2312" w:hint="eastAsia"/>
          <w:sz w:val="32"/>
          <w:szCs w:val="32"/>
        </w:rPr>
        <w:t>医疗费用</w:t>
      </w:r>
      <w:r w:rsidR="002702B5" w:rsidRPr="00E85C32">
        <w:rPr>
          <w:rFonts w:ascii="仿宋_GB2312" w:eastAsia="仿宋_GB2312" w:hAnsi="仿宋" w:cs="仿宋_GB2312" w:hint="eastAsia"/>
          <w:sz w:val="32"/>
          <w:szCs w:val="32"/>
        </w:rPr>
        <w:t>43104.48</w:t>
      </w:r>
      <w:r w:rsidR="00927AB5" w:rsidRPr="00E85C32">
        <w:rPr>
          <w:rFonts w:ascii="仿宋_GB2312" w:eastAsia="仿宋_GB2312" w:hAnsi="仿宋" w:cs="仿宋_GB2312" w:hint="eastAsia"/>
          <w:sz w:val="32"/>
          <w:szCs w:val="32"/>
        </w:rPr>
        <w:t>万元</w:t>
      </w:r>
      <w:r w:rsidR="000774FE" w:rsidRPr="00E85C32">
        <w:rPr>
          <w:rFonts w:ascii="仿宋_GB2312" w:eastAsia="仿宋_GB2312" w:hAnsi="仿宋" w:cs="仿宋_GB2312" w:hint="eastAsia"/>
          <w:sz w:val="32"/>
          <w:szCs w:val="32"/>
        </w:rPr>
        <w:t>；二</w:t>
      </w:r>
      <w:r w:rsidR="00782689" w:rsidRPr="00E85C32">
        <w:rPr>
          <w:rFonts w:ascii="仿宋_GB2312" w:eastAsia="仿宋_GB2312" w:hAnsi="仿宋" w:cs="仿宋_GB2312" w:hint="eastAsia"/>
          <w:sz w:val="32"/>
          <w:szCs w:val="32"/>
        </w:rPr>
        <w:t>其他</w:t>
      </w:r>
      <w:r w:rsidR="002702B5" w:rsidRPr="00E85C32">
        <w:rPr>
          <w:rFonts w:ascii="仿宋_GB2312" w:eastAsia="仿宋_GB2312" w:hAnsi="仿宋" w:cs="仿宋_GB2312" w:hint="eastAsia"/>
          <w:sz w:val="32"/>
          <w:szCs w:val="32"/>
        </w:rPr>
        <w:t>34724.64</w:t>
      </w:r>
      <w:r w:rsidR="00782689" w:rsidRPr="00E85C32">
        <w:rPr>
          <w:rFonts w:ascii="仿宋_GB2312" w:eastAsia="仿宋_GB2312" w:hAnsi="仿宋" w:cs="仿宋_GB2312" w:hint="eastAsia"/>
          <w:sz w:val="32"/>
          <w:szCs w:val="32"/>
        </w:rPr>
        <w:t>万元</w:t>
      </w:r>
      <w:r w:rsidR="00A0088F" w:rsidRPr="00E85C32">
        <w:rPr>
          <w:rFonts w:ascii="仿宋_GB2312" w:eastAsia="仿宋_GB2312" w:hAnsi="仿宋" w:cs="仿宋_GB2312" w:hint="eastAsia"/>
          <w:sz w:val="32"/>
          <w:szCs w:val="32"/>
        </w:rPr>
        <w:t>，主要为各县市区上解的市级统筹资金</w:t>
      </w:r>
      <w:r w:rsidR="00927AB5" w:rsidRPr="00E85C32">
        <w:rPr>
          <w:rFonts w:ascii="仿宋_GB2312" w:eastAsia="仿宋_GB2312" w:hAnsi="仿宋" w:cs="仿宋_GB2312" w:hint="eastAsia"/>
          <w:sz w:val="32"/>
          <w:szCs w:val="32"/>
        </w:rPr>
        <w:t>。</w:t>
      </w:r>
    </w:p>
    <w:p w:rsidR="00A17FDE" w:rsidRPr="00E85C32" w:rsidRDefault="00927AB5" w:rsidP="001103AB">
      <w:pPr>
        <w:ind w:firstLineChars="200" w:firstLine="640"/>
        <w:rPr>
          <w:rFonts w:ascii="宋体" w:hAnsi="宋体" w:cs="宋体"/>
          <w:kern w:val="0"/>
          <w:sz w:val="24"/>
          <w:szCs w:val="24"/>
        </w:rPr>
      </w:pPr>
      <w:r w:rsidRPr="00E85C32">
        <w:rPr>
          <w:rFonts w:ascii="仿宋_GB2312" w:eastAsia="仿宋_GB2312" w:hAnsi="仿宋" w:cs="仿宋_GB2312" w:hint="eastAsia"/>
          <w:sz w:val="32"/>
          <w:szCs w:val="32"/>
        </w:rPr>
        <w:t>202</w:t>
      </w:r>
      <w:r w:rsidR="00E312EB" w:rsidRPr="00E85C32">
        <w:rPr>
          <w:rFonts w:ascii="仿宋_GB2312" w:eastAsia="仿宋_GB2312" w:hAnsi="仿宋" w:cs="仿宋_GB2312" w:hint="eastAsia"/>
          <w:sz w:val="32"/>
          <w:szCs w:val="32"/>
        </w:rPr>
        <w:t>2</w:t>
      </w:r>
      <w:r w:rsidRPr="00E85C32">
        <w:rPr>
          <w:rFonts w:ascii="仿宋_GB2312" w:eastAsia="仿宋_GB2312" w:hAnsi="仿宋" w:cs="仿宋_GB2312" w:hint="eastAsia"/>
          <w:sz w:val="32"/>
          <w:szCs w:val="32"/>
        </w:rPr>
        <w:t>年6月底</w:t>
      </w:r>
      <w:r w:rsidR="00443F6C" w:rsidRPr="00E85C32">
        <w:rPr>
          <w:rFonts w:ascii="仿宋_GB2312" w:eastAsia="仿宋_GB2312" w:hAnsi="仿宋" w:cs="仿宋_GB2312" w:hint="eastAsia"/>
          <w:sz w:val="32"/>
          <w:szCs w:val="32"/>
        </w:rPr>
        <w:t>其他支出</w:t>
      </w:r>
      <w:r w:rsidR="00034F78">
        <w:rPr>
          <w:rFonts w:ascii="仿宋_GB2312" w:eastAsia="仿宋_GB2312" w:hAnsi="仿宋" w:cs="仿宋_GB2312" w:hint="eastAsia"/>
          <w:sz w:val="32"/>
          <w:szCs w:val="32"/>
        </w:rPr>
        <w:t>879.94</w:t>
      </w:r>
      <w:r w:rsidR="00443F6C" w:rsidRPr="00E85C32">
        <w:rPr>
          <w:rFonts w:ascii="仿宋_GB2312" w:eastAsia="仿宋_GB2312" w:hAnsi="仿宋" w:cs="仿宋_GB2312" w:hint="eastAsia"/>
          <w:sz w:val="32"/>
          <w:szCs w:val="32"/>
        </w:rPr>
        <w:t>万元为新冠疫苗接种费。</w:t>
      </w:r>
    </w:p>
    <w:p w:rsidR="00CA46E2" w:rsidRPr="00E85C32" w:rsidRDefault="00CA46E2" w:rsidP="00D5065B">
      <w:pPr>
        <w:ind w:firstLineChars="147" w:firstLine="470"/>
        <w:rPr>
          <w:rFonts w:ascii="仿宋_GB2312" w:eastAsia="仿宋_GB2312" w:hAnsi="华文楷体"/>
          <w:b/>
          <w:sz w:val="32"/>
          <w:szCs w:val="32"/>
        </w:rPr>
      </w:pPr>
      <w:r w:rsidRPr="00E85C32">
        <w:rPr>
          <w:rFonts w:ascii="仿宋_GB2312" w:eastAsia="仿宋_GB2312" w:hAnsi="华文楷体" w:cs="仿宋_GB2312" w:hint="eastAsia"/>
          <w:b/>
          <w:sz w:val="32"/>
          <w:szCs w:val="32"/>
        </w:rPr>
        <w:t>（</w:t>
      </w:r>
      <w:r w:rsidR="00930655" w:rsidRPr="00E85C32">
        <w:rPr>
          <w:rFonts w:ascii="仿宋_GB2312" w:eastAsia="仿宋_GB2312" w:hAnsi="华文楷体" w:cs="仿宋_GB2312" w:hint="eastAsia"/>
          <w:b/>
          <w:sz w:val="32"/>
          <w:szCs w:val="32"/>
        </w:rPr>
        <w:t>四</w:t>
      </w:r>
      <w:r w:rsidRPr="00E85C32">
        <w:rPr>
          <w:rFonts w:ascii="仿宋_GB2312" w:eastAsia="仿宋_GB2312" w:hAnsi="华文楷体" w:cs="仿宋_GB2312" w:hint="eastAsia"/>
          <w:b/>
          <w:sz w:val="32"/>
          <w:szCs w:val="32"/>
        </w:rPr>
        <w:t>）城乡居民医疗保险基金结余及支撑能力分析</w:t>
      </w:r>
    </w:p>
    <w:p w:rsidR="00EF38BE" w:rsidRDefault="007A3FC1" w:rsidP="006B564B">
      <w:pPr>
        <w:ind w:firstLineChars="200" w:firstLine="640"/>
        <w:rPr>
          <w:rFonts w:ascii="仿宋_GB2312" w:eastAsia="仿宋_GB2312" w:hAnsi="仿宋" w:cs="仿宋_GB2312"/>
          <w:sz w:val="32"/>
          <w:szCs w:val="32"/>
        </w:rPr>
      </w:pPr>
      <w:r w:rsidRPr="00E85C32">
        <w:rPr>
          <w:rFonts w:ascii="仿宋_GB2312" w:eastAsia="仿宋_GB2312" w:hAnsi="仿宋" w:cs="仿宋_GB2312" w:hint="eastAsia"/>
          <w:sz w:val="32"/>
          <w:szCs w:val="32"/>
        </w:rPr>
        <w:t>20</w:t>
      </w:r>
      <w:r w:rsidR="00927AB5" w:rsidRPr="00E85C32">
        <w:rPr>
          <w:rFonts w:ascii="仿宋_GB2312" w:eastAsia="仿宋_GB2312" w:hAnsi="仿宋" w:cs="仿宋_GB2312" w:hint="eastAsia"/>
          <w:sz w:val="32"/>
          <w:szCs w:val="32"/>
        </w:rPr>
        <w:t>2</w:t>
      </w:r>
      <w:r w:rsidR="009C5397" w:rsidRPr="00E85C32">
        <w:rPr>
          <w:rFonts w:ascii="仿宋_GB2312" w:eastAsia="仿宋_GB2312" w:hAnsi="仿宋" w:cs="仿宋_GB2312" w:hint="eastAsia"/>
          <w:sz w:val="32"/>
          <w:szCs w:val="32"/>
        </w:rPr>
        <w:t>2</w:t>
      </w:r>
      <w:r w:rsidRPr="00E85C32">
        <w:rPr>
          <w:rFonts w:ascii="仿宋_GB2312" w:eastAsia="仿宋_GB2312" w:hAnsi="仿宋" w:cs="仿宋_GB2312" w:hint="eastAsia"/>
          <w:sz w:val="32"/>
          <w:szCs w:val="32"/>
        </w:rPr>
        <w:t>年6月底</w:t>
      </w:r>
      <w:r w:rsidR="00CA46E2" w:rsidRPr="00E85C32">
        <w:rPr>
          <w:rFonts w:ascii="仿宋_GB2312" w:eastAsia="仿宋_GB2312" w:hAnsi="仿宋" w:cs="仿宋_GB2312" w:hint="eastAsia"/>
          <w:sz w:val="32"/>
          <w:szCs w:val="32"/>
        </w:rPr>
        <w:t>，基金累计结余</w:t>
      </w:r>
      <w:r w:rsidR="00FF1E30" w:rsidRPr="00E85C32">
        <w:rPr>
          <w:rFonts w:ascii="仿宋_GB2312" w:eastAsia="仿宋_GB2312" w:hAnsi="仿宋" w:cs="仿宋_GB2312" w:hint="eastAsia"/>
          <w:sz w:val="32"/>
          <w:szCs w:val="32"/>
        </w:rPr>
        <w:t>223934.09</w:t>
      </w:r>
      <w:r w:rsidR="00CA46E2" w:rsidRPr="00E85C32">
        <w:rPr>
          <w:rFonts w:ascii="仿宋_GB2312" w:eastAsia="仿宋_GB2312" w:hAnsi="仿宋" w:cs="仿宋_GB2312" w:hint="eastAsia"/>
          <w:sz w:val="32"/>
          <w:szCs w:val="32"/>
        </w:rPr>
        <w:t>万元，</w:t>
      </w:r>
      <w:r w:rsidR="003D0A04" w:rsidRPr="00E85C32">
        <w:rPr>
          <w:rFonts w:ascii="仿宋_GB2312" w:eastAsia="仿宋_GB2312" w:hAnsi="仿宋" w:cs="仿宋_GB2312" w:hint="eastAsia"/>
          <w:sz w:val="32"/>
          <w:szCs w:val="32"/>
        </w:rPr>
        <w:t>扣除应付未付款</w:t>
      </w:r>
      <w:r w:rsidR="00FF1E30" w:rsidRPr="00E85C32">
        <w:rPr>
          <w:rFonts w:ascii="仿宋_GB2312" w:eastAsia="仿宋_GB2312" w:hAnsi="仿宋" w:cs="仿宋_GB2312" w:hint="eastAsia"/>
          <w:sz w:val="32"/>
          <w:szCs w:val="32"/>
        </w:rPr>
        <w:t>19550.94</w:t>
      </w:r>
      <w:r w:rsidR="003D0A04" w:rsidRPr="00E85C32">
        <w:rPr>
          <w:rFonts w:ascii="仿宋_GB2312" w:eastAsia="仿宋_GB2312" w:hAnsi="仿宋" w:cs="仿宋_GB2312" w:hint="eastAsia"/>
          <w:sz w:val="32"/>
          <w:szCs w:val="32"/>
        </w:rPr>
        <w:t>万元</w:t>
      </w:r>
      <w:r w:rsidR="00127EF9" w:rsidRPr="00E85C32">
        <w:rPr>
          <w:rFonts w:ascii="仿宋_GB2312" w:eastAsia="仿宋_GB2312" w:hAnsi="仿宋" w:cs="仿宋_GB2312" w:hint="eastAsia"/>
          <w:sz w:val="32"/>
          <w:szCs w:val="32"/>
        </w:rPr>
        <w:t>以及</w:t>
      </w:r>
      <w:r w:rsidR="00EF38BE" w:rsidRPr="00454B44">
        <w:rPr>
          <w:rFonts w:ascii="仿宋_GB2312" w:eastAsia="仿宋_GB2312" w:hAnsi="仿宋" w:cs="仿宋_GB2312" w:hint="eastAsia"/>
          <w:sz w:val="32"/>
          <w:szCs w:val="32"/>
        </w:rPr>
        <w:t>一次性预缴或补贴</w:t>
      </w:r>
      <w:r w:rsidR="00EF38BE">
        <w:rPr>
          <w:rFonts w:ascii="仿宋_GB2312" w:eastAsia="仿宋_GB2312" w:hAnsi="仿宋" w:cs="仿宋_GB2312" w:hint="eastAsia"/>
          <w:sz w:val="32"/>
          <w:szCs w:val="32"/>
        </w:rPr>
        <w:t>、</w:t>
      </w:r>
      <w:r w:rsidR="00127EF9" w:rsidRPr="00E85C32">
        <w:rPr>
          <w:rFonts w:ascii="仿宋_GB2312" w:eastAsia="仿宋_GB2312" w:hAnsi="仿宋" w:cs="仿宋_GB2312" w:hint="eastAsia"/>
          <w:sz w:val="32"/>
          <w:szCs w:val="32"/>
        </w:rPr>
        <w:t>预缴新冠疫苗款未确认支出</w:t>
      </w:r>
      <w:r w:rsidR="00FF1E30" w:rsidRPr="00E85C32">
        <w:rPr>
          <w:rFonts w:ascii="仿宋_GB2312" w:eastAsia="仿宋_GB2312" w:hAnsi="仿宋" w:cs="仿宋_GB2312"/>
          <w:sz w:val="32"/>
          <w:szCs w:val="32"/>
        </w:rPr>
        <w:t>7099.48</w:t>
      </w:r>
      <w:r w:rsidR="00127EF9" w:rsidRPr="00E85C32">
        <w:rPr>
          <w:rFonts w:ascii="仿宋_GB2312" w:eastAsia="仿宋_GB2312" w:hAnsi="仿宋" w:cs="仿宋_GB2312" w:hint="eastAsia"/>
          <w:sz w:val="32"/>
          <w:szCs w:val="32"/>
        </w:rPr>
        <w:t>万元</w:t>
      </w:r>
      <w:r w:rsidR="003D0A04" w:rsidRPr="00E85C32">
        <w:rPr>
          <w:rFonts w:ascii="仿宋_GB2312" w:eastAsia="仿宋_GB2312" w:hAnsi="仿宋" w:cs="仿宋_GB2312" w:hint="eastAsia"/>
          <w:sz w:val="32"/>
          <w:szCs w:val="32"/>
        </w:rPr>
        <w:t>，</w:t>
      </w:r>
      <w:r w:rsidR="00CA46E2" w:rsidRPr="00E85C32">
        <w:rPr>
          <w:rFonts w:ascii="仿宋_GB2312" w:eastAsia="仿宋_GB2312" w:hAnsi="仿宋" w:cs="仿宋_GB2312" w:hint="eastAsia"/>
          <w:sz w:val="32"/>
          <w:szCs w:val="32"/>
        </w:rPr>
        <w:t>按</w:t>
      </w:r>
      <w:r w:rsidR="008370C8" w:rsidRPr="00E85C32">
        <w:rPr>
          <w:rFonts w:ascii="仿宋_GB2312" w:eastAsia="仿宋_GB2312" w:hAnsi="仿宋" w:cs="仿宋_GB2312" w:hint="eastAsia"/>
          <w:sz w:val="32"/>
          <w:szCs w:val="32"/>
        </w:rPr>
        <w:t>202</w:t>
      </w:r>
      <w:r w:rsidR="009C5397" w:rsidRPr="00E85C32">
        <w:rPr>
          <w:rFonts w:ascii="仿宋_GB2312" w:eastAsia="仿宋_GB2312" w:hAnsi="仿宋" w:cs="仿宋_GB2312" w:hint="eastAsia"/>
          <w:sz w:val="32"/>
          <w:szCs w:val="32"/>
        </w:rPr>
        <w:t>2</w:t>
      </w:r>
      <w:r w:rsidR="00CA46E2" w:rsidRPr="00E85C32">
        <w:rPr>
          <w:rFonts w:ascii="仿宋_GB2312" w:eastAsia="仿宋_GB2312" w:hAnsi="仿宋" w:cs="仿宋_GB2312" w:hint="eastAsia"/>
          <w:sz w:val="32"/>
          <w:szCs w:val="32"/>
        </w:rPr>
        <w:t>年</w:t>
      </w:r>
      <w:r w:rsidR="00222C01" w:rsidRPr="00E85C32">
        <w:rPr>
          <w:rFonts w:ascii="仿宋_GB2312" w:eastAsia="仿宋_GB2312" w:hAnsi="仿宋" w:cs="仿宋_GB2312" w:hint="eastAsia"/>
          <w:sz w:val="32"/>
          <w:szCs w:val="32"/>
        </w:rPr>
        <w:t>上半年</w:t>
      </w:r>
      <w:r w:rsidR="00CA46E2" w:rsidRPr="00E85C32">
        <w:rPr>
          <w:rFonts w:ascii="仿宋_GB2312" w:eastAsia="仿宋_GB2312" w:hAnsi="仿宋" w:cs="仿宋_GB2312" w:hint="eastAsia"/>
          <w:sz w:val="32"/>
          <w:szCs w:val="32"/>
        </w:rPr>
        <w:t>支付标准预计可支撑</w:t>
      </w:r>
      <w:r w:rsidR="00FF1E30" w:rsidRPr="00E85C32">
        <w:rPr>
          <w:rFonts w:ascii="仿宋_GB2312" w:eastAsia="仿宋_GB2312" w:hAnsi="仿宋" w:cs="仿宋_GB2312" w:hint="eastAsia"/>
          <w:sz w:val="32"/>
          <w:szCs w:val="32"/>
        </w:rPr>
        <w:t>10</w:t>
      </w:r>
      <w:r w:rsidR="00CA46E2" w:rsidRPr="00E85C32">
        <w:rPr>
          <w:rFonts w:ascii="仿宋_GB2312" w:eastAsia="仿宋_GB2312" w:hAnsi="仿宋" w:cs="仿宋_GB2312" w:hint="eastAsia"/>
          <w:sz w:val="32"/>
          <w:szCs w:val="32"/>
        </w:rPr>
        <w:t>个月。</w:t>
      </w:r>
      <w:r w:rsidR="00FF1E30" w:rsidRPr="00E85C32">
        <w:rPr>
          <w:rFonts w:ascii="仿宋_GB2312" w:eastAsia="仿宋_GB2312" w:hAnsi="仿宋" w:cs="仿宋_GB2312" w:hint="eastAsia"/>
          <w:sz w:val="32"/>
          <w:szCs w:val="32"/>
        </w:rPr>
        <w:t xml:space="preserve">      </w:t>
      </w:r>
      <w:r w:rsidR="006B564B" w:rsidRPr="00E85C32">
        <w:rPr>
          <w:rFonts w:ascii="仿宋_GB2312" w:eastAsia="仿宋_GB2312" w:hAnsi="仿宋" w:cs="仿宋_GB2312" w:hint="eastAsia"/>
          <w:sz w:val="32"/>
          <w:szCs w:val="32"/>
        </w:rPr>
        <w:t xml:space="preserve">         </w:t>
      </w:r>
    </w:p>
    <w:p w:rsidR="00CA46E2" w:rsidRPr="002B1C77" w:rsidRDefault="001F54AE" w:rsidP="00D5065B">
      <w:pPr>
        <w:ind w:firstLineChars="200" w:firstLine="624"/>
        <w:rPr>
          <w:rFonts w:eastAsia="黑体"/>
          <w:color w:val="000000"/>
          <w:sz w:val="32"/>
          <w:szCs w:val="32"/>
        </w:rPr>
      </w:pPr>
      <w:r w:rsidRPr="00E85C32">
        <w:rPr>
          <w:rFonts w:ascii="仿宋_GB2312" w:eastAsia="仿宋_GB2312" w:hAnsi="仿宋" w:hint="eastAsia"/>
          <w:b/>
          <w:color w:val="000000"/>
          <w:spacing w:val="-4"/>
          <w:sz w:val="32"/>
          <w:szCs w:val="32"/>
        </w:rPr>
        <w:t xml:space="preserve"> </w:t>
      </w:r>
      <w:r w:rsidR="007742A0" w:rsidRPr="002B1C77">
        <w:rPr>
          <w:rFonts w:eastAsia="黑体" w:hint="eastAsia"/>
          <w:color w:val="000000"/>
          <w:sz w:val="32"/>
          <w:szCs w:val="32"/>
        </w:rPr>
        <w:t>三</w:t>
      </w:r>
      <w:r w:rsidRPr="002B1C77">
        <w:rPr>
          <w:rFonts w:eastAsia="黑体" w:hint="eastAsia"/>
          <w:color w:val="000000"/>
          <w:sz w:val="32"/>
          <w:szCs w:val="32"/>
        </w:rPr>
        <w:t>、基金管理面临的问题和困难</w:t>
      </w:r>
    </w:p>
    <w:p w:rsidR="002B1C77" w:rsidRDefault="002B1C77" w:rsidP="002B1C77">
      <w:pPr>
        <w:spacing w:line="600" w:lineRule="exact"/>
        <w:ind w:firstLine="640"/>
        <w:rPr>
          <w:rFonts w:eastAsia="仿宋_GB2312"/>
          <w:sz w:val="32"/>
          <w:szCs w:val="32"/>
        </w:rPr>
      </w:pPr>
      <w:r>
        <w:rPr>
          <w:rFonts w:eastAsia="楷体_GB2312"/>
          <w:b/>
          <w:bCs/>
          <w:sz w:val="32"/>
          <w:szCs w:val="32"/>
        </w:rPr>
        <w:lastRenderedPageBreak/>
        <w:t>（一）医保基金风险隐患初步显现。</w:t>
      </w:r>
      <w:r>
        <w:rPr>
          <w:rFonts w:eastAsia="仿宋_GB2312"/>
          <w:sz w:val="32"/>
          <w:szCs w:val="32"/>
        </w:rPr>
        <w:t>全市基金运行总体平稳，但个别地方基金风险比较突出。城镇职工医保方面，按账面结余分析，全市</w:t>
      </w:r>
      <w:r>
        <w:rPr>
          <w:rFonts w:eastAsia="仿宋_GB2312"/>
          <w:sz w:val="32"/>
          <w:szCs w:val="32"/>
        </w:rPr>
        <w:t>6</w:t>
      </w:r>
      <w:r>
        <w:rPr>
          <w:rFonts w:eastAsia="仿宋_GB2312"/>
          <w:sz w:val="32"/>
          <w:szCs w:val="32"/>
        </w:rPr>
        <w:t>个统筹区中有</w:t>
      </w:r>
      <w:r>
        <w:rPr>
          <w:rFonts w:eastAsia="仿宋_GB2312"/>
          <w:sz w:val="32"/>
          <w:szCs w:val="32"/>
        </w:rPr>
        <w:t>3</w:t>
      </w:r>
      <w:r>
        <w:rPr>
          <w:rFonts w:eastAsia="仿宋_GB2312"/>
          <w:sz w:val="32"/>
          <w:szCs w:val="32"/>
        </w:rPr>
        <w:t>个统筹区基金可支付月数低于</w:t>
      </w:r>
      <w:r>
        <w:rPr>
          <w:rFonts w:eastAsia="仿宋_GB2312"/>
          <w:sz w:val="32"/>
          <w:szCs w:val="32"/>
        </w:rPr>
        <w:t>9</w:t>
      </w:r>
      <w:r>
        <w:rPr>
          <w:rFonts w:eastAsia="仿宋_GB2312"/>
          <w:sz w:val="32"/>
          <w:szCs w:val="32"/>
        </w:rPr>
        <w:t>个月；城乡居民医保方面，按账面结余分析，全市</w:t>
      </w:r>
      <w:r>
        <w:rPr>
          <w:rFonts w:eastAsia="仿宋_GB2312"/>
          <w:sz w:val="32"/>
          <w:szCs w:val="32"/>
        </w:rPr>
        <w:t>11</w:t>
      </w:r>
      <w:r>
        <w:rPr>
          <w:rFonts w:eastAsia="仿宋_GB2312"/>
          <w:sz w:val="32"/>
          <w:szCs w:val="32"/>
        </w:rPr>
        <w:t>个统筹区中</w:t>
      </w:r>
      <w:r>
        <w:rPr>
          <w:rFonts w:eastAsia="仿宋_GB2312" w:hint="eastAsia"/>
          <w:sz w:val="32"/>
          <w:szCs w:val="32"/>
        </w:rPr>
        <w:t>，由于历史欠账等原因，茶陵县、攸县城乡居民医保</w:t>
      </w:r>
      <w:r>
        <w:rPr>
          <w:rFonts w:eastAsia="仿宋_GB2312"/>
          <w:sz w:val="32"/>
          <w:szCs w:val="32"/>
        </w:rPr>
        <w:t>基金可支撑月数低于</w:t>
      </w:r>
      <w:r>
        <w:rPr>
          <w:rFonts w:eastAsia="仿宋_GB2312"/>
          <w:sz w:val="32"/>
          <w:szCs w:val="32"/>
        </w:rPr>
        <w:t>3</w:t>
      </w:r>
      <w:r>
        <w:rPr>
          <w:rFonts w:eastAsia="仿宋_GB2312"/>
          <w:sz w:val="32"/>
          <w:szCs w:val="32"/>
        </w:rPr>
        <w:t>个月的预警线。</w:t>
      </w:r>
    </w:p>
    <w:p w:rsidR="002B1C77" w:rsidRDefault="002B1C77" w:rsidP="00D5065B">
      <w:pPr>
        <w:pStyle w:val="5"/>
        <w:adjustRightInd w:val="0"/>
        <w:snapToGrid w:val="0"/>
        <w:spacing w:line="600" w:lineRule="exact"/>
        <w:ind w:left="0" w:firstLineChars="200" w:firstLine="640"/>
        <w:rPr>
          <w:rFonts w:ascii="Times New Roman" w:eastAsia="楷体_GB2312" w:hAnsi="Times New Roman"/>
          <w:b/>
          <w:bCs/>
          <w:sz w:val="32"/>
          <w:szCs w:val="32"/>
        </w:rPr>
      </w:pPr>
      <w:r>
        <w:rPr>
          <w:rFonts w:ascii="Times New Roman" w:eastAsia="楷体_GB2312" w:hAnsi="Times New Roman"/>
          <w:b/>
          <w:bCs/>
          <w:sz w:val="32"/>
          <w:szCs w:val="32"/>
        </w:rPr>
        <w:t>（二）</w:t>
      </w:r>
      <w:r>
        <w:rPr>
          <w:rFonts w:ascii="楷体_GB2312" w:eastAsia="楷体_GB2312" w:hAnsi="楷体_GB2312" w:cs="楷体_GB2312" w:hint="eastAsia"/>
          <w:b/>
          <w:bCs/>
          <w:sz w:val="32"/>
          <w:szCs w:val="32"/>
        </w:rPr>
        <w:t>人少事多经费紧张的矛盾非常突出</w:t>
      </w:r>
      <w:r>
        <w:rPr>
          <w:rFonts w:ascii="楷体_GB2312" w:eastAsia="楷体_GB2312" w:hAnsi="楷体_GB2312" w:cs="楷体_GB2312"/>
          <w:b/>
          <w:bCs/>
          <w:sz w:val="32"/>
          <w:szCs w:val="32"/>
        </w:rPr>
        <w:t>。</w:t>
      </w:r>
      <w:r>
        <w:rPr>
          <w:rFonts w:ascii="Times New Roman" w:eastAsia="仿宋_GB2312" w:hAnsi="Times New Roman"/>
          <w:sz w:val="32"/>
          <w:szCs w:val="32"/>
        </w:rPr>
        <w:t>全市医疗保障系统人员编制非常紧张，专业性干部人才相对缺乏，严重制约全市医疗保障事业发展。</w:t>
      </w:r>
      <w:r>
        <w:rPr>
          <w:rFonts w:ascii="Times New Roman" w:eastAsia="仿宋_GB2312" w:hAnsi="Times New Roman" w:hint="eastAsia"/>
          <w:sz w:val="32"/>
          <w:szCs w:val="32"/>
        </w:rPr>
        <w:t>近年来，全局项目经费和行政运行经费持续大幅压缩，医保重点改革工作经费不足，影响改革进程。</w:t>
      </w:r>
    </w:p>
    <w:p w:rsidR="002B1C77" w:rsidRDefault="002B1C77" w:rsidP="002B1C77">
      <w:pPr>
        <w:spacing w:line="600" w:lineRule="exact"/>
        <w:ind w:firstLine="640"/>
        <w:rPr>
          <w:rFonts w:eastAsia="仿宋_GB2312"/>
          <w:sz w:val="32"/>
          <w:szCs w:val="32"/>
        </w:rPr>
      </w:pPr>
      <w:r>
        <w:rPr>
          <w:rFonts w:eastAsia="楷体_GB2312" w:hint="eastAsia"/>
          <w:b/>
          <w:bCs/>
          <w:sz w:val="32"/>
          <w:szCs w:val="32"/>
        </w:rPr>
        <w:t>（三）</w:t>
      </w:r>
      <w:r>
        <w:rPr>
          <w:rFonts w:eastAsia="楷体_GB2312"/>
          <w:b/>
          <w:bCs/>
          <w:sz w:val="32"/>
          <w:szCs w:val="32"/>
        </w:rPr>
        <w:t>多层次医疗保障体系发展不均衡。</w:t>
      </w:r>
      <w:r>
        <w:rPr>
          <w:rFonts w:eastAsia="仿宋_GB2312"/>
          <w:sz w:val="32"/>
          <w:szCs w:val="32"/>
        </w:rPr>
        <w:t>一方面，基本医疗保障作为主体制度安排，在覆盖范围、保障功能等方面都承担了更多责任，逐渐出现了政府</w:t>
      </w:r>
      <w:r>
        <w:rPr>
          <w:rFonts w:eastAsia="仿宋_GB2312"/>
          <w:sz w:val="32"/>
          <w:szCs w:val="32"/>
        </w:rPr>
        <w:t>“</w:t>
      </w:r>
      <w:r>
        <w:rPr>
          <w:rFonts w:eastAsia="仿宋_GB2312"/>
          <w:sz w:val="32"/>
          <w:szCs w:val="32"/>
        </w:rPr>
        <w:t>无限责任</w:t>
      </w:r>
      <w:r>
        <w:rPr>
          <w:rFonts w:eastAsia="仿宋_GB2312"/>
          <w:sz w:val="32"/>
          <w:szCs w:val="32"/>
        </w:rPr>
        <w:t>”</w:t>
      </w:r>
      <w:r>
        <w:rPr>
          <w:rFonts w:eastAsia="仿宋_GB2312"/>
          <w:sz w:val="32"/>
          <w:szCs w:val="32"/>
        </w:rPr>
        <w:t>的倾向，多元化诉求都寄希望由社会保险解决。另一方面，商业健康保险发展缓慢，慈善捐助等多元补充保障没有发挥应有的作用。</w:t>
      </w:r>
    </w:p>
    <w:p w:rsidR="002B1C77" w:rsidRDefault="002B1C77" w:rsidP="00D5065B">
      <w:pPr>
        <w:pStyle w:val="a5"/>
        <w:adjustRightInd w:val="0"/>
        <w:spacing w:line="600" w:lineRule="exact"/>
        <w:ind w:firstLineChars="200" w:firstLine="640"/>
        <w:jc w:val="both"/>
        <w:rPr>
          <w:rFonts w:eastAsia="仿宋_GB2312"/>
          <w:sz w:val="32"/>
          <w:szCs w:val="32"/>
        </w:rPr>
      </w:pPr>
      <w:r>
        <w:rPr>
          <w:rFonts w:eastAsia="楷体_GB2312"/>
          <w:b/>
          <w:bCs/>
          <w:sz w:val="32"/>
          <w:szCs w:val="32"/>
        </w:rPr>
        <w:t>（</w:t>
      </w:r>
      <w:r>
        <w:rPr>
          <w:rFonts w:eastAsia="楷体_GB2312" w:hint="eastAsia"/>
          <w:b/>
          <w:bCs/>
          <w:sz w:val="32"/>
          <w:szCs w:val="32"/>
        </w:rPr>
        <w:t>四</w:t>
      </w:r>
      <w:r>
        <w:rPr>
          <w:rFonts w:eastAsia="楷体_GB2312"/>
          <w:b/>
          <w:bCs/>
          <w:sz w:val="32"/>
          <w:szCs w:val="32"/>
        </w:rPr>
        <w:t>）基金监管压倒性优势还没有形成。</w:t>
      </w:r>
      <w:r>
        <w:rPr>
          <w:rFonts w:eastAsia="仿宋_GB2312"/>
          <w:sz w:val="32"/>
          <w:szCs w:val="32"/>
        </w:rPr>
        <w:t>监管的高压态势还不够强大，医疗机构运行机制还有薄弱环节，监管稍有松懈欺诈骗保就可能发生。虚假票据、不合理收费等违规行为还时有发生。医保付费科学性、精准性还有待提高。</w:t>
      </w:r>
    </w:p>
    <w:p w:rsidR="002B1C77" w:rsidRDefault="002B1C77" w:rsidP="002B1C77">
      <w:pPr>
        <w:ind w:firstLine="640"/>
        <w:rPr>
          <w:rFonts w:eastAsia="黑体"/>
          <w:color w:val="000000"/>
          <w:sz w:val="32"/>
          <w:szCs w:val="32"/>
        </w:rPr>
      </w:pPr>
      <w:r>
        <w:rPr>
          <w:rFonts w:eastAsia="黑体" w:hint="eastAsia"/>
          <w:color w:val="000000"/>
          <w:sz w:val="32"/>
          <w:szCs w:val="32"/>
        </w:rPr>
        <w:t>四</w:t>
      </w:r>
      <w:r>
        <w:rPr>
          <w:rFonts w:eastAsia="黑体"/>
          <w:color w:val="000000"/>
          <w:sz w:val="32"/>
          <w:szCs w:val="32"/>
        </w:rPr>
        <w:t>、下</w:t>
      </w:r>
      <w:r>
        <w:rPr>
          <w:rFonts w:eastAsia="黑体" w:hint="eastAsia"/>
          <w:color w:val="000000"/>
          <w:sz w:val="32"/>
          <w:szCs w:val="32"/>
        </w:rPr>
        <w:t>阶段</w:t>
      </w:r>
      <w:r>
        <w:rPr>
          <w:rFonts w:eastAsia="黑体"/>
          <w:color w:val="000000"/>
          <w:sz w:val="32"/>
          <w:szCs w:val="32"/>
        </w:rPr>
        <w:t>工作打算</w:t>
      </w:r>
    </w:p>
    <w:p w:rsidR="002B1C77" w:rsidRDefault="002B1C77" w:rsidP="002B1C77">
      <w:pPr>
        <w:adjustRightInd w:val="0"/>
        <w:snapToGrid w:val="0"/>
        <w:ind w:firstLineChars="200" w:firstLine="640"/>
        <w:rPr>
          <w:rFonts w:eastAsia="仿宋_GB2312"/>
          <w:color w:val="000000"/>
          <w:sz w:val="32"/>
          <w:szCs w:val="32"/>
        </w:rPr>
      </w:pPr>
      <w:r>
        <w:rPr>
          <w:rFonts w:eastAsia="仿宋_GB2312"/>
          <w:color w:val="000000"/>
          <w:sz w:val="32"/>
          <w:szCs w:val="32"/>
        </w:rPr>
        <w:t>下阶段，株洲市医保局将坚持以习近平新时代中国特色社</w:t>
      </w:r>
      <w:r>
        <w:rPr>
          <w:rFonts w:eastAsia="仿宋_GB2312"/>
          <w:color w:val="000000"/>
          <w:sz w:val="32"/>
          <w:szCs w:val="32"/>
        </w:rPr>
        <w:lastRenderedPageBreak/>
        <w:t>会主义思想为指导，在市委、市政府的坚强领导和省医保局的精心指导下，深入贯彻《中共中央国务院关于深化医疗保障制度改革的意见》，始终把保障全市人民健康放在优先发展的战略位置，紧扣推动医疗保障高质量发展的主题，继续加大医保改革力度，推动全市医疗保障事业再上新台阶。</w:t>
      </w:r>
    </w:p>
    <w:p w:rsidR="002B1C77" w:rsidRDefault="002B1C77" w:rsidP="00D5065B">
      <w:pPr>
        <w:adjustRightInd w:val="0"/>
        <w:snapToGrid w:val="0"/>
        <w:ind w:firstLineChars="200" w:firstLine="640"/>
        <w:rPr>
          <w:rFonts w:ascii="楷体_GB2312" w:eastAsia="楷体_GB2312" w:hAnsi="楷体_GB2312" w:cs="楷体_GB2312"/>
          <w:b/>
          <w:bCs/>
          <w:color w:val="000000"/>
          <w:sz w:val="32"/>
          <w:szCs w:val="32"/>
        </w:rPr>
      </w:pPr>
      <w:r>
        <w:rPr>
          <w:rFonts w:ascii="楷体_GB2312" w:eastAsia="楷体_GB2312" w:hAnsi="楷体_GB2312" w:cs="楷体_GB2312"/>
          <w:b/>
          <w:bCs/>
          <w:color w:val="000000"/>
          <w:sz w:val="32"/>
          <w:szCs w:val="32"/>
        </w:rPr>
        <w:t>（一）</w:t>
      </w:r>
      <w:r>
        <w:rPr>
          <w:rFonts w:ascii="楷体_GB2312" w:eastAsia="楷体_GB2312" w:hAnsi="楷体_GB2312" w:cs="楷体_GB2312" w:hint="eastAsia"/>
          <w:b/>
          <w:bCs/>
          <w:color w:val="000000"/>
          <w:sz w:val="32"/>
          <w:szCs w:val="32"/>
        </w:rPr>
        <w:t>全面完成各项考核任务。</w:t>
      </w:r>
      <w:r>
        <w:rPr>
          <w:rFonts w:eastAsia="仿宋_GB2312"/>
          <w:sz w:val="32"/>
          <w:szCs w:val="32"/>
        </w:rPr>
        <w:t>结合市委</w:t>
      </w:r>
      <w:r>
        <w:rPr>
          <w:rFonts w:eastAsia="仿宋_GB2312"/>
          <w:sz w:val="32"/>
          <w:szCs w:val="32"/>
        </w:rPr>
        <w:t>“</w:t>
      </w:r>
      <w:r>
        <w:rPr>
          <w:rFonts w:eastAsia="仿宋_GB2312"/>
          <w:sz w:val="32"/>
          <w:szCs w:val="32"/>
        </w:rPr>
        <w:t>发愤图强、重振雄风</w:t>
      </w:r>
      <w:r>
        <w:rPr>
          <w:rFonts w:eastAsia="仿宋_GB2312"/>
          <w:sz w:val="32"/>
          <w:szCs w:val="32"/>
        </w:rPr>
        <w:t>”</w:t>
      </w:r>
      <w:r>
        <w:rPr>
          <w:rFonts w:eastAsia="仿宋_GB2312"/>
          <w:sz w:val="32"/>
          <w:szCs w:val="32"/>
        </w:rPr>
        <w:t>的总要求，进一步吃透政策精神，找准工作抓手，巩固提升优势指标，补短板强弱项，</w:t>
      </w:r>
      <w:r>
        <w:rPr>
          <w:rFonts w:eastAsia="仿宋_GB2312" w:hint="eastAsia"/>
          <w:sz w:val="32"/>
          <w:szCs w:val="32"/>
        </w:rPr>
        <w:t>全面完成医保管理服务真抓实干督查激励、省市重点民生实事、全民参保、经办服务体系建设等各项考核任务，力争全市医保工作走在全省前列</w:t>
      </w:r>
      <w:r>
        <w:rPr>
          <w:rFonts w:eastAsia="仿宋_GB2312"/>
          <w:sz w:val="32"/>
          <w:szCs w:val="32"/>
        </w:rPr>
        <w:t>。</w:t>
      </w:r>
    </w:p>
    <w:p w:rsidR="002B1C77" w:rsidRDefault="002B1C77" w:rsidP="00D5065B">
      <w:pPr>
        <w:adjustRightInd w:val="0"/>
        <w:snapToGrid w:val="0"/>
        <w:ind w:firstLineChars="200" w:firstLine="640"/>
        <w:rPr>
          <w:rFonts w:eastAsia="仿宋_GB2312"/>
          <w:sz w:val="32"/>
          <w:szCs w:val="32"/>
        </w:rPr>
      </w:pPr>
      <w:r>
        <w:rPr>
          <w:rFonts w:ascii="楷体_GB2312" w:eastAsia="楷体_GB2312" w:hAnsi="楷体_GB2312" w:cs="楷体_GB2312" w:hint="eastAsia"/>
          <w:b/>
          <w:bCs/>
          <w:color w:val="000000"/>
          <w:sz w:val="32"/>
          <w:szCs w:val="32"/>
        </w:rPr>
        <w:t>（二）</w:t>
      </w:r>
      <w:r>
        <w:rPr>
          <w:rFonts w:ascii="楷体_GB2312" w:eastAsia="楷体_GB2312" w:hAnsi="楷体_GB2312" w:cs="楷体_GB2312"/>
          <w:b/>
          <w:bCs/>
          <w:color w:val="000000"/>
          <w:sz w:val="32"/>
          <w:szCs w:val="32"/>
        </w:rPr>
        <w:t>深化医保支付方式改革。</w:t>
      </w:r>
      <w:r>
        <w:rPr>
          <w:rFonts w:eastAsia="仿宋_GB2312"/>
          <w:color w:val="000000"/>
          <w:sz w:val="32"/>
          <w:szCs w:val="32"/>
        </w:rPr>
        <w:t>加强医疗保险基金预算管理，健全医疗保障经办机构与医疗机构之间协商谈判机制，全面推行以总额控制为主，按病种付费、按人头付费、按床日付费等多种付费方式相结合的复合式医保支付方式改革，建立</w:t>
      </w:r>
      <w:r>
        <w:rPr>
          <w:rFonts w:eastAsia="仿宋_GB2312"/>
          <w:color w:val="000000"/>
          <w:sz w:val="32"/>
          <w:szCs w:val="32"/>
        </w:rPr>
        <w:t>“</w:t>
      </w:r>
      <w:r>
        <w:rPr>
          <w:rFonts w:eastAsia="仿宋_GB2312"/>
          <w:color w:val="000000"/>
          <w:sz w:val="32"/>
          <w:szCs w:val="32"/>
        </w:rPr>
        <w:t>总额预付、结余留用、合理超支分担</w:t>
      </w:r>
      <w:r>
        <w:rPr>
          <w:rFonts w:eastAsia="仿宋_GB2312"/>
          <w:color w:val="000000"/>
          <w:sz w:val="32"/>
          <w:szCs w:val="32"/>
        </w:rPr>
        <w:t>”</w:t>
      </w:r>
      <w:r>
        <w:rPr>
          <w:rFonts w:eastAsia="仿宋_GB2312"/>
          <w:color w:val="000000"/>
          <w:sz w:val="32"/>
          <w:szCs w:val="32"/>
        </w:rPr>
        <w:t>的激励和风险分担机制。</w:t>
      </w:r>
      <w:r>
        <w:rPr>
          <w:rFonts w:eastAsia="仿宋_GB2312" w:hint="eastAsia"/>
          <w:color w:val="000000"/>
          <w:sz w:val="32"/>
          <w:szCs w:val="32"/>
        </w:rPr>
        <w:t>加快推进</w:t>
      </w:r>
      <w:r>
        <w:rPr>
          <w:rFonts w:eastAsia="仿宋_GB2312"/>
          <w:color w:val="000000"/>
          <w:sz w:val="32"/>
          <w:szCs w:val="32"/>
        </w:rPr>
        <w:t>DRG</w:t>
      </w:r>
      <w:r>
        <w:rPr>
          <w:rFonts w:eastAsia="仿宋_GB2312" w:hint="eastAsia"/>
          <w:color w:val="000000"/>
          <w:sz w:val="32"/>
          <w:szCs w:val="32"/>
        </w:rPr>
        <w:t>支付方式</w:t>
      </w:r>
      <w:r>
        <w:rPr>
          <w:rFonts w:eastAsia="仿宋_GB2312"/>
          <w:color w:val="000000"/>
          <w:sz w:val="32"/>
          <w:szCs w:val="32"/>
        </w:rPr>
        <w:t>改革</w:t>
      </w:r>
      <w:r>
        <w:rPr>
          <w:rFonts w:eastAsia="仿宋_GB2312" w:hint="eastAsia"/>
          <w:color w:val="000000"/>
          <w:sz w:val="32"/>
          <w:szCs w:val="32"/>
        </w:rPr>
        <w:t>，建立本地化分组方案，并对本地分组结果进行测算，与过往基金收支、医院盈亏进行校对行分析，对</w:t>
      </w:r>
      <w:r>
        <w:rPr>
          <w:rFonts w:eastAsia="仿宋_GB2312" w:hint="eastAsia"/>
          <w:color w:val="000000"/>
          <w:sz w:val="32"/>
          <w:szCs w:val="32"/>
        </w:rPr>
        <w:t>DRG</w:t>
      </w:r>
      <w:r>
        <w:rPr>
          <w:rFonts w:eastAsia="仿宋_GB2312" w:hint="eastAsia"/>
          <w:color w:val="000000"/>
          <w:sz w:val="32"/>
          <w:szCs w:val="32"/>
        </w:rPr>
        <w:t>改革医院工作推进情况进行督导，为明年模拟付费的顺利推进打好基础。</w:t>
      </w:r>
      <w:r>
        <w:rPr>
          <w:rFonts w:eastAsia="仿宋_GB2312"/>
          <w:sz w:val="32"/>
          <w:szCs w:val="32"/>
        </w:rPr>
        <w:t>积极应对老龄化，推进安宁疗护支付方式改革。</w:t>
      </w:r>
    </w:p>
    <w:p w:rsidR="002B1C77" w:rsidRDefault="002B1C77" w:rsidP="00D5065B">
      <w:pPr>
        <w:pStyle w:val="5"/>
        <w:spacing w:line="540" w:lineRule="exact"/>
        <w:ind w:left="0" w:firstLineChars="200" w:firstLine="640"/>
        <w:rPr>
          <w:rFonts w:ascii="Times New Roman" w:eastAsia="黑体" w:hAnsi="Times New Roman"/>
          <w:bCs/>
          <w:sz w:val="32"/>
          <w:szCs w:val="32"/>
        </w:rPr>
      </w:pPr>
      <w:r>
        <w:rPr>
          <w:rFonts w:ascii="楷体_GB2312" w:eastAsia="楷体_GB2312" w:hAnsi="楷体_GB2312" w:cs="楷体_GB2312" w:hint="eastAsia"/>
          <w:b/>
          <w:bCs/>
          <w:color w:val="000000"/>
          <w:sz w:val="32"/>
          <w:szCs w:val="32"/>
        </w:rPr>
        <w:t>（三）深化医药集中带量采购改革。</w:t>
      </w:r>
      <w:r>
        <w:rPr>
          <w:rFonts w:ascii="Times New Roman" w:eastAsia="仿宋_GB2312" w:hAnsi="Times New Roman"/>
          <w:sz w:val="32"/>
          <w:szCs w:val="32"/>
        </w:rPr>
        <w:t>坚持医疗、医保、医药</w:t>
      </w:r>
      <w:r>
        <w:rPr>
          <w:rFonts w:ascii="Times New Roman" w:eastAsia="仿宋_GB2312" w:hAnsi="Times New Roman"/>
          <w:sz w:val="32"/>
          <w:szCs w:val="32"/>
        </w:rPr>
        <w:t>“</w:t>
      </w:r>
      <w:r>
        <w:rPr>
          <w:rFonts w:ascii="Times New Roman" w:eastAsia="仿宋_GB2312" w:hAnsi="Times New Roman"/>
          <w:sz w:val="32"/>
          <w:szCs w:val="32"/>
        </w:rPr>
        <w:t>三医联动</w:t>
      </w:r>
      <w:r>
        <w:rPr>
          <w:rFonts w:ascii="Times New Roman" w:eastAsia="仿宋_GB2312" w:hAnsi="Times New Roman"/>
          <w:sz w:val="32"/>
          <w:szCs w:val="32"/>
        </w:rPr>
        <w:t>”</w:t>
      </w:r>
      <w:r>
        <w:rPr>
          <w:rFonts w:ascii="Times New Roman" w:eastAsia="仿宋_GB2312" w:hAnsi="Times New Roman"/>
          <w:sz w:val="32"/>
          <w:szCs w:val="32"/>
        </w:rPr>
        <w:t>，始终将解决人民群众</w:t>
      </w:r>
      <w:r>
        <w:rPr>
          <w:rFonts w:ascii="Times New Roman" w:eastAsia="仿宋_GB2312" w:hAnsi="Times New Roman"/>
          <w:sz w:val="32"/>
          <w:szCs w:val="32"/>
        </w:rPr>
        <w:t>“</w:t>
      </w:r>
      <w:r>
        <w:rPr>
          <w:rFonts w:ascii="Times New Roman" w:eastAsia="仿宋_GB2312" w:hAnsi="Times New Roman"/>
          <w:sz w:val="32"/>
          <w:szCs w:val="32"/>
        </w:rPr>
        <w:t>看病难、看病贵</w:t>
      </w:r>
      <w:r>
        <w:rPr>
          <w:rFonts w:ascii="Times New Roman" w:eastAsia="仿宋_GB2312" w:hAnsi="Times New Roman"/>
          <w:sz w:val="32"/>
          <w:szCs w:val="32"/>
        </w:rPr>
        <w:t>”</w:t>
      </w:r>
      <w:r>
        <w:rPr>
          <w:rFonts w:ascii="Times New Roman" w:eastAsia="仿宋_GB2312" w:hAnsi="Times New Roman"/>
          <w:sz w:val="32"/>
          <w:szCs w:val="32"/>
        </w:rPr>
        <w:t>和药价虚</w:t>
      </w:r>
      <w:r>
        <w:rPr>
          <w:rFonts w:ascii="Times New Roman" w:eastAsia="仿宋_GB2312" w:hAnsi="Times New Roman"/>
          <w:sz w:val="32"/>
          <w:szCs w:val="32"/>
        </w:rPr>
        <w:lastRenderedPageBreak/>
        <w:t>高问题作为重要课题，进一步扩大</w:t>
      </w:r>
      <w:r>
        <w:rPr>
          <w:rFonts w:ascii="Times New Roman" w:eastAsia="仿宋_GB2312" w:hAnsi="Times New Roman"/>
          <w:sz w:val="32"/>
          <w:szCs w:val="32"/>
        </w:rPr>
        <w:t>“</w:t>
      </w:r>
      <w:r>
        <w:rPr>
          <w:rFonts w:ascii="Times New Roman" w:eastAsia="仿宋_GB2312" w:hAnsi="Times New Roman"/>
          <w:sz w:val="32"/>
          <w:szCs w:val="32"/>
        </w:rPr>
        <w:t>株洲联盟</w:t>
      </w:r>
      <w:r>
        <w:rPr>
          <w:rFonts w:ascii="Times New Roman" w:eastAsia="仿宋_GB2312" w:hAnsi="Times New Roman"/>
          <w:sz w:val="32"/>
          <w:szCs w:val="32"/>
        </w:rPr>
        <w:t>”</w:t>
      </w:r>
      <w:r>
        <w:rPr>
          <w:rFonts w:ascii="Times New Roman" w:eastAsia="仿宋_GB2312" w:hAnsi="Times New Roman"/>
          <w:sz w:val="32"/>
          <w:szCs w:val="32"/>
        </w:rPr>
        <w:t>的</w:t>
      </w:r>
      <w:r>
        <w:rPr>
          <w:rFonts w:ascii="Times New Roman" w:eastAsia="仿宋_GB2312" w:hAnsi="Times New Roman"/>
          <w:sz w:val="32"/>
          <w:szCs w:val="32"/>
        </w:rPr>
        <w:t>“</w:t>
      </w:r>
      <w:r>
        <w:rPr>
          <w:rFonts w:ascii="Times New Roman" w:eastAsia="仿宋_GB2312" w:hAnsi="Times New Roman"/>
          <w:sz w:val="32"/>
          <w:szCs w:val="32"/>
        </w:rPr>
        <w:t>朋友圈</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积极</w:t>
      </w:r>
      <w:r>
        <w:rPr>
          <w:rFonts w:ascii="Times New Roman" w:eastAsia="仿宋_GB2312" w:hAnsi="Times New Roman"/>
          <w:sz w:val="32"/>
          <w:szCs w:val="32"/>
        </w:rPr>
        <w:t>做好第二批低值医用耗材带量采购工作</w:t>
      </w:r>
      <w:r>
        <w:rPr>
          <w:rFonts w:ascii="Times New Roman" w:eastAsia="仿宋_GB2312" w:hAnsi="Times New Roman"/>
          <w:bCs/>
          <w:sz w:val="32"/>
          <w:szCs w:val="32"/>
        </w:rPr>
        <w:t>。</w:t>
      </w:r>
      <w:r>
        <w:rPr>
          <w:rFonts w:ascii="Times New Roman" w:eastAsia="仿宋_GB2312" w:hAnsi="Times New Roman"/>
          <w:sz w:val="32"/>
          <w:szCs w:val="32"/>
        </w:rPr>
        <w:t>严格落实国家、省际联盟、省级集采药品和耗材政策，推进落实带量采购医保资金结余留用激励机制，引导全市公立医疗机构规范用药，让公立医院回归公益本质、医生回归看病角色、药品回归治病功能。</w:t>
      </w:r>
    </w:p>
    <w:p w:rsidR="002B1C77" w:rsidRDefault="002B1C77" w:rsidP="00D5065B">
      <w:pPr>
        <w:adjustRightInd w:val="0"/>
        <w:snapToGrid w:val="0"/>
        <w:ind w:firstLineChars="200" w:firstLine="640"/>
        <w:rPr>
          <w:rFonts w:eastAsia="仿宋_GB2312"/>
          <w:sz w:val="32"/>
          <w:szCs w:val="32"/>
        </w:rPr>
      </w:pPr>
      <w:r>
        <w:rPr>
          <w:rFonts w:eastAsia="楷体_GB2312"/>
          <w:b/>
          <w:bCs/>
          <w:sz w:val="32"/>
          <w:szCs w:val="32"/>
        </w:rPr>
        <w:t>（</w:t>
      </w:r>
      <w:r>
        <w:rPr>
          <w:rFonts w:eastAsia="楷体_GB2312" w:hint="eastAsia"/>
          <w:b/>
          <w:bCs/>
          <w:sz w:val="32"/>
          <w:szCs w:val="32"/>
        </w:rPr>
        <w:t>四</w:t>
      </w:r>
      <w:r>
        <w:rPr>
          <w:rFonts w:eastAsia="楷体_GB2312"/>
          <w:b/>
          <w:bCs/>
          <w:sz w:val="32"/>
          <w:szCs w:val="32"/>
        </w:rPr>
        <w:t>）深化职工医保门诊共济制度改革。</w:t>
      </w:r>
      <w:r>
        <w:rPr>
          <w:rFonts w:eastAsia="仿宋_GB2312"/>
          <w:sz w:val="32"/>
          <w:szCs w:val="32"/>
        </w:rPr>
        <w:t>积极做好《株洲市职工基本医疗保险门诊保障实施细则》审查报备工作，力争</w:t>
      </w:r>
      <w:r>
        <w:rPr>
          <w:rFonts w:eastAsia="仿宋_GB2312"/>
          <w:sz w:val="32"/>
          <w:szCs w:val="32"/>
        </w:rPr>
        <w:t>8</w:t>
      </w:r>
      <w:r>
        <w:rPr>
          <w:rFonts w:eastAsia="仿宋_GB2312"/>
          <w:sz w:val="32"/>
          <w:szCs w:val="32"/>
        </w:rPr>
        <w:t>月份以市政府办名义印发，</w:t>
      </w:r>
      <w:r>
        <w:rPr>
          <w:rFonts w:eastAsia="仿宋_GB2312"/>
          <w:sz w:val="32"/>
          <w:szCs w:val="32"/>
        </w:rPr>
        <w:t>10</w:t>
      </w:r>
      <w:r>
        <w:rPr>
          <w:rFonts w:eastAsia="仿宋_GB2312"/>
          <w:sz w:val="32"/>
          <w:szCs w:val="32"/>
        </w:rPr>
        <w:t>月份正式启动门诊共济工作。推进个人账户用于支付配偶、父母、子女参加城乡居民医疗保险和商业健康保险的费用，用于支付参保人员本人及其配偶、父母、子女在定点医疗机构就医发生的由个人负担的医疗费用，以及在定点零售药店购买药品、医疗器械、医用耗材发生的由个人负担的费用。</w:t>
      </w:r>
    </w:p>
    <w:p w:rsidR="002B1C77" w:rsidRDefault="002B1C77" w:rsidP="00D5065B">
      <w:pPr>
        <w:adjustRightInd w:val="0"/>
        <w:snapToGrid w:val="0"/>
        <w:ind w:firstLineChars="200" w:firstLine="640"/>
        <w:rPr>
          <w:rFonts w:eastAsia="楷体_GB2312"/>
          <w:b/>
          <w:bCs/>
          <w:sz w:val="32"/>
          <w:szCs w:val="32"/>
        </w:rPr>
      </w:pPr>
      <w:r>
        <w:rPr>
          <w:rFonts w:eastAsia="楷体_GB2312"/>
          <w:b/>
          <w:bCs/>
          <w:sz w:val="32"/>
          <w:szCs w:val="32"/>
        </w:rPr>
        <w:t>（</w:t>
      </w:r>
      <w:r>
        <w:rPr>
          <w:rFonts w:eastAsia="楷体_GB2312" w:hint="eastAsia"/>
          <w:b/>
          <w:bCs/>
          <w:sz w:val="32"/>
          <w:szCs w:val="32"/>
        </w:rPr>
        <w:t>五</w:t>
      </w:r>
      <w:r>
        <w:rPr>
          <w:rFonts w:eastAsia="楷体_GB2312"/>
          <w:b/>
          <w:bCs/>
          <w:sz w:val="32"/>
          <w:szCs w:val="32"/>
        </w:rPr>
        <w:t>）持续推进参保人员信息授权查询和使用试点工作。</w:t>
      </w:r>
      <w:r>
        <w:rPr>
          <w:rFonts w:eastAsia="仿宋_GB2312"/>
          <w:sz w:val="32"/>
          <w:szCs w:val="32"/>
        </w:rPr>
        <w:t>进一步完善和修改参保人员个人信息分级分类清单管理体系及相关制度</w:t>
      </w:r>
      <w:r>
        <w:rPr>
          <w:rFonts w:eastAsia="仿宋_GB2312" w:hint="eastAsia"/>
          <w:sz w:val="32"/>
          <w:szCs w:val="32"/>
        </w:rPr>
        <w:t>，</w:t>
      </w:r>
      <w:r>
        <w:rPr>
          <w:rFonts w:eastAsia="仿宋_GB2312"/>
          <w:sz w:val="32"/>
          <w:szCs w:val="32"/>
        </w:rPr>
        <w:t>实时调度</w:t>
      </w:r>
      <w:r>
        <w:rPr>
          <w:rFonts w:eastAsia="仿宋_GB2312" w:hint="eastAsia"/>
          <w:sz w:val="32"/>
          <w:szCs w:val="32"/>
        </w:rPr>
        <w:t>系统</w:t>
      </w:r>
      <w:r>
        <w:rPr>
          <w:rFonts w:eastAsia="仿宋_GB2312"/>
          <w:sz w:val="32"/>
          <w:szCs w:val="32"/>
        </w:rPr>
        <w:t>开发情况，督导推进参保人员信息授权查询和使用试点工作的系统开发建设</w:t>
      </w:r>
      <w:r>
        <w:rPr>
          <w:rFonts w:eastAsia="仿宋_GB2312" w:hint="eastAsia"/>
          <w:sz w:val="32"/>
          <w:szCs w:val="32"/>
        </w:rPr>
        <w:t>，</w:t>
      </w:r>
      <w:r>
        <w:rPr>
          <w:rFonts w:eastAsia="仿宋_GB2312"/>
          <w:sz w:val="32"/>
          <w:szCs w:val="32"/>
        </w:rPr>
        <w:t>力争在</w:t>
      </w:r>
      <w:r>
        <w:rPr>
          <w:rFonts w:eastAsia="仿宋_GB2312"/>
          <w:sz w:val="32"/>
          <w:szCs w:val="32"/>
        </w:rPr>
        <w:t>12</w:t>
      </w:r>
      <w:r>
        <w:rPr>
          <w:rFonts w:eastAsia="仿宋_GB2312"/>
          <w:sz w:val="32"/>
          <w:szCs w:val="32"/>
        </w:rPr>
        <w:t>月底，进行子系统测试以及试上线运行。</w:t>
      </w:r>
    </w:p>
    <w:p w:rsidR="002B1C77" w:rsidRDefault="002B1C77" w:rsidP="00D5065B">
      <w:pPr>
        <w:adjustRightInd w:val="0"/>
        <w:snapToGrid w:val="0"/>
        <w:ind w:firstLineChars="200" w:firstLine="640"/>
        <w:rPr>
          <w:rFonts w:eastAsia="仿宋_GB2312"/>
          <w:sz w:val="32"/>
          <w:szCs w:val="32"/>
        </w:rPr>
      </w:pPr>
      <w:r>
        <w:rPr>
          <w:rFonts w:eastAsia="楷体_GB2312" w:hint="eastAsia"/>
          <w:b/>
          <w:bCs/>
          <w:sz w:val="32"/>
          <w:szCs w:val="32"/>
        </w:rPr>
        <w:t>（六）</w:t>
      </w:r>
      <w:r>
        <w:rPr>
          <w:rFonts w:eastAsia="楷体_GB2312"/>
          <w:b/>
          <w:bCs/>
          <w:sz w:val="32"/>
          <w:szCs w:val="32"/>
        </w:rPr>
        <w:t>深入开展医保基金集中整治</w:t>
      </w:r>
      <w:r>
        <w:rPr>
          <w:rFonts w:eastAsia="楷体_GB2312"/>
          <w:b/>
          <w:bCs/>
          <w:sz w:val="32"/>
          <w:szCs w:val="32"/>
        </w:rPr>
        <w:t>“</w:t>
      </w:r>
      <w:r>
        <w:rPr>
          <w:rFonts w:eastAsia="楷体_GB2312"/>
          <w:b/>
          <w:bCs/>
          <w:sz w:val="32"/>
          <w:szCs w:val="32"/>
        </w:rPr>
        <w:t>回头看</w:t>
      </w:r>
      <w:r>
        <w:rPr>
          <w:rFonts w:eastAsia="楷体_GB2312"/>
          <w:b/>
          <w:bCs/>
          <w:sz w:val="32"/>
          <w:szCs w:val="32"/>
        </w:rPr>
        <w:t>”</w:t>
      </w:r>
      <w:r>
        <w:rPr>
          <w:rFonts w:eastAsia="楷体_GB2312"/>
          <w:b/>
          <w:bCs/>
          <w:sz w:val="32"/>
          <w:szCs w:val="32"/>
        </w:rPr>
        <w:t>。</w:t>
      </w:r>
      <w:r>
        <w:rPr>
          <w:rFonts w:eastAsia="仿宋_GB2312"/>
          <w:sz w:val="32"/>
          <w:szCs w:val="32"/>
        </w:rPr>
        <w:t>组织各医保部门、各定点医药机构按期完成的查自纠工作，纵深推进集中整治</w:t>
      </w:r>
      <w:r>
        <w:rPr>
          <w:rFonts w:eastAsia="仿宋_GB2312"/>
          <w:sz w:val="32"/>
          <w:szCs w:val="32"/>
        </w:rPr>
        <w:t>“</w:t>
      </w:r>
      <w:r>
        <w:rPr>
          <w:rFonts w:eastAsia="仿宋_GB2312"/>
          <w:sz w:val="32"/>
          <w:szCs w:val="32"/>
        </w:rPr>
        <w:t>回头看</w:t>
      </w:r>
      <w:r>
        <w:rPr>
          <w:rFonts w:eastAsia="仿宋_GB2312"/>
          <w:sz w:val="32"/>
          <w:szCs w:val="32"/>
        </w:rPr>
        <w:t>”</w:t>
      </w:r>
      <w:r>
        <w:rPr>
          <w:rFonts w:eastAsia="仿宋_GB2312"/>
          <w:sz w:val="32"/>
          <w:szCs w:val="32"/>
        </w:rPr>
        <w:t>工作</w:t>
      </w:r>
      <w:r>
        <w:rPr>
          <w:rFonts w:eastAsia="仿宋_GB2312" w:hint="eastAsia"/>
          <w:sz w:val="32"/>
          <w:szCs w:val="32"/>
        </w:rPr>
        <w:t>。严格按照集中整治“回头看”工作部署的要求，在规定时间内，完成定点医疗机构第三方审计等专项监督</w:t>
      </w:r>
      <w:r>
        <w:rPr>
          <w:rFonts w:eastAsia="仿宋_GB2312" w:hint="eastAsia"/>
          <w:sz w:val="32"/>
          <w:szCs w:val="32"/>
        </w:rPr>
        <w:lastRenderedPageBreak/>
        <w:t>检查工作，结合审计情况做好后续处理，针对性出台规范、制度，引导定点机构规范诊疗服务行为。定期调度各县市区医保基金监管工作情况，持续落实网格化监管要求，组织各县市区对辖区内重点机构开展现场检查，确保实现监督检查全覆盖。</w:t>
      </w:r>
    </w:p>
    <w:p w:rsidR="002B1C77" w:rsidRDefault="002B1C77" w:rsidP="00D5065B">
      <w:pPr>
        <w:adjustRightInd w:val="0"/>
        <w:snapToGrid w:val="0"/>
        <w:ind w:firstLineChars="200" w:firstLine="640"/>
        <w:rPr>
          <w:rFonts w:eastAsia="仿宋_GB2312"/>
          <w:sz w:val="32"/>
          <w:szCs w:val="32"/>
        </w:rPr>
      </w:pPr>
      <w:r>
        <w:rPr>
          <w:rFonts w:eastAsia="楷体_GB2312"/>
          <w:b/>
          <w:bCs/>
          <w:sz w:val="32"/>
          <w:szCs w:val="32"/>
        </w:rPr>
        <w:t>（</w:t>
      </w:r>
      <w:r>
        <w:rPr>
          <w:rFonts w:eastAsia="楷体_GB2312" w:hint="eastAsia"/>
          <w:b/>
          <w:bCs/>
          <w:sz w:val="32"/>
          <w:szCs w:val="32"/>
        </w:rPr>
        <w:t>七</w:t>
      </w:r>
      <w:r>
        <w:rPr>
          <w:rFonts w:eastAsia="楷体_GB2312"/>
          <w:b/>
          <w:bCs/>
          <w:sz w:val="32"/>
          <w:szCs w:val="32"/>
        </w:rPr>
        <w:t>）</w:t>
      </w:r>
      <w:r>
        <w:rPr>
          <w:rFonts w:eastAsia="楷体_GB2312" w:hint="eastAsia"/>
          <w:b/>
          <w:bCs/>
          <w:sz w:val="32"/>
          <w:szCs w:val="32"/>
        </w:rPr>
        <w:t>打造株洲特色医保管理服务体系</w:t>
      </w:r>
      <w:r>
        <w:rPr>
          <w:rFonts w:eastAsia="楷体_GB2312"/>
          <w:b/>
          <w:bCs/>
          <w:sz w:val="32"/>
          <w:szCs w:val="32"/>
        </w:rPr>
        <w:t>。</w:t>
      </w:r>
      <w:r>
        <w:rPr>
          <w:rFonts w:eastAsia="仿宋_GB2312" w:hint="eastAsia"/>
          <w:sz w:val="32"/>
          <w:szCs w:val="32"/>
          <w:lang w:val="zh-TW"/>
        </w:rPr>
        <w:t>围绕</w:t>
      </w:r>
      <w:r>
        <w:rPr>
          <w:rFonts w:eastAsia="仿宋_GB2312"/>
          <w:sz w:val="32"/>
          <w:szCs w:val="32"/>
        </w:rPr>
        <w:t>“</w:t>
      </w:r>
      <w:r>
        <w:rPr>
          <w:rFonts w:eastAsia="仿宋_GB2312"/>
          <w:sz w:val="32"/>
          <w:szCs w:val="32"/>
        </w:rPr>
        <w:t>构建统一的医疗保障经办管理服务体系</w:t>
      </w:r>
      <w:r>
        <w:rPr>
          <w:rFonts w:eastAsia="仿宋_GB2312"/>
          <w:sz w:val="32"/>
          <w:szCs w:val="32"/>
        </w:rPr>
        <w:t>”</w:t>
      </w:r>
      <w:r>
        <w:rPr>
          <w:rFonts w:eastAsia="仿宋_GB2312"/>
          <w:sz w:val="32"/>
          <w:szCs w:val="32"/>
        </w:rPr>
        <w:t>，全面落实</w:t>
      </w:r>
      <w:r>
        <w:rPr>
          <w:rFonts w:eastAsia="仿宋_GB2312"/>
          <w:sz w:val="32"/>
          <w:szCs w:val="32"/>
        </w:rPr>
        <w:t>“</w:t>
      </w:r>
      <w:r>
        <w:rPr>
          <w:rFonts w:eastAsia="仿宋_GB2312"/>
          <w:sz w:val="32"/>
          <w:szCs w:val="32"/>
        </w:rPr>
        <w:t>四最</w:t>
      </w:r>
      <w:r>
        <w:rPr>
          <w:rFonts w:eastAsia="仿宋_GB2312"/>
          <w:sz w:val="32"/>
          <w:szCs w:val="32"/>
        </w:rPr>
        <w:t>”</w:t>
      </w:r>
      <w:r>
        <w:rPr>
          <w:rFonts w:eastAsia="仿宋_GB2312"/>
          <w:sz w:val="32"/>
          <w:szCs w:val="32"/>
        </w:rPr>
        <w:t>（服务质量最优、所需材料最少、办理时限最短、办事流程最简）、</w:t>
      </w:r>
      <w:r>
        <w:rPr>
          <w:rFonts w:eastAsia="仿宋_GB2312"/>
          <w:sz w:val="32"/>
          <w:szCs w:val="32"/>
        </w:rPr>
        <w:t>“</w:t>
      </w:r>
      <w:r>
        <w:rPr>
          <w:rFonts w:eastAsia="仿宋_GB2312"/>
          <w:sz w:val="32"/>
          <w:szCs w:val="32"/>
        </w:rPr>
        <w:t>六统一</w:t>
      </w:r>
      <w:r>
        <w:rPr>
          <w:rFonts w:eastAsia="仿宋_GB2312"/>
          <w:sz w:val="32"/>
          <w:szCs w:val="32"/>
        </w:rPr>
        <w:t>”</w:t>
      </w:r>
      <w:r>
        <w:rPr>
          <w:rFonts w:eastAsia="仿宋_GB2312"/>
          <w:sz w:val="32"/>
          <w:szCs w:val="32"/>
        </w:rPr>
        <w:t>（统一事项名称、统一事项编码、统一办理材料、统一办理时限、统一办理环节、统一服务标准）要求</w:t>
      </w:r>
      <w:r>
        <w:rPr>
          <w:rFonts w:eastAsia="仿宋_GB2312" w:hint="eastAsia"/>
          <w:sz w:val="32"/>
          <w:szCs w:val="32"/>
        </w:rPr>
        <w:t>，</w:t>
      </w:r>
      <w:r>
        <w:rPr>
          <w:rFonts w:eastAsia="仿宋_GB2312"/>
          <w:sz w:val="32"/>
          <w:szCs w:val="32"/>
        </w:rPr>
        <w:t>实现实体大厅窗口，各级政务一体化平台，</w:t>
      </w:r>
      <w:r>
        <w:rPr>
          <w:rFonts w:eastAsia="仿宋_GB2312"/>
          <w:sz w:val="32"/>
          <w:szCs w:val="32"/>
        </w:rPr>
        <w:t>“</w:t>
      </w:r>
      <w:r>
        <w:rPr>
          <w:rFonts w:eastAsia="仿宋_GB2312"/>
          <w:sz w:val="32"/>
          <w:szCs w:val="32"/>
        </w:rPr>
        <w:t>湘医保</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株洲医保</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诸事达</w:t>
      </w:r>
      <w:r>
        <w:rPr>
          <w:rFonts w:eastAsia="仿宋_GB2312"/>
          <w:sz w:val="32"/>
          <w:szCs w:val="32"/>
        </w:rPr>
        <w:t>”</w:t>
      </w:r>
      <w:r>
        <w:rPr>
          <w:rFonts w:eastAsia="仿宋_GB2312"/>
          <w:sz w:val="32"/>
          <w:szCs w:val="32"/>
        </w:rPr>
        <w:t>等线上服务平台的</w:t>
      </w:r>
      <w:r>
        <w:rPr>
          <w:rFonts w:eastAsia="仿宋_GB2312"/>
          <w:sz w:val="32"/>
          <w:szCs w:val="32"/>
        </w:rPr>
        <w:t>“</w:t>
      </w:r>
      <w:r>
        <w:rPr>
          <w:rFonts w:eastAsia="仿宋_GB2312"/>
          <w:sz w:val="32"/>
          <w:szCs w:val="32"/>
        </w:rPr>
        <w:t>无差别受理、同标准办理</w:t>
      </w:r>
      <w:r>
        <w:rPr>
          <w:rFonts w:eastAsia="仿宋_GB2312"/>
          <w:sz w:val="32"/>
          <w:szCs w:val="32"/>
        </w:rPr>
        <w:t>”</w:t>
      </w:r>
      <w:r>
        <w:rPr>
          <w:rFonts w:eastAsia="仿宋_GB2312" w:hint="eastAsia"/>
          <w:sz w:val="32"/>
          <w:szCs w:val="32"/>
        </w:rPr>
        <w:t>，发挥定点医院、用人单位、合作商业保险公司、乡村医保站点、家庭医生服务团队的作用，</w:t>
      </w:r>
      <w:r>
        <w:rPr>
          <w:rFonts w:eastAsia="仿宋_GB2312"/>
          <w:sz w:val="32"/>
          <w:szCs w:val="32"/>
        </w:rPr>
        <w:t>畅通多种经办方式，</w:t>
      </w:r>
      <w:r>
        <w:rPr>
          <w:rFonts w:eastAsia="仿宋_GB2312" w:hint="eastAsia"/>
          <w:sz w:val="32"/>
          <w:szCs w:val="32"/>
        </w:rPr>
        <w:t>确保</w:t>
      </w:r>
      <w:r>
        <w:rPr>
          <w:rFonts w:eastAsia="仿宋_GB2312"/>
          <w:sz w:val="32"/>
          <w:szCs w:val="32"/>
        </w:rPr>
        <w:t>参保对象可在</w:t>
      </w:r>
      <w:r>
        <w:rPr>
          <w:rFonts w:eastAsia="仿宋_GB2312"/>
          <w:sz w:val="32"/>
          <w:szCs w:val="32"/>
        </w:rPr>
        <w:t>“</w:t>
      </w:r>
      <w:r>
        <w:rPr>
          <w:rFonts w:eastAsia="仿宋_GB2312"/>
          <w:sz w:val="32"/>
          <w:szCs w:val="32"/>
        </w:rPr>
        <w:t>一公里</w:t>
      </w:r>
      <w:r>
        <w:rPr>
          <w:rFonts w:eastAsia="仿宋_GB2312"/>
          <w:sz w:val="32"/>
          <w:szCs w:val="32"/>
        </w:rPr>
        <w:t>”</w:t>
      </w:r>
      <w:r>
        <w:rPr>
          <w:rFonts w:eastAsia="仿宋_GB2312"/>
          <w:sz w:val="32"/>
          <w:szCs w:val="32"/>
        </w:rPr>
        <w:t>范围内通过进</w:t>
      </w:r>
      <w:r>
        <w:rPr>
          <w:rFonts w:eastAsia="仿宋_GB2312"/>
          <w:sz w:val="32"/>
          <w:szCs w:val="32"/>
        </w:rPr>
        <w:t>“</w:t>
      </w:r>
      <w:r>
        <w:rPr>
          <w:rFonts w:eastAsia="仿宋_GB2312"/>
          <w:sz w:val="32"/>
          <w:szCs w:val="32"/>
        </w:rPr>
        <w:t>一扇门</w:t>
      </w:r>
      <w:r>
        <w:rPr>
          <w:rFonts w:eastAsia="仿宋_GB2312"/>
          <w:sz w:val="32"/>
          <w:szCs w:val="32"/>
        </w:rPr>
        <w:t>”</w:t>
      </w:r>
      <w:r>
        <w:rPr>
          <w:rFonts w:eastAsia="仿宋_GB2312"/>
          <w:sz w:val="32"/>
          <w:szCs w:val="32"/>
        </w:rPr>
        <w:t>、在</w:t>
      </w:r>
      <w:r>
        <w:rPr>
          <w:rFonts w:eastAsia="仿宋_GB2312"/>
          <w:sz w:val="32"/>
          <w:szCs w:val="32"/>
        </w:rPr>
        <w:t>“</w:t>
      </w:r>
      <w:r>
        <w:rPr>
          <w:rFonts w:eastAsia="仿宋_GB2312"/>
          <w:sz w:val="32"/>
          <w:szCs w:val="32"/>
        </w:rPr>
        <w:t>一个窗口</w:t>
      </w:r>
      <w:r>
        <w:rPr>
          <w:rFonts w:eastAsia="仿宋_GB2312"/>
          <w:sz w:val="32"/>
          <w:szCs w:val="32"/>
        </w:rPr>
        <w:t>”</w:t>
      </w:r>
      <w:r>
        <w:rPr>
          <w:rFonts w:eastAsia="仿宋_GB2312"/>
          <w:sz w:val="32"/>
          <w:szCs w:val="32"/>
        </w:rPr>
        <w:t>、享受</w:t>
      </w:r>
      <w:r>
        <w:rPr>
          <w:rFonts w:eastAsia="仿宋_GB2312"/>
          <w:sz w:val="32"/>
          <w:szCs w:val="32"/>
        </w:rPr>
        <w:t>“</w:t>
      </w:r>
      <w:r>
        <w:rPr>
          <w:rFonts w:eastAsia="仿宋_GB2312"/>
          <w:sz w:val="32"/>
          <w:szCs w:val="32"/>
        </w:rPr>
        <w:t>一单制</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一站式</w:t>
      </w:r>
      <w:r>
        <w:rPr>
          <w:rFonts w:eastAsia="仿宋_GB2312"/>
          <w:sz w:val="32"/>
          <w:szCs w:val="32"/>
        </w:rPr>
        <w:t>”</w:t>
      </w:r>
      <w:r>
        <w:rPr>
          <w:rFonts w:eastAsia="仿宋_GB2312"/>
          <w:sz w:val="32"/>
          <w:szCs w:val="32"/>
        </w:rPr>
        <w:t>医保经办服务，真正打造</w:t>
      </w:r>
      <w:r>
        <w:rPr>
          <w:rFonts w:eastAsia="仿宋_GB2312"/>
          <w:sz w:val="32"/>
          <w:szCs w:val="32"/>
        </w:rPr>
        <w:t>“15</w:t>
      </w:r>
      <w:r>
        <w:rPr>
          <w:rFonts w:eastAsia="仿宋_GB2312"/>
          <w:sz w:val="32"/>
          <w:szCs w:val="32"/>
        </w:rPr>
        <w:t>分钟</w:t>
      </w:r>
      <w:r>
        <w:rPr>
          <w:rFonts w:eastAsia="仿宋_GB2312"/>
          <w:sz w:val="32"/>
          <w:szCs w:val="32"/>
        </w:rPr>
        <w:t>”</w:t>
      </w:r>
      <w:r>
        <w:rPr>
          <w:rFonts w:eastAsia="仿宋_GB2312"/>
          <w:sz w:val="32"/>
          <w:szCs w:val="32"/>
        </w:rPr>
        <w:t>医保便民服务圈</w:t>
      </w:r>
      <w:r>
        <w:rPr>
          <w:rFonts w:eastAsia="仿宋_GB2312" w:hint="eastAsia"/>
          <w:sz w:val="32"/>
          <w:szCs w:val="32"/>
        </w:rPr>
        <w:t>，</w:t>
      </w:r>
      <w:r>
        <w:rPr>
          <w:rFonts w:eastAsia="仿宋_GB2312"/>
          <w:sz w:val="32"/>
          <w:szCs w:val="32"/>
        </w:rPr>
        <w:t>持续打造具有株洲特色的医保管理服务体系，切实提升医保治理体系和治理能力现代化水平。</w:t>
      </w:r>
    </w:p>
    <w:p w:rsidR="006F02B3" w:rsidRDefault="00664017" w:rsidP="003849A8">
      <w:pPr>
        <w:rPr>
          <w:rFonts w:ascii="仿宋_GB2312" w:eastAsia="仿宋_GB2312" w:hAnsi="仿宋"/>
          <w:color w:val="000000"/>
          <w:sz w:val="32"/>
          <w:szCs w:val="32"/>
        </w:rPr>
      </w:pPr>
      <w:r w:rsidRPr="00D30A35">
        <w:rPr>
          <w:rFonts w:ascii="仿宋_GB2312" w:eastAsia="仿宋_GB2312" w:hAnsi="仿宋" w:hint="eastAsia"/>
          <w:color w:val="000000"/>
          <w:sz w:val="32"/>
          <w:szCs w:val="32"/>
        </w:rPr>
        <w:t xml:space="preserve">   </w:t>
      </w:r>
    </w:p>
    <w:p w:rsidR="002B1C77" w:rsidRDefault="002B1C77" w:rsidP="003849A8">
      <w:pPr>
        <w:rPr>
          <w:rFonts w:ascii="仿宋_GB2312" w:eastAsia="仿宋_GB2312" w:hAnsi="仿宋"/>
          <w:color w:val="000000"/>
          <w:sz w:val="32"/>
          <w:szCs w:val="32"/>
        </w:rPr>
      </w:pPr>
    </w:p>
    <w:p w:rsidR="002B1C77" w:rsidRDefault="002B1C77" w:rsidP="003849A8">
      <w:pPr>
        <w:rPr>
          <w:rFonts w:ascii="仿宋_GB2312" w:eastAsia="仿宋_GB2312" w:hAnsi="仿宋"/>
          <w:color w:val="000000"/>
          <w:sz w:val="32"/>
          <w:szCs w:val="32"/>
        </w:rPr>
      </w:pPr>
    </w:p>
    <w:p w:rsidR="002B1C77" w:rsidRDefault="002B1C77" w:rsidP="003849A8">
      <w:pPr>
        <w:rPr>
          <w:rFonts w:ascii="仿宋_GB2312" w:eastAsia="仿宋_GB2312" w:hAnsi="仿宋"/>
          <w:color w:val="000000"/>
          <w:sz w:val="32"/>
          <w:szCs w:val="32"/>
        </w:rPr>
      </w:pPr>
      <w:r>
        <w:rPr>
          <w:rFonts w:ascii="仿宋_GB2312" w:eastAsia="仿宋_GB2312" w:hAnsi="仿宋" w:hint="eastAsia"/>
          <w:color w:val="000000"/>
          <w:sz w:val="32"/>
          <w:szCs w:val="32"/>
        </w:rPr>
        <w:t xml:space="preserve">                             株洲市医疗保障事务中心</w:t>
      </w:r>
    </w:p>
    <w:p w:rsidR="002B1C77" w:rsidRDefault="002B1C77" w:rsidP="003849A8">
      <w:pPr>
        <w:rPr>
          <w:rFonts w:ascii="仿宋_GB2312" w:eastAsia="仿宋_GB2312" w:hAnsi="仿宋" w:hint="eastAsia"/>
          <w:color w:val="000000"/>
          <w:sz w:val="32"/>
          <w:szCs w:val="32"/>
        </w:rPr>
      </w:pPr>
      <w:r>
        <w:rPr>
          <w:rFonts w:ascii="仿宋_GB2312" w:eastAsia="仿宋_GB2312" w:hAnsi="仿宋" w:hint="eastAsia"/>
          <w:color w:val="000000"/>
          <w:sz w:val="32"/>
          <w:szCs w:val="32"/>
        </w:rPr>
        <w:t xml:space="preserve">                                  2022年7月15日</w:t>
      </w:r>
    </w:p>
    <w:p w:rsidR="00324184" w:rsidRDefault="00324184" w:rsidP="00324184">
      <w:pPr>
        <w:rPr>
          <w:rFonts w:ascii="宋体" w:hAnsi="宋体" w:hint="eastAsia"/>
          <w:sz w:val="28"/>
          <w:szCs w:val="28"/>
        </w:rPr>
      </w:pPr>
      <w:r>
        <w:rPr>
          <w:rFonts w:ascii="宋体" w:hAnsi="宋体" w:hint="eastAsia"/>
          <w:sz w:val="28"/>
          <w:szCs w:val="28"/>
        </w:rPr>
        <w:lastRenderedPageBreak/>
        <w:t>附件一：</w:t>
      </w:r>
    </w:p>
    <w:p w:rsidR="00324184" w:rsidRPr="00DF51C6" w:rsidRDefault="00324184" w:rsidP="00324184">
      <w:pPr>
        <w:jc w:val="center"/>
        <w:rPr>
          <w:rFonts w:ascii="方正小标宋简体" w:eastAsia="方正小标宋简体" w:hAnsi="宋体" w:hint="eastAsia"/>
          <w:b/>
          <w:sz w:val="48"/>
          <w:szCs w:val="48"/>
        </w:rPr>
      </w:pPr>
      <w:r w:rsidRPr="00DF51C6">
        <w:rPr>
          <w:rFonts w:ascii="方正小标宋简体" w:eastAsia="方正小标宋简体" w:hAnsi="宋体" w:hint="eastAsia"/>
          <w:b/>
          <w:sz w:val="48"/>
          <w:szCs w:val="48"/>
        </w:rPr>
        <w:t>202</w:t>
      </w:r>
      <w:r>
        <w:rPr>
          <w:rFonts w:ascii="方正小标宋简体" w:eastAsia="方正小标宋简体" w:hAnsi="宋体" w:hint="eastAsia"/>
          <w:b/>
          <w:sz w:val="48"/>
          <w:szCs w:val="48"/>
        </w:rPr>
        <w:t>2上半</w:t>
      </w:r>
      <w:r w:rsidRPr="00DF51C6">
        <w:rPr>
          <w:rFonts w:ascii="方正小标宋简体" w:eastAsia="方正小标宋简体" w:hAnsi="宋体" w:hint="eastAsia"/>
          <w:b/>
          <w:sz w:val="48"/>
          <w:szCs w:val="48"/>
        </w:rPr>
        <w:t>年报其他情况说明</w:t>
      </w:r>
    </w:p>
    <w:p w:rsidR="00324184" w:rsidRPr="009712F3" w:rsidRDefault="00324184" w:rsidP="00324184">
      <w:pPr>
        <w:ind w:firstLineChars="200" w:firstLine="640"/>
        <w:jc w:val="center"/>
        <w:rPr>
          <w:rFonts w:ascii="方正小标宋简体" w:eastAsia="方正小标宋简体" w:hAnsi="宋体" w:hint="eastAsia"/>
          <w:b/>
          <w:sz w:val="32"/>
          <w:szCs w:val="32"/>
        </w:rPr>
      </w:pPr>
    </w:p>
    <w:p w:rsidR="00324184" w:rsidRPr="00DF51C6" w:rsidRDefault="00324184" w:rsidP="00324184">
      <w:pPr>
        <w:numPr>
          <w:ilvl w:val="0"/>
          <w:numId w:val="5"/>
        </w:numPr>
        <w:spacing w:line="240" w:lineRule="auto"/>
        <w:rPr>
          <w:rFonts w:ascii="黑体" w:eastAsia="黑体" w:hAnsi="黑体" w:hint="eastAsia"/>
          <w:b/>
          <w:sz w:val="32"/>
          <w:szCs w:val="32"/>
        </w:rPr>
      </w:pPr>
      <w:r w:rsidRPr="00DF51C6">
        <w:rPr>
          <w:rFonts w:ascii="黑体" w:eastAsia="黑体" w:hAnsi="黑体" w:hint="eastAsia"/>
          <w:b/>
          <w:sz w:val="32"/>
          <w:szCs w:val="32"/>
        </w:rPr>
        <w:t>城镇职工基本医保基金</w:t>
      </w:r>
    </w:p>
    <w:p w:rsidR="00324184" w:rsidRPr="000F29BE" w:rsidRDefault="00324184" w:rsidP="00324184">
      <w:pPr>
        <w:ind w:firstLineChars="200" w:firstLine="640"/>
        <w:rPr>
          <w:rFonts w:ascii="宋体" w:hAnsi="宋体" w:cs="宋体"/>
          <w:kern w:val="0"/>
          <w:sz w:val="24"/>
        </w:rPr>
      </w:pPr>
      <w:r w:rsidRPr="00DF2E88">
        <w:rPr>
          <w:rFonts w:ascii="Calibri" w:eastAsia="仿宋_GB2312" w:hAnsi="Calibri"/>
          <w:sz w:val="32"/>
          <w:szCs w:val="32"/>
        </w:rPr>
        <w:t>1.</w:t>
      </w:r>
      <w:r w:rsidRPr="000F29BE">
        <w:rPr>
          <w:rFonts w:ascii="仿宋_GB2312" w:eastAsia="仿宋_GB2312" w:hAnsi="宋体" w:hint="eastAsia"/>
          <w:sz w:val="32"/>
          <w:szCs w:val="32"/>
        </w:rPr>
        <w:t>其他收入157.12万元。其中</w:t>
      </w:r>
      <w:r w:rsidRPr="000F29BE">
        <w:rPr>
          <w:rFonts w:ascii="Calibri" w:eastAsia="仿宋_GB2312" w:hAnsi="Calibri"/>
          <w:sz w:val="32"/>
          <w:szCs w:val="32"/>
        </w:rPr>
        <w:t>:</w:t>
      </w:r>
      <w:r w:rsidRPr="000F29BE">
        <w:rPr>
          <w:rFonts w:ascii="Calibri" w:eastAsia="仿宋_GB2312" w:hAnsi="Calibri" w:hint="eastAsia"/>
          <w:sz w:val="32"/>
          <w:szCs w:val="32"/>
        </w:rPr>
        <w:t>统筹基金其他收入</w:t>
      </w:r>
      <w:r w:rsidRPr="000F29BE">
        <w:rPr>
          <w:rFonts w:ascii="仿宋_GB2312" w:eastAsia="仿宋_GB2312" w:hAnsi="宋体" w:hint="eastAsia"/>
          <w:sz w:val="32"/>
          <w:szCs w:val="32"/>
        </w:rPr>
        <w:t>135.28万元为市本级收以前年度飞检罚没收入，个人账户其他收入21.84万元为株洲县</w:t>
      </w:r>
      <w:r w:rsidRPr="000F29BE">
        <w:rPr>
          <w:rFonts w:ascii="仿宋" w:eastAsia="仿宋" w:hAnsi="仿宋" w:hint="eastAsia"/>
          <w:sz w:val="32"/>
          <w:szCs w:val="32"/>
        </w:rPr>
        <w:t>个人账户补助1.13</w:t>
      </w:r>
      <w:r>
        <w:rPr>
          <w:rFonts w:ascii="仿宋" w:eastAsia="仿宋" w:hAnsi="仿宋" w:hint="eastAsia"/>
          <w:sz w:val="32"/>
          <w:szCs w:val="32"/>
        </w:rPr>
        <w:t>万元、</w:t>
      </w:r>
      <w:r w:rsidRPr="000F29BE">
        <w:rPr>
          <w:rFonts w:ascii="仿宋" w:eastAsia="仿宋" w:hAnsi="仿宋" w:hint="eastAsia"/>
          <w:sz w:val="32"/>
          <w:szCs w:val="32"/>
        </w:rPr>
        <w:t>醴陵个人账户补助20.71万元。</w:t>
      </w:r>
    </w:p>
    <w:p w:rsidR="00324184" w:rsidRPr="000F29BE" w:rsidRDefault="00324184" w:rsidP="00324184">
      <w:pPr>
        <w:ind w:firstLineChars="200" w:firstLine="640"/>
        <w:rPr>
          <w:rFonts w:ascii="仿宋" w:eastAsia="仿宋" w:hAnsi="仿宋"/>
          <w:sz w:val="32"/>
          <w:szCs w:val="32"/>
        </w:rPr>
      </w:pPr>
      <w:r w:rsidRPr="000F29BE">
        <w:rPr>
          <w:rFonts w:ascii="仿宋" w:eastAsia="仿宋" w:hAnsi="仿宋"/>
          <w:sz w:val="32"/>
          <w:szCs w:val="32"/>
        </w:rPr>
        <w:t>2.</w:t>
      </w:r>
      <w:r w:rsidRPr="000F29BE">
        <w:rPr>
          <w:rFonts w:ascii="仿宋" w:eastAsia="仿宋" w:hAnsi="仿宋" w:hint="eastAsia"/>
          <w:sz w:val="32"/>
          <w:szCs w:val="32"/>
        </w:rPr>
        <w:t>其他支出1536.34万元，主要是新冠疫苗款。其中市本级1354.68万元，株洲县66.24万元</w:t>
      </w:r>
      <w:r w:rsidRPr="00DF2E88">
        <w:rPr>
          <w:rFonts w:ascii="仿宋" w:eastAsia="仿宋" w:hAnsi="仿宋" w:hint="eastAsia"/>
          <w:sz w:val="32"/>
          <w:szCs w:val="32"/>
        </w:rPr>
        <w:t>，攸</w:t>
      </w:r>
      <w:r w:rsidRPr="00E56AF4">
        <w:rPr>
          <w:rFonts w:ascii="仿宋" w:eastAsia="仿宋" w:hAnsi="仿宋" w:hint="eastAsia"/>
          <w:sz w:val="32"/>
          <w:szCs w:val="32"/>
        </w:rPr>
        <w:t>县-144.85万元</w:t>
      </w:r>
      <w:r w:rsidRPr="00DF2E88">
        <w:rPr>
          <w:rFonts w:ascii="仿宋" w:eastAsia="仿宋" w:hAnsi="仿宋" w:hint="eastAsia"/>
          <w:sz w:val="32"/>
          <w:szCs w:val="32"/>
        </w:rPr>
        <w:t>，</w:t>
      </w:r>
      <w:r w:rsidRPr="000F29BE">
        <w:rPr>
          <w:rFonts w:ascii="仿宋" w:eastAsia="仿宋" w:hAnsi="仿宋" w:hint="eastAsia"/>
          <w:sz w:val="32"/>
          <w:szCs w:val="32"/>
        </w:rPr>
        <w:t>茶陵县85.83万元，炎陵37.04万元，醴陵市137.4万元。</w:t>
      </w:r>
    </w:p>
    <w:p w:rsidR="00324184" w:rsidRPr="00DF2E88" w:rsidRDefault="00324184" w:rsidP="00324184">
      <w:pPr>
        <w:ind w:firstLineChars="200" w:firstLine="640"/>
        <w:rPr>
          <w:rFonts w:ascii="仿宋" w:eastAsia="仿宋" w:hAnsi="仿宋"/>
          <w:sz w:val="32"/>
          <w:szCs w:val="32"/>
        </w:rPr>
      </w:pPr>
      <w:r w:rsidRPr="000F29BE">
        <w:rPr>
          <w:rFonts w:ascii="Calibri" w:eastAsia="仿宋_GB2312" w:hAnsi="Calibri"/>
          <w:sz w:val="32"/>
          <w:szCs w:val="32"/>
        </w:rPr>
        <w:t>3.</w:t>
      </w:r>
      <w:r w:rsidRPr="000F29BE">
        <w:rPr>
          <w:rFonts w:ascii="仿宋_GB2312" w:eastAsia="仿宋_GB2312" w:hAnsi="宋体" w:hint="eastAsia"/>
          <w:sz w:val="32"/>
          <w:szCs w:val="32"/>
        </w:rPr>
        <w:t>暂</w:t>
      </w:r>
      <w:r w:rsidRPr="000F29BE">
        <w:rPr>
          <w:rFonts w:ascii="仿宋" w:eastAsia="仿宋" w:hAnsi="仿宋" w:hint="eastAsia"/>
          <w:sz w:val="32"/>
          <w:szCs w:val="32"/>
        </w:rPr>
        <w:t>收款70563.39万元，主要一是暂收未知单位医疗保险费1645.9万元；二是暂存未付医疗费417.28万元，三是其他68500.21万元，主要是收到市</w:t>
      </w:r>
      <w:r w:rsidRPr="00DF2E88">
        <w:rPr>
          <w:rFonts w:ascii="仿宋" w:eastAsia="仿宋" w:hAnsi="仿宋" w:hint="eastAsia"/>
          <w:sz w:val="32"/>
          <w:szCs w:val="32"/>
        </w:rPr>
        <w:t>级统筹资金。</w:t>
      </w:r>
    </w:p>
    <w:p w:rsidR="00324184" w:rsidRPr="000F29BE" w:rsidRDefault="00324184" w:rsidP="00324184">
      <w:pPr>
        <w:ind w:firstLineChars="200" w:firstLine="640"/>
        <w:rPr>
          <w:rFonts w:ascii="仿宋" w:eastAsia="仿宋" w:hAnsi="仿宋" w:hint="eastAsia"/>
          <w:sz w:val="32"/>
          <w:szCs w:val="32"/>
        </w:rPr>
      </w:pPr>
      <w:r w:rsidRPr="000F29BE">
        <w:rPr>
          <w:rFonts w:ascii="Calibri" w:eastAsia="仿宋_GB2312" w:hAnsi="Calibri"/>
          <w:sz w:val="32"/>
          <w:szCs w:val="32"/>
        </w:rPr>
        <w:t>4.</w:t>
      </w:r>
      <w:r w:rsidRPr="000F29BE">
        <w:rPr>
          <w:rFonts w:ascii="仿宋_GB2312" w:eastAsia="仿宋_GB2312" w:hAnsi="宋体" w:hint="eastAsia"/>
          <w:sz w:val="32"/>
          <w:szCs w:val="32"/>
        </w:rPr>
        <w:t>暂付款103912.01万元，主要一是垫付医疗费5162.18万元；二是跨省异地预付金262.48万元；三是其他98487.35万元，主要是县市区上解市级统筹资金。</w:t>
      </w:r>
    </w:p>
    <w:p w:rsidR="00324184" w:rsidRPr="000F29BE" w:rsidRDefault="00324184" w:rsidP="00324184">
      <w:pPr>
        <w:ind w:firstLineChars="200" w:firstLine="643"/>
        <w:rPr>
          <w:rFonts w:ascii="黑体" w:eastAsia="黑体" w:hAnsi="黑体" w:hint="eastAsia"/>
          <w:b/>
          <w:sz w:val="32"/>
          <w:szCs w:val="32"/>
        </w:rPr>
      </w:pPr>
      <w:r w:rsidRPr="000F29BE">
        <w:rPr>
          <w:rFonts w:ascii="黑体" w:eastAsia="黑体" w:hAnsi="黑体" w:hint="eastAsia"/>
          <w:b/>
          <w:sz w:val="32"/>
          <w:szCs w:val="32"/>
        </w:rPr>
        <w:t>二、其他医疗保险基金</w:t>
      </w:r>
    </w:p>
    <w:p w:rsidR="00324184" w:rsidRPr="00DF2E88" w:rsidRDefault="00324184" w:rsidP="00324184">
      <w:pPr>
        <w:ind w:firstLineChars="200" w:firstLine="640"/>
        <w:rPr>
          <w:rFonts w:ascii="仿宋_GB2312" w:eastAsia="仿宋_GB2312" w:hAnsi="宋体" w:hint="eastAsia"/>
          <w:sz w:val="32"/>
          <w:szCs w:val="32"/>
        </w:rPr>
      </w:pPr>
      <w:r w:rsidRPr="000F29BE">
        <w:rPr>
          <w:rFonts w:ascii="仿宋_GB2312" w:eastAsia="仿宋_GB2312" w:hAnsi="宋体" w:hint="eastAsia"/>
          <w:sz w:val="32"/>
          <w:szCs w:val="32"/>
        </w:rPr>
        <w:t>1.暂收款4263.63万元，主要一是暂收未知单位医疗费34.37万元；二是暂存未支付医疗费用154.78万元；三是其他4074.48万元, 主要是各县市区上解的市级统筹资金。</w:t>
      </w:r>
    </w:p>
    <w:p w:rsidR="00324184" w:rsidRPr="000F29BE" w:rsidRDefault="00324184" w:rsidP="00324184">
      <w:pPr>
        <w:ind w:firstLineChars="200" w:firstLine="640"/>
        <w:rPr>
          <w:rFonts w:ascii="仿宋_GB2312" w:eastAsia="仿宋_GB2312" w:hAnsi="宋体" w:hint="eastAsia"/>
          <w:sz w:val="32"/>
          <w:szCs w:val="32"/>
        </w:rPr>
      </w:pPr>
      <w:r w:rsidRPr="000F29BE">
        <w:rPr>
          <w:rFonts w:ascii="仿宋_GB2312" w:eastAsia="仿宋_GB2312" w:hAnsi="宋体" w:hint="eastAsia"/>
          <w:sz w:val="32"/>
          <w:szCs w:val="32"/>
        </w:rPr>
        <w:t>2.暂付款6603.79万元，主要一是暂收未知单位医疗费</w:t>
      </w:r>
      <w:r w:rsidRPr="000F29BE">
        <w:rPr>
          <w:rFonts w:ascii="仿宋_GB2312" w:eastAsia="仿宋_GB2312" w:hAnsi="宋体" w:hint="eastAsia"/>
          <w:sz w:val="32"/>
          <w:szCs w:val="32"/>
        </w:rPr>
        <w:lastRenderedPageBreak/>
        <w:t>0.23万元；二是跨省异地就医预付金5.27万元，三是其他6598.29万元，主要是县市区上解市级统筹资金。</w:t>
      </w:r>
    </w:p>
    <w:p w:rsidR="00324184" w:rsidRPr="000F29BE" w:rsidRDefault="00324184" w:rsidP="00324184">
      <w:pPr>
        <w:ind w:firstLineChars="200" w:firstLine="643"/>
        <w:rPr>
          <w:rFonts w:ascii="黑体" w:eastAsia="黑体" w:hAnsi="黑体" w:hint="eastAsia"/>
          <w:b/>
          <w:sz w:val="32"/>
          <w:szCs w:val="32"/>
        </w:rPr>
      </w:pPr>
      <w:r w:rsidRPr="000F29BE">
        <w:rPr>
          <w:rFonts w:ascii="黑体" w:eastAsia="黑体" w:hAnsi="黑体" w:hint="eastAsia"/>
          <w:b/>
          <w:sz w:val="32"/>
          <w:szCs w:val="32"/>
        </w:rPr>
        <w:t>三、城乡居民医保基金</w:t>
      </w:r>
    </w:p>
    <w:p w:rsidR="00324184" w:rsidRPr="000F29BE" w:rsidRDefault="00324184" w:rsidP="00324184">
      <w:pPr>
        <w:ind w:firstLineChars="200" w:firstLine="640"/>
        <w:rPr>
          <w:rFonts w:ascii="仿宋_GB2312" w:eastAsia="仿宋_GB2312" w:hAnsi="宋体"/>
          <w:sz w:val="32"/>
          <w:szCs w:val="32"/>
        </w:rPr>
      </w:pPr>
      <w:r w:rsidRPr="000F29BE">
        <w:rPr>
          <w:rFonts w:ascii="仿宋_GB2312" w:eastAsia="仿宋_GB2312" w:hAnsi="宋体" w:hint="eastAsia"/>
          <w:sz w:val="32"/>
          <w:szCs w:val="32"/>
        </w:rPr>
        <w:t>1.其他收入1.15万元，为飞检罚没收入。其中天元区其他收入1.15万元。</w:t>
      </w:r>
    </w:p>
    <w:p w:rsidR="00324184" w:rsidRPr="000F29BE" w:rsidRDefault="00324184" w:rsidP="00324184">
      <w:pPr>
        <w:ind w:firstLineChars="200" w:firstLine="640"/>
        <w:rPr>
          <w:rFonts w:ascii="仿宋_GB2312" w:eastAsia="仿宋_GB2312" w:hAnsi="宋体" w:hint="eastAsia"/>
          <w:sz w:val="32"/>
          <w:szCs w:val="32"/>
        </w:rPr>
      </w:pPr>
      <w:r w:rsidRPr="000F29BE">
        <w:rPr>
          <w:rFonts w:ascii="仿宋_GB2312" w:eastAsia="仿宋_GB2312" w:hAnsi="宋体" w:hint="eastAsia"/>
          <w:sz w:val="32"/>
          <w:szCs w:val="32"/>
        </w:rPr>
        <w:t>2.其他支出879.94万元，新冠疫苗接种费及疫苗款，其中市本级2378.16万元，荷塘区105.81万元，芦淞区29.11万元，石峰区50.96万元，天元区218.2万元，株洲县787.3</w:t>
      </w:r>
      <w:r w:rsidRPr="00E56AF4">
        <w:rPr>
          <w:rFonts w:ascii="仿宋_GB2312" w:eastAsia="仿宋_GB2312" w:hAnsi="宋体" w:hint="eastAsia"/>
          <w:sz w:val="32"/>
          <w:szCs w:val="32"/>
        </w:rPr>
        <w:t>万元，攸县-6669.14万元，茶陵县1550.86万元，炎陵县437.92万元，醴陵1990.76万</w:t>
      </w:r>
      <w:r w:rsidRPr="000F29BE">
        <w:rPr>
          <w:rFonts w:ascii="仿宋_GB2312" w:eastAsia="仿宋_GB2312" w:hAnsi="宋体" w:hint="eastAsia"/>
          <w:sz w:val="32"/>
          <w:szCs w:val="32"/>
        </w:rPr>
        <w:t>元。</w:t>
      </w:r>
    </w:p>
    <w:p w:rsidR="00324184" w:rsidRPr="000F29BE" w:rsidRDefault="00324184" w:rsidP="00324184">
      <w:pPr>
        <w:ind w:firstLineChars="200" w:firstLine="640"/>
        <w:rPr>
          <w:rFonts w:ascii="宋体" w:hAnsi="宋体" w:cs="宋体" w:hint="eastAsia"/>
          <w:kern w:val="0"/>
          <w:sz w:val="24"/>
        </w:rPr>
      </w:pPr>
      <w:r w:rsidRPr="000F29BE">
        <w:rPr>
          <w:rFonts w:ascii="仿宋_GB2312" w:eastAsia="仿宋_GB2312" w:hAnsi="宋体" w:hint="eastAsia"/>
          <w:sz w:val="32"/>
          <w:szCs w:val="32"/>
        </w:rPr>
        <w:t>3.暂收款18768.76万元，主要为一是暂收医疗费用11076.53</w:t>
      </w:r>
      <w:r w:rsidRPr="000F29BE">
        <w:rPr>
          <w:rFonts w:ascii="Calibri" w:eastAsia="仿宋_GB2312" w:hAnsi="Calibri" w:hint="eastAsia"/>
          <w:sz w:val="32"/>
          <w:szCs w:val="32"/>
        </w:rPr>
        <w:t>万元</w:t>
      </w:r>
      <w:r w:rsidRPr="000F29BE">
        <w:rPr>
          <w:rFonts w:ascii="仿宋_GB2312" w:eastAsia="仿宋_GB2312" w:hAnsi="宋体" w:hint="eastAsia"/>
          <w:sz w:val="32"/>
          <w:szCs w:val="32"/>
        </w:rPr>
        <w:t>；二是暂存未付医疗费3595.1万元；三是其他4097.13万元</w:t>
      </w:r>
      <w:r w:rsidRPr="000F29BE">
        <w:rPr>
          <w:rFonts w:ascii="仿宋_GB2312" w:eastAsia="仿宋_GB2312" w:hAnsi="宋体"/>
          <w:sz w:val="32"/>
          <w:szCs w:val="32"/>
        </w:rPr>
        <w:t>,</w:t>
      </w:r>
      <w:r w:rsidRPr="000F29BE">
        <w:rPr>
          <w:rFonts w:ascii="仿宋_GB2312" w:eastAsia="仿宋_GB2312" w:hAnsi="宋体" w:hint="eastAsia"/>
          <w:sz w:val="32"/>
          <w:szCs w:val="32"/>
        </w:rPr>
        <w:t xml:space="preserve"> 主要是各县市区上解的市级统筹资金。</w:t>
      </w:r>
    </w:p>
    <w:p w:rsidR="00324184" w:rsidRPr="009F565C" w:rsidRDefault="00324184" w:rsidP="00324184">
      <w:pPr>
        <w:ind w:firstLineChars="200" w:firstLine="640"/>
        <w:rPr>
          <w:rFonts w:ascii="宋体" w:hAnsi="宋体" w:cs="宋体" w:hint="eastAsia"/>
          <w:kern w:val="0"/>
          <w:sz w:val="24"/>
        </w:rPr>
      </w:pPr>
      <w:r w:rsidRPr="000F29BE">
        <w:rPr>
          <w:rFonts w:ascii="仿宋_GB2312" w:eastAsia="仿宋_GB2312" w:hAnsi="宋体"/>
          <w:sz w:val="32"/>
          <w:szCs w:val="32"/>
        </w:rPr>
        <w:t>4</w:t>
      </w:r>
      <w:r w:rsidRPr="000F29BE">
        <w:rPr>
          <w:rFonts w:ascii="仿宋_GB2312" w:eastAsia="仿宋_GB2312" w:hAnsi="宋体" w:hint="eastAsia"/>
          <w:sz w:val="32"/>
          <w:szCs w:val="32"/>
        </w:rPr>
        <w:t>.暂付款77829.12万元，主要一是垫付医疗费43104.48万元；二是其他34724.64万元，主要是各县市区上解的市级统筹资金。</w:t>
      </w:r>
    </w:p>
    <w:p w:rsidR="00324184" w:rsidRPr="009712F3" w:rsidRDefault="00324184" w:rsidP="00324184">
      <w:pPr>
        <w:rPr>
          <w:rFonts w:ascii="仿宋_GB2312" w:eastAsia="仿宋_GB2312" w:hAnsi="宋体" w:hint="eastAsia"/>
          <w:sz w:val="32"/>
          <w:szCs w:val="32"/>
        </w:rPr>
      </w:pPr>
    </w:p>
    <w:p w:rsidR="00324184" w:rsidRPr="009712F3" w:rsidRDefault="00324184" w:rsidP="00324184">
      <w:pPr>
        <w:ind w:firstLineChars="200" w:firstLine="640"/>
        <w:rPr>
          <w:rFonts w:ascii="仿宋_GB2312" w:eastAsia="仿宋_GB2312" w:hAnsi="宋体" w:hint="eastAsia"/>
          <w:sz w:val="32"/>
          <w:szCs w:val="32"/>
        </w:rPr>
      </w:pPr>
    </w:p>
    <w:p w:rsidR="00324184" w:rsidRPr="009712F3" w:rsidRDefault="00324184" w:rsidP="00324184">
      <w:pPr>
        <w:ind w:firstLineChars="200" w:firstLine="640"/>
        <w:jc w:val="right"/>
        <w:rPr>
          <w:rFonts w:ascii="仿宋_GB2312" w:eastAsia="仿宋_GB2312" w:hAnsi="宋体" w:hint="eastAsia"/>
          <w:sz w:val="32"/>
          <w:szCs w:val="32"/>
        </w:rPr>
      </w:pPr>
      <w:r w:rsidRPr="009712F3">
        <w:rPr>
          <w:rFonts w:ascii="仿宋_GB2312" w:eastAsia="仿宋_GB2312" w:hAnsi="宋体" w:hint="eastAsia"/>
          <w:sz w:val="32"/>
          <w:szCs w:val="32"/>
        </w:rPr>
        <w:t>株洲市医疗保障事务中心</w:t>
      </w:r>
    </w:p>
    <w:p w:rsidR="00324184" w:rsidRPr="004C040D" w:rsidRDefault="00324184" w:rsidP="00324184">
      <w:pPr>
        <w:jc w:val="right"/>
        <w:rPr>
          <w:rFonts w:ascii="宋体" w:hAnsi="宋体" w:hint="eastAsia"/>
          <w:sz w:val="32"/>
          <w:szCs w:val="32"/>
        </w:rPr>
      </w:pPr>
      <w:r w:rsidRPr="009712F3">
        <w:rPr>
          <w:rFonts w:ascii="仿宋_GB2312" w:eastAsia="仿宋_GB2312" w:hAnsi="宋体" w:hint="eastAsia"/>
          <w:sz w:val="32"/>
          <w:szCs w:val="32"/>
        </w:rPr>
        <w:t>202</w:t>
      </w:r>
      <w:r>
        <w:rPr>
          <w:rFonts w:ascii="仿宋_GB2312" w:eastAsia="仿宋_GB2312" w:hAnsi="宋体"/>
          <w:sz w:val="32"/>
          <w:szCs w:val="32"/>
        </w:rPr>
        <w:t>2</w:t>
      </w:r>
      <w:r w:rsidRPr="009712F3">
        <w:rPr>
          <w:rFonts w:ascii="仿宋_GB2312" w:eastAsia="仿宋_GB2312" w:hAnsi="宋体" w:hint="eastAsia"/>
          <w:sz w:val="32"/>
          <w:szCs w:val="32"/>
        </w:rPr>
        <w:t>年</w:t>
      </w:r>
      <w:r>
        <w:rPr>
          <w:rFonts w:ascii="仿宋_GB2312" w:eastAsia="仿宋_GB2312" w:hAnsi="宋体" w:hint="eastAsia"/>
          <w:sz w:val="32"/>
          <w:szCs w:val="32"/>
        </w:rPr>
        <w:t>7</w:t>
      </w:r>
      <w:r w:rsidRPr="009712F3">
        <w:rPr>
          <w:rFonts w:ascii="仿宋_GB2312" w:eastAsia="仿宋_GB2312" w:hAnsi="宋体" w:hint="eastAsia"/>
          <w:sz w:val="32"/>
          <w:szCs w:val="32"/>
        </w:rPr>
        <w:t>月</w:t>
      </w:r>
      <w:r>
        <w:rPr>
          <w:rFonts w:ascii="仿宋_GB2312" w:eastAsia="仿宋_GB2312" w:hAnsi="宋体" w:hint="eastAsia"/>
          <w:sz w:val="32"/>
          <w:szCs w:val="32"/>
        </w:rPr>
        <w:t>15</w:t>
      </w:r>
      <w:r w:rsidRPr="009712F3">
        <w:rPr>
          <w:rFonts w:ascii="仿宋_GB2312" w:eastAsia="仿宋_GB2312" w:hAnsi="宋体" w:hint="eastAsia"/>
          <w:sz w:val="32"/>
          <w:szCs w:val="32"/>
        </w:rPr>
        <w:t>日</w:t>
      </w:r>
    </w:p>
    <w:p w:rsidR="00324184" w:rsidRPr="002B1C77" w:rsidRDefault="00324184" w:rsidP="003849A8">
      <w:pPr>
        <w:rPr>
          <w:rFonts w:ascii="仿宋_GB2312" w:eastAsia="仿宋_GB2312" w:hAnsi="仿宋"/>
          <w:color w:val="000000"/>
          <w:sz w:val="32"/>
          <w:szCs w:val="32"/>
        </w:rPr>
      </w:pPr>
    </w:p>
    <w:sectPr w:rsidR="00324184" w:rsidRPr="002B1C77" w:rsidSect="009335DD">
      <w:footerReference w:type="default" r:id="rId8"/>
      <w:pgSz w:w="11906" w:h="16838"/>
      <w:pgMar w:top="1985" w:right="1531" w:bottom="153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AC5" w:rsidRDefault="00720AC5" w:rsidP="00357CFA">
      <w:r>
        <w:separator/>
      </w:r>
    </w:p>
  </w:endnote>
  <w:endnote w:type="continuationSeparator" w:id="0">
    <w:p w:rsidR="00720AC5" w:rsidRDefault="00720AC5" w:rsidP="00357C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华文楷体">
    <w:altName w:val="hakuyoxingshu7000"/>
    <w:charset w:val="86"/>
    <w:family w:val="auto"/>
    <w:pitch w:val="default"/>
    <w:sig w:usb0="00000000"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43" w:rsidRDefault="000A4443">
    <w:pPr>
      <w:pStyle w:val="a5"/>
      <w:jc w:val="center"/>
    </w:pPr>
    <w:r>
      <w:rPr>
        <w:lang w:val="zh-CN"/>
      </w:rPr>
      <w:t xml:space="preserve"> </w:t>
    </w:r>
    <w:r w:rsidR="00C05258">
      <w:rPr>
        <w:b/>
        <w:sz w:val="24"/>
        <w:szCs w:val="24"/>
      </w:rPr>
      <w:fldChar w:fldCharType="begin"/>
    </w:r>
    <w:r>
      <w:rPr>
        <w:b/>
      </w:rPr>
      <w:instrText>PAGE</w:instrText>
    </w:r>
    <w:r w:rsidR="00C05258">
      <w:rPr>
        <w:b/>
        <w:sz w:val="24"/>
        <w:szCs w:val="24"/>
      </w:rPr>
      <w:fldChar w:fldCharType="separate"/>
    </w:r>
    <w:r w:rsidR="00324184">
      <w:rPr>
        <w:b/>
        <w:noProof/>
      </w:rPr>
      <w:t>14</w:t>
    </w:r>
    <w:r w:rsidR="00C05258">
      <w:rPr>
        <w:b/>
        <w:sz w:val="24"/>
        <w:szCs w:val="24"/>
      </w:rPr>
      <w:fldChar w:fldCharType="end"/>
    </w:r>
    <w:r>
      <w:rPr>
        <w:lang w:val="zh-CN"/>
      </w:rPr>
      <w:t xml:space="preserve"> / </w:t>
    </w:r>
    <w:r w:rsidR="00C05258">
      <w:rPr>
        <w:b/>
        <w:sz w:val="24"/>
        <w:szCs w:val="24"/>
      </w:rPr>
      <w:fldChar w:fldCharType="begin"/>
    </w:r>
    <w:r>
      <w:rPr>
        <w:b/>
      </w:rPr>
      <w:instrText>NUMPAGES</w:instrText>
    </w:r>
    <w:r w:rsidR="00C05258">
      <w:rPr>
        <w:b/>
        <w:sz w:val="24"/>
        <w:szCs w:val="24"/>
      </w:rPr>
      <w:fldChar w:fldCharType="separate"/>
    </w:r>
    <w:r w:rsidR="00324184">
      <w:rPr>
        <w:b/>
        <w:noProof/>
      </w:rPr>
      <w:t>15</w:t>
    </w:r>
    <w:r w:rsidR="00C05258">
      <w:rPr>
        <w:b/>
        <w:sz w:val="24"/>
        <w:szCs w:val="24"/>
      </w:rPr>
      <w:fldChar w:fldCharType="end"/>
    </w:r>
  </w:p>
  <w:p w:rsidR="000A4443" w:rsidRDefault="000A444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AC5" w:rsidRDefault="00720AC5" w:rsidP="00357CFA">
      <w:r>
        <w:separator/>
      </w:r>
    </w:p>
  </w:footnote>
  <w:footnote w:type="continuationSeparator" w:id="0">
    <w:p w:rsidR="00720AC5" w:rsidRDefault="00720AC5" w:rsidP="00357C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6373"/>
    <w:multiLevelType w:val="hybridMultilevel"/>
    <w:tmpl w:val="DDE642AE"/>
    <w:lvl w:ilvl="0" w:tplc="EB68BA5C">
      <w:start w:val="1"/>
      <w:numFmt w:val="japaneseCounting"/>
      <w:lvlText w:val="%1、"/>
      <w:lvlJc w:val="left"/>
      <w:pPr>
        <w:tabs>
          <w:tab w:val="num" w:pos="1347"/>
        </w:tabs>
        <w:ind w:left="1347" w:hanging="720"/>
      </w:pPr>
      <w:rPr>
        <w:rFonts w:hint="default"/>
      </w:rPr>
    </w:lvl>
    <w:lvl w:ilvl="1" w:tplc="04090019">
      <w:start w:val="1"/>
      <w:numFmt w:val="lowerLetter"/>
      <w:lvlText w:val="%2)"/>
      <w:lvlJc w:val="left"/>
      <w:pPr>
        <w:tabs>
          <w:tab w:val="num" w:pos="1467"/>
        </w:tabs>
        <w:ind w:left="1467" w:hanging="420"/>
      </w:pPr>
    </w:lvl>
    <w:lvl w:ilvl="2" w:tplc="0409001B">
      <w:start w:val="1"/>
      <w:numFmt w:val="lowerRoman"/>
      <w:lvlText w:val="%3."/>
      <w:lvlJc w:val="right"/>
      <w:pPr>
        <w:tabs>
          <w:tab w:val="num" w:pos="1887"/>
        </w:tabs>
        <w:ind w:left="1887" w:hanging="420"/>
      </w:pPr>
    </w:lvl>
    <w:lvl w:ilvl="3" w:tplc="0409000F">
      <w:start w:val="1"/>
      <w:numFmt w:val="decimal"/>
      <w:lvlText w:val="%4."/>
      <w:lvlJc w:val="left"/>
      <w:pPr>
        <w:tabs>
          <w:tab w:val="num" w:pos="2307"/>
        </w:tabs>
        <w:ind w:left="2307" w:hanging="420"/>
      </w:pPr>
    </w:lvl>
    <w:lvl w:ilvl="4" w:tplc="04090019">
      <w:start w:val="1"/>
      <w:numFmt w:val="lowerLetter"/>
      <w:lvlText w:val="%5)"/>
      <w:lvlJc w:val="left"/>
      <w:pPr>
        <w:tabs>
          <w:tab w:val="num" w:pos="2727"/>
        </w:tabs>
        <w:ind w:left="2727" w:hanging="420"/>
      </w:pPr>
    </w:lvl>
    <w:lvl w:ilvl="5" w:tplc="0409001B">
      <w:start w:val="1"/>
      <w:numFmt w:val="lowerRoman"/>
      <w:lvlText w:val="%6."/>
      <w:lvlJc w:val="right"/>
      <w:pPr>
        <w:tabs>
          <w:tab w:val="num" w:pos="3147"/>
        </w:tabs>
        <w:ind w:left="3147" w:hanging="420"/>
      </w:pPr>
    </w:lvl>
    <w:lvl w:ilvl="6" w:tplc="0409000F">
      <w:start w:val="1"/>
      <w:numFmt w:val="decimal"/>
      <w:lvlText w:val="%7."/>
      <w:lvlJc w:val="left"/>
      <w:pPr>
        <w:tabs>
          <w:tab w:val="num" w:pos="3567"/>
        </w:tabs>
        <w:ind w:left="3567" w:hanging="420"/>
      </w:pPr>
    </w:lvl>
    <w:lvl w:ilvl="7" w:tplc="04090019">
      <w:start w:val="1"/>
      <w:numFmt w:val="lowerLetter"/>
      <w:lvlText w:val="%8)"/>
      <w:lvlJc w:val="left"/>
      <w:pPr>
        <w:tabs>
          <w:tab w:val="num" w:pos="3987"/>
        </w:tabs>
        <w:ind w:left="3987" w:hanging="420"/>
      </w:pPr>
    </w:lvl>
    <w:lvl w:ilvl="8" w:tplc="0409001B">
      <w:start w:val="1"/>
      <w:numFmt w:val="lowerRoman"/>
      <w:lvlText w:val="%9."/>
      <w:lvlJc w:val="right"/>
      <w:pPr>
        <w:tabs>
          <w:tab w:val="num" w:pos="4407"/>
        </w:tabs>
        <w:ind w:left="4407" w:hanging="420"/>
      </w:pPr>
    </w:lvl>
  </w:abstractNum>
  <w:abstractNum w:abstractNumId="1">
    <w:nsid w:val="38C04B79"/>
    <w:multiLevelType w:val="hybridMultilevel"/>
    <w:tmpl w:val="90C68C3C"/>
    <w:lvl w:ilvl="0" w:tplc="BE2296BE">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53BD39B6"/>
    <w:multiLevelType w:val="hybridMultilevel"/>
    <w:tmpl w:val="3F9EFE6C"/>
    <w:lvl w:ilvl="0" w:tplc="AA224E40">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58561B69"/>
    <w:multiLevelType w:val="hybridMultilevel"/>
    <w:tmpl w:val="7E0C3172"/>
    <w:lvl w:ilvl="0" w:tplc="64BA8A48">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64916A00"/>
    <w:multiLevelType w:val="hybridMultilevel"/>
    <w:tmpl w:val="0A48B2D4"/>
    <w:lvl w:ilvl="0" w:tplc="67468814">
      <w:start w:val="1"/>
      <w:numFmt w:val="japaneseCounting"/>
      <w:lvlText w:val="（%1）"/>
      <w:lvlJc w:val="left"/>
      <w:pPr>
        <w:tabs>
          <w:tab w:val="num" w:pos="1707"/>
        </w:tabs>
        <w:ind w:left="1707" w:hanging="1080"/>
      </w:pPr>
      <w:rPr>
        <w:rFonts w:hint="default"/>
      </w:rPr>
    </w:lvl>
    <w:lvl w:ilvl="1" w:tplc="04090019">
      <w:start w:val="1"/>
      <w:numFmt w:val="lowerLetter"/>
      <w:lvlText w:val="%2)"/>
      <w:lvlJc w:val="left"/>
      <w:pPr>
        <w:tabs>
          <w:tab w:val="num" w:pos="1467"/>
        </w:tabs>
        <w:ind w:left="1467" w:hanging="420"/>
      </w:pPr>
    </w:lvl>
    <w:lvl w:ilvl="2" w:tplc="0409001B">
      <w:start w:val="1"/>
      <w:numFmt w:val="lowerRoman"/>
      <w:lvlText w:val="%3."/>
      <w:lvlJc w:val="right"/>
      <w:pPr>
        <w:tabs>
          <w:tab w:val="num" w:pos="1887"/>
        </w:tabs>
        <w:ind w:left="1887" w:hanging="420"/>
      </w:pPr>
    </w:lvl>
    <w:lvl w:ilvl="3" w:tplc="0409000F">
      <w:start w:val="1"/>
      <w:numFmt w:val="decimal"/>
      <w:lvlText w:val="%4."/>
      <w:lvlJc w:val="left"/>
      <w:pPr>
        <w:tabs>
          <w:tab w:val="num" w:pos="2307"/>
        </w:tabs>
        <w:ind w:left="2307" w:hanging="420"/>
      </w:pPr>
    </w:lvl>
    <w:lvl w:ilvl="4" w:tplc="04090019">
      <w:start w:val="1"/>
      <w:numFmt w:val="lowerLetter"/>
      <w:lvlText w:val="%5)"/>
      <w:lvlJc w:val="left"/>
      <w:pPr>
        <w:tabs>
          <w:tab w:val="num" w:pos="2727"/>
        </w:tabs>
        <w:ind w:left="2727" w:hanging="420"/>
      </w:pPr>
    </w:lvl>
    <w:lvl w:ilvl="5" w:tplc="0409001B">
      <w:start w:val="1"/>
      <w:numFmt w:val="lowerRoman"/>
      <w:lvlText w:val="%6."/>
      <w:lvlJc w:val="right"/>
      <w:pPr>
        <w:tabs>
          <w:tab w:val="num" w:pos="3147"/>
        </w:tabs>
        <w:ind w:left="3147" w:hanging="420"/>
      </w:pPr>
    </w:lvl>
    <w:lvl w:ilvl="6" w:tplc="0409000F">
      <w:start w:val="1"/>
      <w:numFmt w:val="decimal"/>
      <w:lvlText w:val="%7."/>
      <w:lvlJc w:val="left"/>
      <w:pPr>
        <w:tabs>
          <w:tab w:val="num" w:pos="3567"/>
        </w:tabs>
        <w:ind w:left="3567" w:hanging="420"/>
      </w:pPr>
    </w:lvl>
    <w:lvl w:ilvl="7" w:tplc="04090019">
      <w:start w:val="1"/>
      <w:numFmt w:val="lowerLetter"/>
      <w:lvlText w:val="%8)"/>
      <w:lvlJc w:val="left"/>
      <w:pPr>
        <w:tabs>
          <w:tab w:val="num" w:pos="3987"/>
        </w:tabs>
        <w:ind w:left="3987" w:hanging="420"/>
      </w:pPr>
    </w:lvl>
    <w:lvl w:ilvl="8" w:tplc="0409001B">
      <w:start w:val="1"/>
      <w:numFmt w:val="lowerRoman"/>
      <w:lvlText w:val="%9."/>
      <w:lvlJc w:val="right"/>
      <w:pPr>
        <w:tabs>
          <w:tab w:val="num" w:pos="4407"/>
        </w:tabs>
        <w:ind w:left="4407"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290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1929"/>
    <w:rsid w:val="00000A60"/>
    <w:rsid w:val="0000438D"/>
    <w:rsid w:val="00014244"/>
    <w:rsid w:val="00021A08"/>
    <w:rsid w:val="000223E2"/>
    <w:rsid w:val="00027D97"/>
    <w:rsid w:val="00034F78"/>
    <w:rsid w:val="0004026E"/>
    <w:rsid w:val="0004283E"/>
    <w:rsid w:val="000428C3"/>
    <w:rsid w:val="00043DA8"/>
    <w:rsid w:val="00045FB2"/>
    <w:rsid w:val="00050F8E"/>
    <w:rsid w:val="00054101"/>
    <w:rsid w:val="00054817"/>
    <w:rsid w:val="00056B3D"/>
    <w:rsid w:val="000646EC"/>
    <w:rsid w:val="000660BC"/>
    <w:rsid w:val="00066F4A"/>
    <w:rsid w:val="00072AB0"/>
    <w:rsid w:val="000774FE"/>
    <w:rsid w:val="00080FAA"/>
    <w:rsid w:val="00084ACE"/>
    <w:rsid w:val="00085FBF"/>
    <w:rsid w:val="0008686A"/>
    <w:rsid w:val="000938B7"/>
    <w:rsid w:val="00094B2F"/>
    <w:rsid w:val="00094D5C"/>
    <w:rsid w:val="0009528E"/>
    <w:rsid w:val="00095C3C"/>
    <w:rsid w:val="000A3DA8"/>
    <w:rsid w:val="000A4443"/>
    <w:rsid w:val="000A55B6"/>
    <w:rsid w:val="000A5B52"/>
    <w:rsid w:val="000A66E0"/>
    <w:rsid w:val="000A79C2"/>
    <w:rsid w:val="000B3B31"/>
    <w:rsid w:val="000C5379"/>
    <w:rsid w:val="000D2C64"/>
    <w:rsid w:val="000D7772"/>
    <w:rsid w:val="000D7F50"/>
    <w:rsid w:val="000E2523"/>
    <w:rsid w:val="000E49C9"/>
    <w:rsid w:val="000F4ACE"/>
    <w:rsid w:val="000F6A08"/>
    <w:rsid w:val="000F6F46"/>
    <w:rsid w:val="000F7A8F"/>
    <w:rsid w:val="00105A6A"/>
    <w:rsid w:val="00105C41"/>
    <w:rsid w:val="001060EC"/>
    <w:rsid w:val="001103AB"/>
    <w:rsid w:val="00110A34"/>
    <w:rsid w:val="001112AA"/>
    <w:rsid w:val="00121790"/>
    <w:rsid w:val="001254E5"/>
    <w:rsid w:val="00127EF9"/>
    <w:rsid w:val="00131E22"/>
    <w:rsid w:val="00135758"/>
    <w:rsid w:val="0013767B"/>
    <w:rsid w:val="0014188D"/>
    <w:rsid w:val="001438C7"/>
    <w:rsid w:val="00146E74"/>
    <w:rsid w:val="00164BB4"/>
    <w:rsid w:val="001670BC"/>
    <w:rsid w:val="00167E49"/>
    <w:rsid w:val="001705A2"/>
    <w:rsid w:val="00180313"/>
    <w:rsid w:val="00192150"/>
    <w:rsid w:val="0019473B"/>
    <w:rsid w:val="001979FA"/>
    <w:rsid w:val="001A58A6"/>
    <w:rsid w:val="001A6AEB"/>
    <w:rsid w:val="001C337A"/>
    <w:rsid w:val="001C3422"/>
    <w:rsid w:val="001C7F48"/>
    <w:rsid w:val="001D2712"/>
    <w:rsid w:val="001D308F"/>
    <w:rsid w:val="001D415B"/>
    <w:rsid w:val="001D5188"/>
    <w:rsid w:val="001D7DF6"/>
    <w:rsid w:val="001E3762"/>
    <w:rsid w:val="001F2409"/>
    <w:rsid w:val="001F54AE"/>
    <w:rsid w:val="001F60EF"/>
    <w:rsid w:val="00202792"/>
    <w:rsid w:val="002045EA"/>
    <w:rsid w:val="002046AD"/>
    <w:rsid w:val="00204833"/>
    <w:rsid w:val="0020537E"/>
    <w:rsid w:val="00207F8F"/>
    <w:rsid w:val="002123B1"/>
    <w:rsid w:val="002224B7"/>
    <w:rsid w:val="00222C01"/>
    <w:rsid w:val="00225FC7"/>
    <w:rsid w:val="00227A0C"/>
    <w:rsid w:val="00230020"/>
    <w:rsid w:val="00231164"/>
    <w:rsid w:val="002362B3"/>
    <w:rsid w:val="00237596"/>
    <w:rsid w:val="00241BCF"/>
    <w:rsid w:val="00243A43"/>
    <w:rsid w:val="002469BF"/>
    <w:rsid w:val="00247F89"/>
    <w:rsid w:val="00254118"/>
    <w:rsid w:val="00254148"/>
    <w:rsid w:val="0025662E"/>
    <w:rsid w:val="002566A7"/>
    <w:rsid w:val="00256F51"/>
    <w:rsid w:val="00260CC3"/>
    <w:rsid w:val="002638B2"/>
    <w:rsid w:val="0026668D"/>
    <w:rsid w:val="002669AC"/>
    <w:rsid w:val="002702B5"/>
    <w:rsid w:val="0027272E"/>
    <w:rsid w:val="00287B14"/>
    <w:rsid w:val="00295061"/>
    <w:rsid w:val="002956D6"/>
    <w:rsid w:val="00297857"/>
    <w:rsid w:val="002A6022"/>
    <w:rsid w:val="002B053F"/>
    <w:rsid w:val="002B1C77"/>
    <w:rsid w:val="002B248F"/>
    <w:rsid w:val="002B52CC"/>
    <w:rsid w:val="002B6574"/>
    <w:rsid w:val="002E15FF"/>
    <w:rsid w:val="002E3C4F"/>
    <w:rsid w:val="002E3FDA"/>
    <w:rsid w:val="002F0577"/>
    <w:rsid w:val="002F3040"/>
    <w:rsid w:val="002F6CFB"/>
    <w:rsid w:val="003002A6"/>
    <w:rsid w:val="003060E1"/>
    <w:rsid w:val="00311A87"/>
    <w:rsid w:val="003236BC"/>
    <w:rsid w:val="00324184"/>
    <w:rsid w:val="003279CA"/>
    <w:rsid w:val="00330AF5"/>
    <w:rsid w:val="00332961"/>
    <w:rsid w:val="00333859"/>
    <w:rsid w:val="003351BB"/>
    <w:rsid w:val="003473D9"/>
    <w:rsid w:val="00350727"/>
    <w:rsid w:val="00351BAB"/>
    <w:rsid w:val="00357CFA"/>
    <w:rsid w:val="00363AA9"/>
    <w:rsid w:val="00372103"/>
    <w:rsid w:val="003731B1"/>
    <w:rsid w:val="00374A45"/>
    <w:rsid w:val="00375C3C"/>
    <w:rsid w:val="00381F9C"/>
    <w:rsid w:val="003849A8"/>
    <w:rsid w:val="00386AFA"/>
    <w:rsid w:val="003924D4"/>
    <w:rsid w:val="00392736"/>
    <w:rsid w:val="00394B40"/>
    <w:rsid w:val="003970E8"/>
    <w:rsid w:val="003A04D9"/>
    <w:rsid w:val="003A40D8"/>
    <w:rsid w:val="003A53AF"/>
    <w:rsid w:val="003A5509"/>
    <w:rsid w:val="003A5903"/>
    <w:rsid w:val="003B0A94"/>
    <w:rsid w:val="003B1FBE"/>
    <w:rsid w:val="003C5E4A"/>
    <w:rsid w:val="003C7CF0"/>
    <w:rsid w:val="003D0A04"/>
    <w:rsid w:val="003D6186"/>
    <w:rsid w:val="003F51DC"/>
    <w:rsid w:val="00400580"/>
    <w:rsid w:val="00403F1E"/>
    <w:rsid w:val="00411C8C"/>
    <w:rsid w:val="0041232E"/>
    <w:rsid w:val="0041352E"/>
    <w:rsid w:val="00414850"/>
    <w:rsid w:val="004228E6"/>
    <w:rsid w:val="00423C39"/>
    <w:rsid w:val="004245B1"/>
    <w:rsid w:val="004265F5"/>
    <w:rsid w:val="00427537"/>
    <w:rsid w:val="004320AA"/>
    <w:rsid w:val="00432DB5"/>
    <w:rsid w:val="004347FD"/>
    <w:rsid w:val="00434CFC"/>
    <w:rsid w:val="00443C77"/>
    <w:rsid w:val="00443F6C"/>
    <w:rsid w:val="00444675"/>
    <w:rsid w:val="00444C40"/>
    <w:rsid w:val="00454B44"/>
    <w:rsid w:val="0045534D"/>
    <w:rsid w:val="00465495"/>
    <w:rsid w:val="00481A10"/>
    <w:rsid w:val="00483293"/>
    <w:rsid w:val="00490AF0"/>
    <w:rsid w:val="00491869"/>
    <w:rsid w:val="00497D00"/>
    <w:rsid w:val="004A2226"/>
    <w:rsid w:val="004A384B"/>
    <w:rsid w:val="004A71C7"/>
    <w:rsid w:val="004B027F"/>
    <w:rsid w:val="004B07D0"/>
    <w:rsid w:val="004B3ADC"/>
    <w:rsid w:val="004B5AD8"/>
    <w:rsid w:val="004B62F8"/>
    <w:rsid w:val="004C1DC0"/>
    <w:rsid w:val="004C7389"/>
    <w:rsid w:val="004D06BC"/>
    <w:rsid w:val="004D52D5"/>
    <w:rsid w:val="004D5739"/>
    <w:rsid w:val="004D6A23"/>
    <w:rsid w:val="004E101B"/>
    <w:rsid w:val="004E2242"/>
    <w:rsid w:val="004E32E1"/>
    <w:rsid w:val="004E4885"/>
    <w:rsid w:val="004F22A5"/>
    <w:rsid w:val="004F52B9"/>
    <w:rsid w:val="004F5779"/>
    <w:rsid w:val="00502372"/>
    <w:rsid w:val="005023E9"/>
    <w:rsid w:val="00513EC9"/>
    <w:rsid w:val="005238CF"/>
    <w:rsid w:val="00532449"/>
    <w:rsid w:val="005330A4"/>
    <w:rsid w:val="00545738"/>
    <w:rsid w:val="005504DC"/>
    <w:rsid w:val="005522E2"/>
    <w:rsid w:val="00555867"/>
    <w:rsid w:val="0055598E"/>
    <w:rsid w:val="00561295"/>
    <w:rsid w:val="0056447F"/>
    <w:rsid w:val="00565F13"/>
    <w:rsid w:val="00567F40"/>
    <w:rsid w:val="005734B3"/>
    <w:rsid w:val="0058642C"/>
    <w:rsid w:val="00586999"/>
    <w:rsid w:val="00586A3D"/>
    <w:rsid w:val="005A11F7"/>
    <w:rsid w:val="005A2920"/>
    <w:rsid w:val="005A671B"/>
    <w:rsid w:val="005B191D"/>
    <w:rsid w:val="005B1A40"/>
    <w:rsid w:val="005B6DCF"/>
    <w:rsid w:val="005C2443"/>
    <w:rsid w:val="005C2FC2"/>
    <w:rsid w:val="005C6A6C"/>
    <w:rsid w:val="005D2B15"/>
    <w:rsid w:val="005D6151"/>
    <w:rsid w:val="005E7E3C"/>
    <w:rsid w:val="0060125D"/>
    <w:rsid w:val="00601E4F"/>
    <w:rsid w:val="006027CD"/>
    <w:rsid w:val="00602EC6"/>
    <w:rsid w:val="00604434"/>
    <w:rsid w:val="006104A8"/>
    <w:rsid w:val="00625454"/>
    <w:rsid w:val="00630744"/>
    <w:rsid w:val="00636466"/>
    <w:rsid w:val="00640027"/>
    <w:rsid w:val="006471BA"/>
    <w:rsid w:val="00647B97"/>
    <w:rsid w:val="006637EE"/>
    <w:rsid w:val="00664017"/>
    <w:rsid w:val="0066601F"/>
    <w:rsid w:val="00670B69"/>
    <w:rsid w:val="00681D54"/>
    <w:rsid w:val="006828AA"/>
    <w:rsid w:val="00685DAD"/>
    <w:rsid w:val="00687814"/>
    <w:rsid w:val="00687F37"/>
    <w:rsid w:val="00692720"/>
    <w:rsid w:val="00696D04"/>
    <w:rsid w:val="006A6823"/>
    <w:rsid w:val="006B04B9"/>
    <w:rsid w:val="006B2EAF"/>
    <w:rsid w:val="006B37E0"/>
    <w:rsid w:val="006B564B"/>
    <w:rsid w:val="006B5C92"/>
    <w:rsid w:val="006C254C"/>
    <w:rsid w:val="006C4931"/>
    <w:rsid w:val="006C4E22"/>
    <w:rsid w:val="006D465C"/>
    <w:rsid w:val="006E04C9"/>
    <w:rsid w:val="006F02B3"/>
    <w:rsid w:val="006F5945"/>
    <w:rsid w:val="006F6162"/>
    <w:rsid w:val="00713253"/>
    <w:rsid w:val="00720AC5"/>
    <w:rsid w:val="00720D1C"/>
    <w:rsid w:val="00721C27"/>
    <w:rsid w:val="00722B08"/>
    <w:rsid w:val="00724A6B"/>
    <w:rsid w:val="007357E1"/>
    <w:rsid w:val="00740D77"/>
    <w:rsid w:val="007449E9"/>
    <w:rsid w:val="007469A9"/>
    <w:rsid w:val="00752A63"/>
    <w:rsid w:val="00764C82"/>
    <w:rsid w:val="007742A0"/>
    <w:rsid w:val="00776233"/>
    <w:rsid w:val="007813AF"/>
    <w:rsid w:val="00782689"/>
    <w:rsid w:val="00787F56"/>
    <w:rsid w:val="007A2180"/>
    <w:rsid w:val="007A2BE6"/>
    <w:rsid w:val="007A3FC1"/>
    <w:rsid w:val="007A46CE"/>
    <w:rsid w:val="007A5A4A"/>
    <w:rsid w:val="007B3256"/>
    <w:rsid w:val="007B3DB9"/>
    <w:rsid w:val="007B5026"/>
    <w:rsid w:val="007C577D"/>
    <w:rsid w:val="007D4D19"/>
    <w:rsid w:val="007D717B"/>
    <w:rsid w:val="007E0329"/>
    <w:rsid w:val="007E186E"/>
    <w:rsid w:val="007E1CC4"/>
    <w:rsid w:val="007E3755"/>
    <w:rsid w:val="007E466C"/>
    <w:rsid w:val="007F0827"/>
    <w:rsid w:val="007F3DAD"/>
    <w:rsid w:val="00804E43"/>
    <w:rsid w:val="008059B6"/>
    <w:rsid w:val="00805C23"/>
    <w:rsid w:val="00806A69"/>
    <w:rsid w:val="00807394"/>
    <w:rsid w:val="00811E3D"/>
    <w:rsid w:val="008138BB"/>
    <w:rsid w:val="00825E66"/>
    <w:rsid w:val="008264AD"/>
    <w:rsid w:val="0082727A"/>
    <w:rsid w:val="00833B69"/>
    <w:rsid w:val="008345E9"/>
    <w:rsid w:val="008370C8"/>
    <w:rsid w:val="0083757F"/>
    <w:rsid w:val="008561E8"/>
    <w:rsid w:val="00862C95"/>
    <w:rsid w:val="00866404"/>
    <w:rsid w:val="00867F5E"/>
    <w:rsid w:val="00871350"/>
    <w:rsid w:val="008745D0"/>
    <w:rsid w:val="00875EE5"/>
    <w:rsid w:val="00886F83"/>
    <w:rsid w:val="00890954"/>
    <w:rsid w:val="0089626A"/>
    <w:rsid w:val="008A3876"/>
    <w:rsid w:val="008A4E90"/>
    <w:rsid w:val="008A55D9"/>
    <w:rsid w:val="008A7ECF"/>
    <w:rsid w:val="008B185E"/>
    <w:rsid w:val="008B291F"/>
    <w:rsid w:val="008B6D29"/>
    <w:rsid w:val="008B6DA7"/>
    <w:rsid w:val="008C002E"/>
    <w:rsid w:val="008C4225"/>
    <w:rsid w:val="008C78AE"/>
    <w:rsid w:val="008E7C25"/>
    <w:rsid w:val="008F0689"/>
    <w:rsid w:val="008F31E1"/>
    <w:rsid w:val="008F6541"/>
    <w:rsid w:val="008F7872"/>
    <w:rsid w:val="009011D5"/>
    <w:rsid w:val="0090156A"/>
    <w:rsid w:val="00901DD8"/>
    <w:rsid w:val="00904DBA"/>
    <w:rsid w:val="009177D0"/>
    <w:rsid w:val="00924998"/>
    <w:rsid w:val="00927AB5"/>
    <w:rsid w:val="00930655"/>
    <w:rsid w:val="00932E3E"/>
    <w:rsid w:val="009335DD"/>
    <w:rsid w:val="009371F0"/>
    <w:rsid w:val="009377AE"/>
    <w:rsid w:val="00940F10"/>
    <w:rsid w:val="00941C07"/>
    <w:rsid w:val="00941CFE"/>
    <w:rsid w:val="00943C86"/>
    <w:rsid w:val="00947D15"/>
    <w:rsid w:val="00952F3D"/>
    <w:rsid w:val="00967CB4"/>
    <w:rsid w:val="0097088D"/>
    <w:rsid w:val="009748D5"/>
    <w:rsid w:val="00974AA4"/>
    <w:rsid w:val="00977545"/>
    <w:rsid w:val="009806F2"/>
    <w:rsid w:val="00981635"/>
    <w:rsid w:val="00981EFA"/>
    <w:rsid w:val="009906D2"/>
    <w:rsid w:val="009A35B8"/>
    <w:rsid w:val="009A38E7"/>
    <w:rsid w:val="009A50B5"/>
    <w:rsid w:val="009B0A54"/>
    <w:rsid w:val="009B23A9"/>
    <w:rsid w:val="009B4A1F"/>
    <w:rsid w:val="009B61C4"/>
    <w:rsid w:val="009C1F66"/>
    <w:rsid w:val="009C41C7"/>
    <w:rsid w:val="009C5397"/>
    <w:rsid w:val="009D08E5"/>
    <w:rsid w:val="009D095E"/>
    <w:rsid w:val="009D33B3"/>
    <w:rsid w:val="009E15BC"/>
    <w:rsid w:val="009E361A"/>
    <w:rsid w:val="009E3A00"/>
    <w:rsid w:val="009E73AA"/>
    <w:rsid w:val="009F260D"/>
    <w:rsid w:val="009F3054"/>
    <w:rsid w:val="009F66F3"/>
    <w:rsid w:val="00A0088F"/>
    <w:rsid w:val="00A17FDE"/>
    <w:rsid w:val="00A27026"/>
    <w:rsid w:val="00A30B2D"/>
    <w:rsid w:val="00A32E79"/>
    <w:rsid w:val="00A34350"/>
    <w:rsid w:val="00A369B3"/>
    <w:rsid w:val="00A411A3"/>
    <w:rsid w:val="00A44BFB"/>
    <w:rsid w:val="00A45740"/>
    <w:rsid w:val="00A5155E"/>
    <w:rsid w:val="00A52A4C"/>
    <w:rsid w:val="00A61F74"/>
    <w:rsid w:val="00A632B4"/>
    <w:rsid w:val="00A71ACC"/>
    <w:rsid w:val="00A72A10"/>
    <w:rsid w:val="00A76DFE"/>
    <w:rsid w:val="00A772FA"/>
    <w:rsid w:val="00A775CE"/>
    <w:rsid w:val="00A8075A"/>
    <w:rsid w:val="00A8137B"/>
    <w:rsid w:val="00A813AD"/>
    <w:rsid w:val="00A83466"/>
    <w:rsid w:val="00A9065A"/>
    <w:rsid w:val="00A92928"/>
    <w:rsid w:val="00A9467F"/>
    <w:rsid w:val="00A97C82"/>
    <w:rsid w:val="00AA061B"/>
    <w:rsid w:val="00AA079F"/>
    <w:rsid w:val="00AA4886"/>
    <w:rsid w:val="00AC3AB9"/>
    <w:rsid w:val="00AC46BA"/>
    <w:rsid w:val="00AD4595"/>
    <w:rsid w:val="00AD52FE"/>
    <w:rsid w:val="00AD663D"/>
    <w:rsid w:val="00AE0F66"/>
    <w:rsid w:val="00AE31C6"/>
    <w:rsid w:val="00AE3784"/>
    <w:rsid w:val="00AE3B69"/>
    <w:rsid w:val="00AE5DC2"/>
    <w:rsid w:val="00AF1504"/>
    <w:rsid w:val="00AF1B04"/>
    <w:rsid w:val="00AF406D"/>
    <w:rsid w:val="00AF4956"/>
    <w:rsid w:val="00B049E8"/>
    <w:rsid w:val="00B10EFE"/>
    <w:rsid w:val="00B13CA7"/>
    <w:rsid w:val="00B20D5F"/>
    <w:rsid w:val="00B2581C"/>
    <w:rsid w:val="00B31CA9"/>
    <w:rsid w:val="00B329B3"/>
    <w:rsid w:val="00B345CF"/>
    <w:rsid w:val="00B40519"/>
    <w:rsid w:val="00B417E8"/>
    <w:rsid w:val="00B43210"/>
    <w:rsid w:val="00B45C6A"/>
    <w:rsid w:val="00B50A49"/>
    <w:rsid w:val="00B5143E"/>
    <w:rsid w:val="00B63013"/>
    <w:rsid w:val="00B63D0C"/>
    <w:rsid w:val="00B651C5"/>
    <w:rsid w:val="00B71554"/>
    <w:rsid w:val="00B80F1B"/>
    <w:rsid w:val="00B853C3"/>
    <w:rsid w:val="00B91ABA"/>
    <w:rsid w:val="00B94BD0"/>
    <w:rsid w:val="00B95EF8"/>
    <w:rsid w:val="00BA1AB5"/>
    <w:rsid w:val="00BA3581"/>
    <w:rsid w:val="00BA4176"/>
    <w:rsid w:val="00BB1916"/>
    <w:rsid w:val="00BC1012"/>
    <w:rsid w:val="00BC2543"/>
    <w:rsid w:val="00BD0A38"/>
    <w:rsid w:val="00BD106C"/>
    <w:rsid w:val="00BD1FC4"/>
    <w:rsid w:val="00BD6F69"/>
    <w:rsid w:val="00BD7782"/>
    <w:rsid w:val="00BF2A0D"/>
    <w:rsid w:val="00BF2D98"/>
    <w:rsid w:val="00BF41EE"/>
    <w:rsid w:val="00C005D0"/>
    <w:rsid w:val="00C00DF3"/>
    <w:rsid w:val="00C04B27"/>
    <w:rsid w:val="00C05258"/>
    <w:rsid w:val="00C0697A"/>
    <w:rsid w:val="00C079CD"/>
    <w:rsid w:val="00C215F4"/>
    <w:rsid w:val="00C21929"/>
    <w:rsid w:val="00C26CA7"/>
    <w:rsid w:val="00C35D38"/>
    <w:rsid w:val="00C44361"/>
    <w:rsid w:val="00C45A81"/>
    <w:rsid w:val="00C505B9"/>
    <w:rsid w:val="00C51F33"/>
    <w:rsid w:val="00C5391F"/>
    <w:rsid w:val="00C55DC7"/>
    <w:rsid w:val="00C56EFF"/>
    <w:rsid w:val="00C60A82"/>
    <w:rsid w:val="00C7014C"/>
    <w:rsid w:val="00C73426"/>
    <w:rsid w:val="00C77A39"/>
    <w:rsid w:val="00C84E45"/>
    <w:rsid w:val="00C84EB6"/>
    <w:rsid w:val="00C94441"/>
    <w:rsid w:val="00CA0168"/>
    <w:rsid w:val="00CA2F63"/>
    <w:rsid w:val="00CA46E2"/>
    <w:rsid w:val="00CA48DB"/>
    <w:rsid w:val="00CB4AF9"/>
    <w:rsid w:val="00CC2259"/>
    <w:rsid w:val="00CC4FD6"/>
    <w:rsid w:val="00CC5915"/>
    <w:rsid w:val="00CC6231"/>
    <w:rsid w:val="00CD36EB"/>
    <w:rsid w:val="00CD491F"/>
    <w:rsid w:val="00CE2CBD"/>
    <w:rsid w:val="00CE3BC3"/>
    <w:rsid w:val="00CE6C69"/>
    <w:rsid w:val="00CF4877"/>
    <w:rsid w:val="00CF5868"/>
    <w:rsid w:val="00D063D4"/>
    <w:rsid w:val="00D137AA"/>
    <w:rsid w:val="00D26375"/>
    <w:rsid w:val="00D30A35"/>
    <w:rsid w:val="00D31FDD"/>
    <w:rsid w:val="00D330FB"/>
    <w:rsid w:val="00D359E6"/>
    <w:rsid w:val="00D45396"/>
    <w:rsid w:val="00D5065B"/>
    <w:rsid w:val="00D52AC5"/>
    <w:rsid w:val="00D52D40"/>
    <w:rsid w:val="00D5634F"/>
    <w:rsid w:val="00D56658"/>
    <w:rsid w:val="00D56DC9"/>
    <w:rsid w:val="00D710F2"/>
    <w:rsid w:val="00D73B28"/>
    <w:rsid w:val="00D812E1"/>
    <w:rsid w:val="00D8259E"/>
    <w:rsid w:val="00D92B0B"/>
    <w:rsid w:val="00D92BD7"/>
    <w:rsid w:val="00D948F9"/>
    <w:rsid w:val="00D94BF8"/>
    <w:rsid w:val="00D95074"/>
    <w:rsid w:val="00DA0B14"/>
    <w:rsid w:val="00DA2502"/>
    <w:rsid w:val="00DB1521"/>
    <w:rsid w:val="00DB2988"/>
    <w:rsid w:val="00DB332B"/>
    <w:rsid w:val="00DB751E"/>
    <w:rsid w:val="00DC25B9"/>
    <w:rsid w:val="00DC32A6"/>
    <w:rsid w:val="00DC6584"/>
    <w:rsid w:val="00DD00B3"/>
    <w:rsid w:val="00DD642B"/>
    <w:rsid w:val="00DE0D50"/>
    <w:rsid w:val="00DE5E24"/>
    <w:rsid w:val="00DE699C"/>
    <w:rsid w:val="00DF56BA"/>
    <w:rsid w:val="00E12A74"/>
    <w:rsid w:val="00E12D45"/>
    <w:rsid w:val="00E1762C"/>
    <w:rsid w:val="00E312EB"/>
    <w:rsid w:val="00E32859"/>
    <w:rsid w:val="00E468DB"/>
    <w:rsid w:val="00E50FD7"/>
    <w:rsid w:val="00E5649C"/>
    <w:rsid w:val="00E56DE6"/>
    <w:rsid w:val="00E570B0"/>
    <w:rsid w:val="00E61E05"/>
    <w:rsid w:val="00E63658"/>
    <w:rsid w:val="00E67468"/>
    <w:rsid w:val="00E71134"/>
    <w:rsid w:val="00E758BD"/>
    <w:rsid w:val="00E765AA"/>
    <w:rsid w:val="00E772BB"/>
    <w:rsid w:val="00E83A93"/>
    <w:rsid w:val="00E85C32"/>
    <w:rsid w:val="00EA2B49"/>
    <w:rsid w:val="00EA4AFD"/>
    <w:rsid w:val="00EA546E"/>
    <w:rsid w:val="00EA64F7"/>
    <w:rsid w:val="00EA699A"/>
    <w:rsid w:val="00EA7857"/>
    <w:rsid w:val="00EB2985"/>
    <w:rsid w:val="00EB4CBE"/>
    <w:rsid w:val="00EC0A30"/>
    <w:rsid w:val="00EC2E72"/>
    <w:rsid w:val="00ED2448"/>
    <w:rsid w:val="00ED78BD"/>
    <w:rsid w:val="00EF38BE"/>
    <w:rsid w:val="00EF4BF4"/>
    <w:rsid w:val="00EF5EF0"/>
    <w:rsid w:val="00F0186F"/>
    <w:rsid w:val="00F0718B"/>
    <w:rsid w:val="00F10210"/>
    <w:rsid w:val="00F12BE8"/>
    <w:rsid w:val="00F137A5"/>
    <w:rsid w:val="00F17BBF"/>
    <w:rsid w:val="00F23CBD"/>
    <w:rsid w:val="00F249EE"/>
    <w:rsid w:val="00F319DA"/>
    <w:rsid w:val="00F33378"/>
    <w:rsid w:val="00F540EF"/>
    <w:rsid w:val="00F55A4C"/>
    <w:rsid w:val="00F61240"/>
    <w:rsid w:val="00F637E0"/>
    <w:rsid w:val="00F704F4"/>
    <w:rsid w:val="00F71227"/>
    <w:rsid w:val="00F82CB1"/>
    <w:rsid w:val="00F83A9D"/>
    <w:rsid w:val="00F8493F"/>
    <w:rsid w:val="00F85D25"/>
    <w:rsid w:val="00F8627B"/>
    <w:rsid w:val="00F92824"/>
    <w:rsid w:val="00F96092"/>
    <w:rsid w:val="00F96235"/>
    <w:rsid w:val="00FA1535"/>
    <w:rsid w:val="00FA44ED"/>
    <w:rsid w:val="00FC3D4F"/>
    <w:rsid w:val="00FD1398"/>
    <w:rsid w:val="00FD3B30"/>
    <w:rsid w:val="00FD4E9B"/>
    <w:rsid w:val="00FE2A88"/>
    <w:rsid w:val="00FE4016"/>
    <w:rsid w:val="00FE4AB4"/>
    <w:rsid w:val="00FF1E30"/>
    <w:rsid w:val="00FF1E42"/>
    <w:rsid w:val="00FF1FF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9026"/>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5"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qFormat="1"/>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First Indent 2" w:uiPriority="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1C4"/>
    <w:pPr>
      <w:widowControl w:val="0"/>
      <w:spacing w:line="560" w:lineRule="exact"/>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locked/>
    <w:rsid w:val="002E3C4F"/>
    <w:pPr>
      <w:widowControl w:val="0"/>
      <w:jc w:val="both"/>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357C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57CFA"/>
    <w:rPr>
      <w:rFonts w:ascii="Times New Roman" w:hAnsi="Times New Roman"/>
      <w:sz w:val="18"/>
      <w:szCs w:val="18"/>
    </w:rPr>
  </w:style>
  <w:style w:type="paragraph" w:styleId="a5">
    <w:name w:val="footer"/>
    <w:basedOn w:val="a"/>
    <w:link w:val="Char0"/>
    <w:uiPriority w:val="99"/>
    <w:unhideWhenUsed/>
    <w:qFormat/>
    <w:rsid w:val="00357CFA"/>
    <w:pPr>
      <w:tabs>
        <w:tab w:val="center" w:pos="4153"/>
        <w:tab w:val="right" w:pos="8306"/>
      </w:tabs>
      <w:snapToGrid w:val="0"/>
      <w:jc w:val="left"/>
    </w:pPr>
    <w:rPr>
      <w:sz w:val="18"/>
      <w:szCs w:val="18"/>
    </w:rPr>
  </w:style>
  <w:style w:type="character" w:customStyle="1" w:styleId="Char0">
    <w:name w:val="页脚 Char"/>
    <w:basedOn w:val="a0"/>
    <w:link w:val="a5"/>
    <w:uiPriority w:val="99"/>
    <w:rsid w:val="00357CFA"/>
    <w:rPr>
      <w:rFonts w:ascii="Times New Roman" w:hAnsi="Times New Roman"/>
      <w:sz w:val="18"/>
      <w:szCs w:val="18"/>
    </w:rPr>
  </w:style>
  <w:style w:type="paragraph" w:styleId="5">
    <w:name w:val="index 5"/>
    <w:next w:val="a"/>
    <w:qFormat/>
    <w:rsid w:val="004B62F8"/>
    <w:pPr>
      <w:widowControl w:val="0"/>
      <w:ind w:left="1680"/>
      <w:jc w:val="both"/>
    </w:pPr>
    <w:rPr>
      <w:kern w:val="2"/>
      <w:sz w:val="21"/>
      <w:szCs w:val="24"/>
    </w:rPr>
  </w:style>
  <w:style w:type="paragraph" w:styleId="a6">
    <w:name w:val="Body Text Indent"/>
    <w:basedOn w:val="a"/>
    <w:link w:val="Char1"/>
    <w:uiPriority w:val="99"/>
    <w:semiHidden/>
    <w:unhideWhenUsed/>
    <w:rsid w:val="005023E9"/>
    <w:pPr>
      <w:spacing w:after="120"/>
      <w:ind w:leftChars="200" w:left="420"/>
    </w:pPr>
  </w:style>
  <w:style w:type="character" w:customStyle="1" w:styleId="Char1">
    <w:name w:val="正文文本缩进 Char"/>
    <w:basedOn w:val="a0"/>
    <w:link w:val="a6"/>
    <w:uiPriority w:val="99"/>
    <w:semiHidden/>
    <w:rsid w:val="005023E9"/>
    <w:rPr>
      <w:rFonts w:ascii="Times New Roman" w:hAnsi="Times New Roman"/>
      <w:kern w:val="2"/>
      <w:sz w:val="21"/>
      <w:szCs w:val="21"/>
    </w:rPr>
  </w:style>
  <w:style w:type="paragraph" w:styleId="2">
    <w:name w:val="Body Text First Indent 2"/>
    <w:basedOn w:val="a6"/>
    <w:link w:val="2Char"/>
    <w:qFormat/>
    <w:rsid w:val="005023E9"/>
    <w:pPr>
      <w:spacing w:after="0" w:line="580" w:lineRule="exact"/>
      <w:ind w:leftChars="0" w:left="0" w:firstLineChars="213" w:firstLine="213"/>
    </w:pPr>
    <w:rPr>
      <w:rFonts w:ascii="仿宋_GB2312" w:eastAsia="仿宋_GB2312" w:hAnsi="Calibri"/>
      <w:sz w:val="32"/>
      <w:szCs w:val="32"/>
    </w:rPr>
  </w:style>
  <w:style w:type="character" w:customStyle="1" w:styleId="2Char">
    <w:name w:val="正文首行缩进 2 Char"/>
    <w:basedOn w:val="Char1"/>
    <w:link w:val="2"/>
    <w:rsid w:val="005023E9"/>
    <w:rPr>
      <w:rFonts w:ascii="仿宋_GB2312" w:eastAsia="仿宋_GB2312" w:hAnsi="Calibri" w:cs="Times New Roman"/>
      <w:sz w:val="32"/>
      <w:szCs w:val="32"/>
    </w:rPr>
  </w:style>
  <w:style w:type="paragraph" w:styleId="a7">
    <w:name w:val="Date"/>
    <w:basedOn w:val="a"/>
    <w:next w:val="a"/>
    <w:link w:val="Char2"/>
    <w:uiPriority w:val="99"/>
    <w:semiHidden/>
    <w:unhideWhenUsed/>
    <w:rsid w:val="00324184"/>
    <w:pPr>
      <w:ind w:leftChars="2500" w:left="100"/>
    </w:pPr>
  </w:style>
  <w:style w:type="character" w:customStyle="1" w:styleId="Char2">
    <w:name w:val="日期 Char"/>
    <w:basedOn w:val="a0"/>
    <w:link w:val="a7"/>
    <w:uiPriority w:val="99"/>
    <w:semiHidden/>
    <w:rsid w:val="00324184"/>
    <w:rPr>
      <w:rFonts w:ascii="Times New Roman" w:hAnsi="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395232">
      <w:bodyDiv w:val="1"/>
      <w:marLeft w:val="0"/>
      <w:marRight w:val="0"/>
      <w:marTop w:val="0"/>
      <w:marBottom w:val="0"/>
      <w:divBdr>
        <w:top w:val="none" w:sz="0" w:space="0" w:color="auto"/>
        <w:left w:val="none" w:sz="0" w:space="0" w:color="auto"/>
        <w:bottom w:val="none" w:sz="0" w:space="0" w:color="auto"/>
        <w:right w:val="none" w:sz="0" w:space="0" w:color="auto"/>
      </w:divBdr>
    </w:div>
    <w:div w:id="40983926">
      <w:bodyDiv w:val="1"/>
      <w:marLeft w:val="0"/>
      <w:marRight w:val="0"/>
      <w:marTop w:val="0"/>
      <w:marBottom w:val="0"/>
      <w:divBdr>
        <w:top w:val="none" w:sz="0" w:space="0" w:color="auto"/>
        <w:left w:val="none" w:sz="0" w:space="0" w:color="auto"/>
        <w:bottom w:val="none" w:sz="0" w:space="0" w:color="auto"/>
        <w:right w:val="none" w:sz="0" w:space="0" w:color="auto"/>
      </w:divBdr>
    </w:div>
    <w:div w:id="103353354">
      <w:bodyDiv w:val="1"/>
      <w:marLeft w:val="0"/>
      <w:marRight w:val="0"/>
      <w:marTop w:val="0"/>
      <w:marBottom w:val="0"/>
      <w:divBdr>
        <w:top w:val="none" w:sz="0" w:space="0" w:color="auto"/>
        <w:left w:val="none" w:sz="0" w:space="0" w:color="auto"/>
        <w:bottom w:val="none" w:sz="0" w:space="0" w:color="auto"/>
        <w:right w:val="none" w:sz="0" w:space="0" w:color="auto"/>
      </w:divBdr>
    </w:div>
    <w:div w:id="108597800">
      <w:bodyDiv w:val="1"/>
      <w:marLeft w:val="0"/>
      <w:marRight w:val="0"/>
      <w:marTop w:val="0"/>
      <w:marBottom w:val="0"/>
      <w:divBdr>
        <w:top w:val="none" w:sz="0" w:space="0" w:color="auto"/>
        <w:left w:val="none" w:sz="0" w:space="0" w:color="auto"/>
        <w:bottom w:val="none" w:sz="0" w:space="0" w:color="auto"/>
        <w:right w:val="none" w:sz="0" w:space="0" w:color="auto"/>
      </w:divBdr>
    </w:div>
    <w:div w:id="109710414">
      <w:bodyDiv w:val="1"/>
      <w:marLeft w:val="0"/>
      <w:marRight w:val="0"/>
      <w:marTop w:val="0"/>
      <w:marBottom w:val="0"/>
      <w:divBdr>
        <w:top w:val="none" w:sz="0" w:space="0" w:color="auto"/>
        <w:left w:val="none" w:sz="0" w:space="0" w:color="auto"/>
        <w:bottom w:val="none" w:sz="0" w:space="0" w:color="auto"/>
        <w:right w:val="none" w:sz="0" w:space="0" w:color="auto"/>
      </w:divBdr>
    </w:div>
    <w:div w:id="126094243">
      <w:bodyDiv w:val="1"/>
      <w:marLeft w:val="0"/>
      <w:marRight w:val="0"/>
      <w:marTop w:val="0"/>
      <w:marBottom w:val="0"/>
      <w:divBdr>
        <w:top w:val="none" w:sz="0" w:space="0" w:color="auto"/>
        <w:left w:val="none" w:sz="0" w:space="0" w:color="auto"/>
        <w:bottom w:val="none" w:sz="0" w:space="0" w:color="auto"/>
        <w:right w:val="none" w:sz="0" w:space="0" w:color="auto"/>
      </w:divBdr>
    </w:div>
    <w:div w:id="147937937">
      <w:bodyDiv w:val="1"/>
      <w:marLeft w:val="0"/>
      <w:marRight w:val="0"/>
      <w:marTop w:val="0"/>
      <w:marBottom w:val="0"/>
      <w:divBdr>
        <w:top w:val="none" w:sz="0" w:space="0" w:color="auto"/>
        <w:left w:val="none" w:sz="0" w:space="0" w:color="auto"/>
        <w:bottom w:val="none" w:sz="0" w:space="0" w:color="auto"/>
        <w:right w:val="none" w:sz="0" w:space="0" w:color="auto"/>
      </w:divBdr>
    </w:div>
    <w:div w:id="147938449">
      <w:bodyDiv w:val="1"/>
      <w:marLeft w:val="0"/>
      <w:marRight w:val="0"/>
      <w:marTop w:val="0"/>
      <w:marBottom w:val="0"/>
      <w:divBdr>
        <w:top w:val="none" w:sz="0" w:space="0" w:color="auto"/>
        <w:left w:val="none" w:sz="0" w:space="0" w:color="auto"/>
        <w:bottom w:val="none" w:sz="0" w:space="0" w:color="auto"/>
        <w:right w:val="none" w:sz="0" w:space="0" w:color="auto"/>
      </w:divBdr>
    </w:div>
    <w:div w:id="212893223">
      <w:bodyDiv w:val="1"/>
      <w:marLeft w:val="0"/>
      <w:marRight w:val="0"/>
      <w:marTop w:val="0"/>
      <w:marBottom w:val="0"/>
      <w:divBdr>
        <w:top w:val="none" w:sz="0" w:space="0" w:color="auto"/>
        <w:left w:val="none" w:sz="0" w:space="0" w:color="auto"/>
        <w:bottom w:val="none" w:sz="0" w:space="0" w:color="auto"/>
        <w:right w:val="none" w:sz="0" w:space="0" w:color="auto"/>
      </w:divBdr>
    </w:div>
    <w:div w:id="217783408">
      <w:bodyDiv w:val="1"/>
      <w:marLeft w:val="0"/>
      <w:marRight w:val="0"/>
      <w:marTop w:val="0"/>
      <w:marBottom w:val="0"/>
      <w:divBdr>
        <w:top w:val="none" w:sz="0" w:space="0" w:color="auto"/>
        <w:left w:val="none" w:sz="0" w:space="0" w:color="auto"/>
        <w:bottom w:val="none" w:sz="0" w:space="0" w:color="auto"/>
        <w:right w:val="none" w:sz="0" w:space="0" w:color="auto"/>
      </w:divBdr>
    </w:div>
    <w:div w:id="235088029">
      <w:bodyDiv w:val="1"/>
      <w:marLeft w:val="0"/>
      <w:marRight w:val="0"/>
      <w:marTop w:val="0"/>
      <w:marBottom w:val="0"/>
      <w:divBdr>
        <w:top w:val="none" w:sz="0" w:space="0" w:color="auto"/>
        <w:left w:val="none" w:sz="0" w:space="0" w:color="auto"/>
        <w:bottom w:val="none" w:sz="0" w:space="0" w:color="auto"/>
        <w:right w:val="none" w:sz="0" w:space="0" w:color="auto"/>
      </w:divBdr>
    </w:div>
    <w:div w:id="292639213">
      <w:bodyDiv w:val="1"/>
      <w:marLeft w:val="0"/>
      <w:marRight w:val="0"/>
      <w:marTop w:val="0"/>
      <w:marBottom w:val="0"/>
      <w:divBdr>
        <w:top w:val="none" w:sz="0" w:space="0" w:color="auto"/>
        <w:left w:val="none" w:sz="0" w:space="0" w:color="auto"/>
        <w:bottom w:val="none" w:sz="0" w:space="0" w:color="auto"/>
        <w:right w:val="none" w:sz="0" w:space="0" w:color="auto"/>
      </w:divBdr>
    </w:div>
    <w:div w:id="303581695">
      <w:bodyDiv w:val="1"/>
      <w:marLeft w:val="0"/>
      <w:marRight w:val="0"/>
      <w:marTop w:val="0"/>
      <w:marBottom w:val="0"/>
      <w:divBdr>
        <w:top w:val="none" w:sz="0" w:space="0" w:color="auto"/>
        <w:left w:val="none" w:sz="0" w:space="0" w:color="auto"/>
        <w:bottom w:val="none" w:sz="0" w:space="0" w:color="auto"/>
        <w:right w:val="none" w:sz="0" w:space="0" w:color="auto"/>
      </w:divBdr>
    </w:div>
    <w:div w:id="339042019">
      <w:bodyDiv w:val="1"/>
      <w:marLeft w:val="0"/>
      <w:marRight w:val="0"/>
      <w:marTop w:val="0"/>
      <w:marBottom w:val="0"/>
      <w:divBdr>
        <w:top w:val="none" w:sz="0" w:space="0" w:color="auto"/>
        <w:left w:val="none" w:sz="0" w:space="0" w:color="auto"/>
        <w:bottom w:val="none" w:sz="0" w:space="0" w:color="auto"/>
        <w:right w:val="none" w:sz="0" w:space="0" w:color="auto"/>
      </w:divBdr>
    </w:div>
    <w:div w:id="347144833">
      <w:bodyDiv w:val="1"/>
      <w:marLeft w:val="0"/>
      <w:marRight w:val="0"/>
      <w:marTop w:val="0"/>
      <w:marBottom w:val="0"/>
      <w:divBdr>
        <w:top w:val="none" w:sz="0" w:space="0" w:color="auto"/>
        <w:left w:val="none" w:sz="0" w:space="0" w:color="auto"/>
        <w:bottom w:val="none" w:sz="0" w:space="0" w:color="auto"/>
        <w:right w:val="none" w:sz="0" w:space="0" w:color="auto"/>
      </w:divBdr>
    </w:div>
    <w:div w:id="405685492">
      <w:bodyDiv w:val="1"/>
      <w:marLeft w:val="0"/>
      <w:marRight w:val="0"/>
      <w:marTop w:val="0"/>
      <w:marBottom w:val="0"/>
      <w:divBdr>
        <w:top w:val="none" w:sz="0" w:space="0" w:color="auto"/>
        <w:left w:val="none" w:sz="0" w:space="0" w:color="auto"/>
        <w:bottom w:val="none" w:sz="0" w:space="0" w:color="auto"/>
        <w:right w:val="none" w:sz="0" w:space="0" w:color="auto"/>
      </w:divBdr>
    </w:div>
    <w:div w:id="437024801">
      <w:bodyDiv w:val="1"/>
      <w:marLeft w:val="0"/>
      <w:marRight w:val="0"/>
      <w:marTop w:val="0"/>
      <w:marBottom w:val="0"/>
      <w:divBdr>
        <w:top w:val="none" w:sz="0" w:space="0" w:color="auto"/>
        <w:left w:val="none" w:sz="0" w:space="0" w:color="auto"/>
        <w:bottom w:val="none" w:sz="0" w:space="0" w:color="auto"/>
        <w:right w:val="none" w:sz="0" w:space="0" w:color="auto"/>
      </w:divBdr>
    </w:div>
    <w:div w:id="444273380">
      <w:bodyDiv w:val="1"/>
      <w:marLeft w:val="0"/>
      <w:marRight w:val="0"/>
      <w:marTop w:val="0"/>
      <w:marBottom w:val="0"/>
      <w:divBdr>
        <w:top w:val="none" w:sz="0" w:space="0" w:color="auto"/>
        <w:left w:val="none" w:sz="0" w:space="0" w:color="auto"/>
        <w:bottom w:val="none" w:sz="0" w:space="0" w:color="auto"/>
        <w:right w:val="none" w:sz="0" w:space="0" w:color="auto"/>
      </w:divBdr>
    </w:div>
    <w:div w:id="454716158">
      <w:bodyDiv w:val="1"/>
      <w:marLeft w:val="0"/>
      <w:marRight w:val="0"/>
      <w:marTop w:val="0"/>
      <w:marBottom w:val="0"/>
      <w:divBdr>
        <w:top w:val="none" w:sz="0" w:space="0" w:color="auto"/>
        <w:left w:val="none" w:sz="0" w:space="0" w:color="auto"/>
        <w:bottom w:val="none" w:sz="0" w:space="0" w:color="auto"/>
        <w:right w:val="none" w:sz="0" w:space="0" w:color="auto"/>
      </w:divBdr>
    </w:div>
    <w:div w:id="509761236">
      <w:bodyDiv w:val="1"/>
      <w:marLeft w:val="0"/>
      <w:marRight w:val="0"/>
      <w:marTop w:val="0"/>
      <w:marBottom w:val="0"/>
      <w:divBdr>
        <w:top w:val="none" w:sz="0" w:space="0" w:color="auto"/>
        <w:left w:val="none" w:sz="0" w:space="0" w:color="auto"/>
        <w:bottom w:val="none" w:sz="0" w:space="0" w:color="auto"/>
        <w:right w:val="none" w:sz="0" w:space="0" w:color="auto"/>
      </w:divBdr>
    </w:div>
    <w:div w:id="520778070">
      <w:bodyDiv w:val="1"/>
      <w:marLeft w:val="0"/>
      <w:marRight w:val="0"/>
      <w:marTop w:val="0"/>
      <w:marBottom w:val="0"/>
      <w:divBdr>
        <w:top w:val="none" w:sz="0" w:space="0" w:color="auto"/>
        <w:left w:val="none" w:sz="0" w:space="0" w:color="auto"/>
        <w:bottom w:val="none" w:sz="0" w:space="0" w:color="auto"/>
        <w:right w:val="none" w:sz="0" w:space="0" w:color="auto"/>
      </w:divBdr>
    </w:div>
    <w:div w:id="587158625">
      <w:bodyDiv w:val="1"/>
      <w:marLeft w:val="0"/>
      <w:marRight w:val="0"/>
      <w:marTop w:val="0"/>
      <w:marBottom w:val="0"/>
      <w:divBdr>
        <w:top w:val="none" w:sz="0" w:space="0" w:color="auto"/>
        <w:left w:val="none" w:sz="0" w:space="0" w:color="auto"/>
        <w:bottom w:val="none" w:sz="0" w:space="0" w:color="auto"/>
        <w:right w:val="none" w:sz="0" w:space="0" w:color="auto"/>
      </w:divBdr>
    </w:div>
    <w:div w:id="640840417">
      <w:bodyDiv w:val="1"/>
      <w:marLeft w:val="0"/>
      <w:marRight w:val="0"/>
      <w:marTop w:val="0"/>
      <w:marBottom w:val="0"/>
      <w:divBdr>
        <w:top w:val="none" w:sz="0" w:space="0" w:color="auto"/>
        <w:left w:val="none" w:sz="0" w:space="0" w:color="auto"/>
        <w:bottom w:val="none" w:sz="0" w:space="0" w:color="auto"/>
        <w:right w:val="none" w:sz="0" w:space="0" w:color="auto"/>
      </w:divBdr>
    </w:div>
    <w:div w:id="647321724">
      <w:bodyDiv w:val="1"/>
      <w:marLeft w:val="0"/>
      <w:marRight w:val="0"/>
      <w:marTop w:val="0"/>
      <w:marBottom w:val="0"/>
      <w:divBdr>
        <w:top w:val="none" w:sz="0" w:space="0" w:color="auto"/>
        <w:left w:val="none" w:sz="0" w:space="0" w:color="auto"/>
        <w:bottom w:val="none" w:sz="0" w:space="0" w:color="auto"/>
        <w:right w:val="none" w:sz="0" w:space="0" w:color="auto"/>
      </w:divBdr>
    </w:div>
    <w:div w:id="653097552">
      <w:bodyDiv w:val="1"/>
      <w:marLeft w:val="0"/>
      <w:marRight w:val="0"/>
      <w:marTop w:val="0"/>
      <w:marBottom w:val="0"/>
      <w:divBdr>
        <w:top w:val="none" w:sz="0" w:space="0" w:color="auto"/>
        <w:left w:val="none" w:sz="0" w:space="0" w:color="auto"/>
        <w:bottom w:val="none" w:sz="0" w:space="0" w:color="auto"/>
        <w:right w:val="none" w:sz="0" w:space="0" w:color="auto"/>
      </w:divBdr>
    </w:div>
    <w:div w:id="718749212">
      <w:bodyDiv w:val="1"/>
      <w:marLeft w:val="0"/>
      <w:marRight w:val="0"/>
      <w:marTop w:val="0"/>
      <w:marBottom w:val="0"/>
      <w:divBdr>
        <w:top w:val="none" w:sz="0" w:space="0" w:color="auto"/>
        <w:left w:val="none" w:sz="0" w:space="0" w:color="auto"/>
        <w:bottom w:val="none" w:sz="0" w:space="0" w:color="auto"/>
        <w:right w:val="none" w:sz="0" w:space="0" w:color="auto"/>
      </w:divBdr>
    </w:div>
    <w:div w:id="724329620">
      <w:bodyDiv w:val="1"/>
      <w:marLeft w:val="0"/>
      <w:marRight w:val="0"/>
      <w:marTop w:val="0"/>
      <w:marBottom w:val="0"/>
      <w:divBdr>
        <w:top w:val="none" w:sz="0" w:space="0" w:color="auto"/>
        <w:left w:val="none" w:sz="0" w:space="0" w:color="auto"/>
        <w:bottom w:val="none" w:sz="0" w:space="0" w:color="auto"/>
        <w:right w:val="none" w:sz="0" w:space="0" w:color="auto"/>
      </w:divBdr>
    </w:div>
    <w:div w:id="739519238">
      <w:bodyDiv w:val="1"/>
      <w:marLeft w:val="0"/>
      <w:marRight w:val="0"/>
      <w:marTop w:val="0"/>
      <w:marBottom w:val="0"/>
      <w:divBdr>
        <w:top w:val="none" w:sz="0" w:space="0" w:color="auto"/>
        <w:left w:val="none" w:sz="0" w:space="0" w:color="auto"/>
        <w:bottom w:val="none" w:sz="0" w:space="0" w:color="auto"/>
        <w:right w:val="none" w:sz="0" w:space="0" w:color="auto"/>
      </w:divBdr>
    </w:div>
    <w:div w:id="766577758">
      <w:bodyDiv w:val="1"/>
      <w:marLeft w:val="0"/>
      <w:marRight w:val="0"/>
      <w:marTop w:val="0"/>
      <w:marBottom w:val="0"/>
      <w:divBdr>
        <w:top w:val="none" w:sz="0" w:space="0" w:color="auto"/>
        <w:left w:val="none" w:sz="0" w:space="0" w:color="auto"/>
        <w:bottom w:val="none" w:sz="0" w:space="0" w:color="auto"/>
        <w:right w:val="none" w:sz="0" w:space="0" w:color="auto"/>
      </w:divBdr>
    </w:div>
    <w:div w:id="766924467">
      <w:bodyDiv w:val="1"/>
      <w:marLeft w:val="0"/>
      <w:marRight w:val="0"/>
      <w:marTop w:val="0"/>
      <w:marBottom w:val="0"/>
      <w:divBdr>
        <w:top w:val="none" w:sz="0" w:space="0" w:color="auto"/>
        <w:left w:val="none" w:sz="0" w:space="0" w:color="auto"/>
        <w:bottom w:val="none" w:sz="0" w:space="0" w:color="auto"/>
        <w:right w:val="none" w:sz="0" w:space="0" w:color="auto"/>
      </w:divBdr>
    </w:div>
    <w:div w:id="773595181">
      <w:bodyDiv w:val="1"/>
      <w:marLeft w:val="0"/>
      <w:marRight w:val="0"/>
      <w:marTop w:val="0"/>
      <w:marBottom w:val="0"/>
      <w:divBdr>
        <w:top w:val="none" w:sz="0" w:space="0" w:color="auto"/>
        <w:left w:val="none" w:sz="0" w:space="0" w:color="auto"/>
        <w:bottom w:val="none" w:sz="0" w:space="0" w:color="auto"/>
        <w:right w:val="none" w:sz="0" w:space="0" w:color="auto"/>
      </w:divBdr>
    </w:div>
    <w:div w:id="779421989">
      <w:bodyDiv w:val="1"/>
      <w:marLeft w:val="0"/>
      <w:marRight w:val="0"/>
      <w:marTop w:val="0"/>
      <w:marBottom w:val="0"/>
      <w:divBdr>
        <w:top w:val="none" w:sz="0" w:space="0" w:color="auto"/>
        <w:left w:val="none" w:sz="0" w:space="0" w:color="auto"/>
        <w:bottom w:val="none" w:sz="0" w:space="0" w:color="auto"/>
        <w:right w:val="none" w:sz="0" w:space="0" w:color="auto"/>
      </w:divBdr>
    </w:div>
    <w:div w:id="830800746">
      <w:bodyDiv w:val="1"/>
      <w:marLeft w:val="0"/>
      <w:marRight w:val="0"/>
      <w:marTop w:val="0"/>
      <w:marBottom w:val="0"/>
      <w:divBdr>
        <w:top w:val="none" w:sz="0" w:space="0" w:color="auto"/>
        <w:left w:val="none" w:sz="0" w:space="0" w:color="auto"/>
        <w:bottom w:val="none" w:sz="0" w:space="0" w:color="auto"/>
        <w:right w:val="none" w:sz="0" w:space="0" w:color="auto"/>
      </w:divBdr>
    </w:div>
    <w:div w:id="838623288">
      <w:bodyDiv w:val="1"/>
      <w:marLeft w:val="0"/>
      <w:marRight w:val="0"/>
      <w:marTop w:val="0"/>
      <w:marBottom w:val="0"/>
      <w:divBdr>
        <w:top w:val="none" w:sz="0" w:space="0" w:color="auto"/>
        <w:left w:val="none" w:sz="0" w:space="0" w:color="auto"/>
        <w:bottom w:val="none" w:sz="0" w:space="0" w:color="auto"/>
        <w:right w:val="none" w:sz="0" w:space="0" w:color="auto"/>
      </w:divBdr>
    </w:div>
    <w:div w:id="888954744">
      <w:bodyDiv w:val="1"/>
      <w:marLeft w:val="0"/>
      <w:marRight w:val="0"/>
      <w:marTop w:val="0"/>
      <w:marBottom w:val="0"/>
      <w:divBdr>
        <w:top w:val="none" w:sz="0" w:space="0" w:color="auto"/>
        <w:left w:val="none" w:sz="0" w:space="0" w:color="auto"/>
        <w:bottom w:val="none" w:sz="0" w:space="0" w:color="auto"/>
        <w:right w:val="none" w:sz="0" w:space="0" w:color="auto"/>
      </w:divBdr>
    </w:div>
    <w:div w:id="910316154">
      <w:marLeft w:val="0"/>
      <w:marRight w:val="0"/>
      <w:marTop w:val="100"/>
      <w:marBottom w:val="100"/>
      <w:divBdr>
        <w:top w:val="none" w:sz="0" w:space="0" w:color="auto"/>
        <w:left w:val="none" w:sz="0" w:space="0" w:color="auto"/>
        <w:bottom w:val="none" w:sz="0" w:space="0" w:color="auto"/>
        <w:right w:val="none" w:sz="0" w:space="0" w:color="auto"/>
      </w:divBdr>
      <w:divsChild>
        <w:div w:id="910316161">
          <w:marLeft w:val="0"/>
          <w:marRight w:val="0"/>
          <w:marTop w:val="0"/>
          <w:marBottom w:val="0"/>
          <w:divBdr>
            <w:top w:val="none" w:sz="0" w:space="0" w:color="auto"/>
            <w:left w:val="none" w:sz="0" w:space="0" w:color="auto"/>
            <w:bottom w:val="none" w:sz="0" w:space="0" w:color="auto"/>
            <w:right w:val="none" w:sz="0" w:space="0" w:color="auto"/>
          </w:divBdr>
          <w:divsChild>
            <w:div w:id="910316166">
              <w:marLeft w:val="0"/>
              <w:marRight w:val="0"/>
              <w:marTop w:val="0"/>
              <w:marBottom w:val="0"/>
              <w:divBdr>
                <w:top w:val="none" w:sz="0" w:space="0" w:color="auto"/>
                <w:left w:val="none" w:sz="0" w:space="0" w:color="auto"/>
                <w:bottom w:val="none" w:sz="0" w:space="0" w:color="auto"/>
                <w:right w:val="none" w:sz="0" w:space="0" w:color="auto"/>
              </w:divBdr>
              <w:divsChild>
                <w:div w:id="910316162">
                  <w:marLeft w:val="0"/>
                  <w:marRight w:val="0"/>
                  <w:marTop w:val="0"/>
                  <w:marBottom w:val="0"/>
                  <w:divBdr>
                    <w:top w:val="none" w:sz="0" w:space="0" w:color="auto"/>
                    <w:left w:val="none" w:sz="0" w:space="0" w:color="auto"/>
                    <w:bottom w:val="none" w:sz="0" w:space="0" w:color="auto"/>
                    <w:right w:val="none" w:sz="0" w:space="0" w:color="auto"/>
                  </w:divBdr>
                  <w:divsChild>
                    <w:div w:id="910316169">
                      <w:marLeft w:val="0"/>
                      <w:marRight w:val="0"/>
                      <w:marTop w:val="150"/>
                      <w:marBottom w:val="0"/>
                      <w:divBdr>
                        <w:top w:val="none" w:sz="0" w:space="0" w:color="auto"/>
                        <w:left w:val="none" w:sz="0" w:space="0" w:color="auto"/>
                        <w:bottom w:val="none" w:sz="0" w:space="0" w:color="auto"/>
                        <w:right w:val="none" w:sz="0" w:space="0" w:color="auto"/>
                      </w:divBdr>
                      <w:divsChild>
                        <w:div w:id="910316171">
                          <w:marLeft w:val="0"/>
                          <w:marRight w:val="3450"/>
                          <w:marTop w:val="0"/>
                          <w:marBottom w:val="0"/>
                          <w:divBdr>
                            <w:top w:val="none" w:sz="0" w:space="0" w:color="auto"/>
                            <w:left w:val="none" w:sz="0" w:space="0" w:color="auto"/>
                            <w:bottom w:val="none" w:sz="0" w:space="0" w:color="auto"/>
                            <w:right w:val="none" w:sz="0" w:space="0" w:color="auto"/>
                          </w:divBdr>
                          <w:divsChild>
                            <w:div w:id="910316168">
                              <w:marLeft w:val="0"/>
                              <w:marRight w:val="0"/>
                              <w:marTop w:val="0"/>
                              <w:marBottom w:val="0"/>
                              <w:divBdr>
                                <w:top w:val="none" w:sz="0" w:space="0" w:color="auto"/>
                                <w:left w:val="none" w:sz="0" w:space="0" w:color="auto"/>
                                <w:bottom w:val="none" w:sz="0" w:space="0" w:color="auto"/>
                                <w:right w:val="none" w:sz="0" w:space="0" w:color="auto"/>
                              </w:divBdr>
                              <w:divsChild>
                                <w:div w:id="910316153">
                                  <w:marLeft w:val="0"/>
                                  <w:marRight w:val="0"/>
                                  <w:marTop w:val="0"/>
                                  <w:marBottom w:val="0"/>
                                  <w:divBdr>
                                    <w:top w:val="none" w:sz="0" w:space="0" w:color="auto"/>
                                    <w:left w:val="none" w:sz="0" w:space="0" w:color="auto"/>
                                    <w:bottom w:val="none" w:sz="0" w:space="0" w:color="auto"/>
                                    <w:right w:val="none" w:sz="0" w:space="0" w:color="auto"/>
                                  </w:divBdr>
                                  <w:divsChild>
                                    <w:div w:id="910316167">
                                      <w:marLeft w:val="0"/>
                                      <w:marRight w:val="0"/>
                                      <w:marTop w:val="0"/>
                                      <w:marBottom w:val="0"/>
                                      <w:divBdr>
                                        <w:top w:val="none" w:sz="0" w:space="0" w:color="auto"/>
                                        <w:left w:val="none" w:sz="0" w:space="0" w:color="auto"/>
                                        <w:bottom w:val="none" w:sz="0" w:space="0" w:color="auto"/>
                                        <w:right w:val="none" w:sz="0" w:space="0" w:color="auto"/>
                                      </w:divBdr>
                                      <w:divsChild>
                                        <w:div w:id="910316156">
                                          <w:marLeft w:val="0"/>
                                          <w:marRight w:val="0"/>
                                          <w:marTop w:val="0"/>
                                          <w:marBottom w:val="0"/>
                                          <w:divBdr>
                                            <w:top w:val="none" w:sz="0" w:space="0" w:color="auto"/>
                                            <w:left w:val="none" w:sz="0" w:space="0" w:color="auto"/>
                                            <w:bottom w:val="none" w:sz="0" w:space="0" w:color="auto"/>
                                            <w:right w:val="none" w:sz="0" w:space="0" w:color="auto"/>
                                          </w:divBdr>
                                          <w:divsChild>
                                            <w:div w:id="910316157">
                                              <w:marLeft w:val="0"/>
                                              <w:marRight w:val="0"/>
                                              <w:marTop w:val="0"/>
                                              <w:marBottom w:val="0"/>
                                              <w:divBdr>
                                                <w:top w:val="none" w:sz="0" w:space="0" w:color="auto"/>
                                                <w:left w:val="none" w:sz="0" w:space="0" w:color="auto"/>
                                                <w:bottom w:val="none" w:sz="0" w:space="0" w:color="auto"/>
                                                <w:right w:val="none" w:sz="0" w:space="0" w:color="auto"/>
                                              </w:divBdr>
                                              <w:divsChild>
                                                <w:div w:id="910316159">
                                                  <w:marLeft w:val="0"/>
                                                  <w:marRight w:val="0"/>
                                                  <w:marTop w:val="0"/>
                                                  <w:marBottom w:val="0"/>
                                                  <w:divBdr>
                                                    <w:top w:val="none" w:sz="0" w:space="0" w:color="auto"/>
                                                    <w:left w:val="none" w:sz="0" w:space="0" w:color="auto"/>
                                                    <w:bottom w:val="none" w:sz="0" w:space="0" w:color="auto"/>
                                                    <w:right w:val="none" w:sz="0" w:space="0" w:color="auto"/>
                                                  </w:divBdr>
                                                  <w:divsChild>
                                                    <w:div w:id="910316170">
                                                      <w:marLeft w:val="0"/>
                                                      <w:marRight w:val="0"/>
                                                      <w:marTop w:val="0"/>
                                                      <w:marBottom w:val="0"/>
                                                      <w:divBdr>
                                                        <w:top w:val="none" w:sz="0" w:space="0" w:color="auto"/>
                                                        <w:left w:val="none" w:sz="0" w:space="0" w:color="auto"/>
                                                        <w:bottom w:val="none" w:sz="0" w:space="0" w:color="auto"/>
                                                        <w:right w:val="none" w:sz="0" w:space="0" w:color="auto"/>
                                                      </w:divBdr>
                                                      <w:divsChild>
                                                        <w:div w:id="910316165">
                                                          <w:marLeft w:val="0"/>
                                                          <w:marRight w:val="0"/>
                                                          <w:marTop w:val="0"/>
                                                          <w:marBottom w:val="0"/>
                                                          <w:divBdr>
                                                            <w:top w:val="none" w:sz="0" w:space="0" w:color="auto"/>
                                                            <w:left w:val="none" w:sz="0" w:space="0" w:color="auto"/>
                                                            <w:bottom w:val="none" w:sz="0" w:space="0" w:color="auto"/>
                                                            <w:right w:val="none" w:sz="0" w:space="0" w:color="auto"/>
                                                          </w:divBdr>
                                                          <w:divsChild>
                                                            <w:div w:id="910316158">
                                                              <w:marLeft w:val="0"/>
                                                              <w:marRight w:val="0"/>
                                                              <w:marTop w:val="0"/>
                                                              <w:marBottom w:val="0"/>
                                                              <w:divBdr>
                                                                <w:top w:val="none" w:sz="0" w:space="0" w:color="auto"/>
                                                                <w:left w:val="none" w:sz="0" w:space="0" w:color="auto"/>
                                                                <w:bottom w:val="none" w:sz="0" w:space="0" w:color="auto"/>
                                                                <w:right w:val="none" w:sz="0" w:space="0" w:color="auto"/>
                                                              </w:divBdr>
                                                              <w:divsChild>
                                                                <w:div w:id="910316160">
                                                                  <w:marLeft w:val="0"/>
                                                                  <w:marRight w:val="0"/>
                                                                  <w:marTop w:val="0"/>
                                                                  <w:marBottom w:val="0"/>
                                                                  <w:divBdr>
                                                                    <w:top w:val="none" w:sz="0" w:space="0" w:color="auto"/>
                                                                    <w:left w:val="none" w:sz="0" w:space="0" w:color="auto"/>
                                                                    <w:bottom w:val="none" w:sz="0" w:space="0" w:color="auto"/>
                                                                    <w:right w:val="none" w:sz="0" w:space="0" w:color="auto"/>
                                                                  </w:divBdr>
                                                                  <w:divsChild>
                                                                    <w:div w:id="910316164">
                                                                      <w:marLeft w:val="0"/>
                                                                      <w:marRight w:val="0"/>
                                                                      <w:marTop w:val="0"/>
                                                                      <w:marBottom w:val="0"/>
                                                                      <w:divBdr>
                                                                        <w:top w:val="none" w:sz="0" w:space="0" w:color="auto"/>
                                                                        <w:left w:val="none" w:sz="0" w:space="0" w:color="auto"/>
                                                                        <w:bottom w:val="none" w:sz="0" w:space="0" w:color="auto"/>
                                                                        <w:right w:val="none" w:sz="0" w:space="0" w:color="auto"/>
                                                                      </w:divBdr>
                                                                      <w:divsChild>
                                                                        <w:div w:id="910316155">
                                                                          <w:marLeft w:val="0"/>
                                                                          <w:marRight w:val="0"/>
                                                                          <w:marTop w:val="0"/>
                                                                          <w:marBottom w:val="0"/>
                                                                          <w:divBdr>
                                                                            <w:top w:val="none" w:sz="0" w:space="0" w:color="auto"/>
                                                                            <w:left w:val="none" w:sz="0" w:space="0" w:color="auto"/>
                                                                            <w:bottom w:val="none" w:sz="0" w:space="0" w:color="auto"/>
                                                                            <w:right w:val="none" w:sz="0" w:space="0" w:color="auto"/>
                                                                          </w:divBdr>
                                                                          <w:divsChild>
                                                                            <w:div w:id="91031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8002813">
      <w:bodyDiv w:val="1"/>
      <w:marLeft w:val="0"/>
      <w:marRight w:val="0"/>
      <w:marTop w:val="0"/>
      <w:marBottom w:val="0"/>
      <w:divBdr>
        <w:top w:val="none" w:sz="0" w:space="0" w:color="auto"/>
        <w:left w:val="none" w:sz="0" w:space="0" w:color="auto"/>
        <w:bottom w:val="none" w:sz="0" w:space="0" w:color="auto"/>
        <w:right w:val="none" w:sz="0" w:space="0" w:color="auto"/>
      </w:divBdr>
    </w:div>
    <w:div w:id="930235524">
      <w:bodyDiv w:val="1"/>
      <w:marLeft w:val="0"/>
      <w:marRight w:val="0"/>
      <w:marTop w:val="0"/>
      <w:marBottom w:val="0"/>
      <w:divBdr>
        <w:top w:val="none" w:sz="0" w:space="0" w:color="auto"/>
        <w:left w:val="none" w:sz="0" w:space="0" w:color="auto"/>
        <w:bottom w:val="none" w:sz="0" w:space="0" w:color="auto"/>
        <w:right w:val="none" w:sz="0" w:space="0" w:color="auto"/>
      </w:divBdr>
    </w:div>
    <w:div w:id="1036656420">
      <w:bodyDiv w:val="1"/>
      <w:marLeft w:val="0"/>
      <w:marRight w:val="0"/>
      <w:marTop w:val="0"/>
      <w:marBottom w:val="0"/>
      <w:divBdr>
        <w:top w:val="none" w:sz="0" w:space="0" w:color="auto"/>
        <w:left w:val="none" w:sz="0" w:space="0" w:color="auto"/>
        <w:bottom w:val="none" w:sz="0" w:space="0" w:color="auto"/>
        <w:right w:val="none" w:sz="0" w:space="0" w:color="auto"/>
      </w:divBdr>
    </w:div>
    <w:div w:id="1043868960">
      <w:bodyDiv w:val="1"/>
      <w:marLeft w:val="0"/>
      <w:marRight w:val="0"/>
      <w:marTop w:val="0"/>
      <w:marBottom w:val="0"/>
      <w:divBdr>
        <w:top w:val="none" w:sz="0" w:space="0" w:color="auto"/>
        <w:left w:val="none" w:sz="0" w:space="0" w:color="auto"/>
        <w:bottom w:val="none" w:sz="0" w:space="0" w:color="auto"/>
        <w:right w:val="none" w:sz="0" w:space="0" w:color="auto"/>
      </w:divBdr>
    </w:div>
    <w:div w:id="1049451994">
      <w:bodyDiv w:val="1"/>
      <w:marLeft w:val="0"/>
      <w:marRight w:val="0"/>
      <w:marTop w:val="0"/>
      <w:marBottom w:val="0"/>
      <w:divBdr>
        <w:top w:val="none" w:sz="0" w:space="0" w:color="auto"/>
        <w:left w:val="none" w:sz="0" w:space="0" w:color="auto"/>
        <w:bottom w:val="none" w:sz="0" w:space="0" w:color="auto"/>
        <w:right w:val="none" w:sz="0" w:space="0" w:color="auto"/>
      </w:divBdr>
    </w:div>
    <w:div w:id="1155535110">
      <w:bodyDiv w:val="1"/>
      <w:marLeft w:val="0"/>
      <w:marRight w:val="0"/>
      <w:marTop w:val="0"/>
      <w:marBottom w:val="0"/>
      <w:divBdr>
        <w:top w:val="none" w:sz="0" w:space="0" w:color="auto"/>
        <w:left w:val="none" w:sz="0" w:space="0" w:color="auto"/>
        <w:bottom w:val="none" w:sz="0" w:space="0" w:color="auto"/>
        <w:right w:val="none" w:sz="0" w:space="0" w:color="auto"/>
      </w:divBdr>
    </w:div>
    <w:div w:id="1194152861">
      <w:bodyDiv w:val="1"/>
      <w:marLeft w:val="0"/>
      <w:marRight w:val="0"/>
      <w:marTop w:val="0"/>
      <w:marBottom w:val="0"/>
      <w:divBdr>
        <w:top w:val="none" w:sz="0" w:space="0" w:color="auto"/>
        <w:left w:val="none" w:sz="0" w:space="0" w:color="auto"/>
        <w:bottom w:val="none" w:sz="0" w:space="0" w:color="auto"/>
        <w:right w:val="none" w:sz="0" w:space="0" w:color="auto"/>
      </w:divBdr>
    </w:div>
    <w:div w:id="1338851132">
      <w:bodyDiv w:val="1"/>
      <w:marLeft w:val="0"/>
      <w:marRight w:val="0"/>
      <w:marTop w:val="0"/>
      <w:marBottom w:val="0"/>
      <w:divBdr>
        <w:top w:val="none" w:sz="0" w:space="0" w:color="auto"/>
        <w:left w:val="none" w:sz="0" w:space="0" w:color="auto"/>
        <w:bottom w:val="none" w:sz="0" w:space="0" w:color="auto"/>
        <w:right w:val="none" w:sz="0" w:space="0" w:color="auto"/>
      </w:divBdr>
    </w:div>
    <w:div w:id="1343118592">
      <w:bodyDiv w:val="1"/>
      <w:marLeft w:val="0"/>
      <w:marRight w:val="0"/>
      <w:marTop w:val="0"/>
      <w:marBottom w:val="0"/>
      <w:divBdr>
        <w:top w:val="none" w:sz="0" w:space="0" w:color="auto"/>
        <w:left w:val="none" w:sz="0" w:space="0" w:color="auto"/>
        <w:bottom w:val="none" w:sz="0" w:space="0" w:color="auto"/>
        <w:right w:val="none" w:sz="0" w:space="0" w:color="auto"/>
      </w:divBdr>
    </w:div>
    <w:div w:id="1350568787">
      <w:bodyDiv w:val="1"/>
      <w:marLeft w:val="0"/>
      <w:marRight w:val="0"/>
      <w:marTop w:val="0"/>
      <w:marBottom w:val="0"/>
      <w:divBdr>
        <w:top w:val="none" w:sz="0" w:space="0" w:color="auto"/>
        <w:left w:val="none" w:sz="0" w:space="0" w:color="auto"/>
        <w:bottom w:val="none" w:sz="0" w:space="0" w:color="auto"/>
        <w:right w:val="none" w:sz="0" w:space="0" w:color="auto"/>
      </w:divBdr>
    </w:div>
    <w:div w:id="1361125503">
      <w:bodyDiv w:val="1"/>
      <w:marLeft w:val="0"/>
      <w:marRight w:val="0"/>
      <w:marTop w:val="0"/>
      <w:marBottom w:val="0"/>
      <w:divBdr>
        <w:top w:val="none" w:sz="0" w:space="0" w:color="auto"/>
        <w:left w:val="none" w:sz="0" w:space="0" w:color="auto"/>
        <w:bottom w:val="none" w:sz="0" w:space="0" w:color="auto"/>
        <w:right w:val="none" w:sz="0" w:space="0" w:color="auto"/>
      </w:divBdr>
    </w:div>
    <w:div w:id="1416786514">
      <w:bodyDiv w:val="1"/>
      <w:marLeft w:val="0"/>
      <w:marRight w:val="0"/>
      <w:marTop w:val="0"/>
      <w:marBottom w:val="0"/>
      <w:divBdr>
        <w:top w:val="none" w:sz="0" w:space="0" w:color="auto"/>
        <w:left w:val="none" w:sz="0" w:space="0" w:color="auto"/>
        <w:bottom w:val="none" w:sz="0" w:space="0" w:color="auto"/>
        <w:right w:val="none" w:sz="0" w:space="0" w:color="auto"/>
      </w:divBdr>
    </w:div>
    <w:div w:id="1428387256">
      <w:bodyDiv w:val="1"/>
      <w:marLeft w:val="0"/>
      <w:marRight w:val="0"/>
      <w:marTop w:val="0"/>
      <w:marBottom w:val="0"/>
      <w:divBdr>
        <w:top w:val="none" w:sz="0" w:space="0" w:color="auto"/>
        <w:left w:val="none" w:sz="0" w:space="0" w:color="auto"/>
        <w:bottom w:val="none" w:sz="0" w:space="0" w:color="auto"/>
        <w:right w:val="none" w:sz="0" w:space="0" w:color="auto"/>
      </w:divBdr>
    </w:div>
    <w:div w:id="1449425956">
      <w:bodyDiv w:val="1"/>
      <w:marLeft w:val="0"/>
      <w:marRight w:val="0"/>
      <w:marTop w:val="0"/>
      <w:marBottom w:val="0"/>
      <w:divBdr>
        <w:top w:val="none" w:sz="0" w:space="0" w:color="auto"/>
        <w:left w:val="none" w:sz="0" w:space="0" w:color="auto"/>
        <w:bottom w:val="none" w:sz="0" w:space="0" w:color="auto"/>
        <w:right w:val="none" w:sz="0" w:space="0" w:color="auto"/>
      </w:divBdr>
    </w:div>
    <w:div w:id="1476292012">
      <w:bodyDiv w:val="1"/>
      <w:marLeft w:val="0"/>
      <w:marRight w:val="0"/>
      <w:marTop w:val="0"/>
      <w:marBottom w:val="0"/>
      <w:divBdr>
        <w:top w:val="none" w:sz="0" w:space="0" w:color="auto"/>
        <w:left w:val="none" w:sz="0" w:space="0" w:color="auto"/>
        <w:bottom w:val="none" w:sz="0" w:space="0" w:color="auto"/>
        <w:right w:val="none" w:sz="0" w:space="0" w:color="auto"/>
      </w:divBdr>
    </w:div>
    <w:div w:id="1519850199">
      <w:bodyDiv w:val="1"/>
      <w:marLeft w:val="0"/>
      <w:marRight w:val="0"/>
      <w:marTop w:val="0"/>
      <w:marBottom w:val="0"/>
      <w:divBdr>
        <w:top w:val="none" w:sz="0" w:space="0" w:color="auto"/>
        <w:left w:val="none" w:sz="0" w:space="0" w:color="auto"/>
        <w:bottom w:val="none" w:sz="0" w:space="0" w:color="auto"/>
        <w:right w:val="none" w:sz="0" w:space="0" w:color="auto"/>
      </w:divBdr>
    </w:div>
    <w:div w:id="1533959364">
      <w:bodyDiv w:val="1"/>
      <w:marLeft w:val="0"/>
      <w:marRight w:val="0"/>
      <w:marTop w:val="0"/>
      <w:marBottom w:val="0"/>
      <w:divBdr>
        <w:top w:val="none" w:sz="0" w:space="0" w:color="auto"/>
        <w:left w:val="none" w:sz="0" w:space="0" w:color="auto"/>
        <w:bottom w:val="none" w:sz="0" w:space="0" w:color="auto"/>
        <w:right w:val="none" w:sz="0" w:space="0" w:color="auto"/>
      </w:divBdr>
    </w:div>
    <w:div w:id="1587377194">
      <w:bodyDiv w:val="1"/>
      <w:marLeft w:val="0"/>
      <w:marRight w:val="0"/>
      <w:marTop w:val="0"/>
      <w:marBottom w:val="0"/>
      <w:divBdr>
        <w:top w:val="none" w:sz="0" w:space="0" w:color="auto"/>
        <w:left w:val="none" w:sz="0" w:space="0" w:color="auto"/>
        <w:bottom w:val="none" w:sz="0" w:space="0" w:color="auto"/>
        <w:right w:val="none" w:sz="0" w:space="0" w:color="auto"/>
      </w:divBdr>
    </w:div>
    <w:div w:id="1698770023">
      <w:bodyDiv w:val="1"/>
      <w:marLeft w:val="0"/>
      <w:marRight w:val="0"/>
      <w:marTop w:val="0"/>
      <w:marBottom w:val="0"/>
      <w:divBdr>
        <w:top w:val="none" w:sz="0" w:space="0" w:color="auto"/>
        <w:left w:val="none" w:sz="0" w:space="0" w:color="auto"/>
        <w:bottom w:val="none" w:sz="0" w:space="0" w:color="auto"/>
        <w:right w:val="none" w:sz="0" w:space="0" w:color="auto"/>
      </w:divBdr>
    </w:div>
    <w:div w:id="1702709080">
      <w:bodyDiv w:val="1"/>
      <w:marLeft w:val="0"/>
      <w:marRight w:val="0"/>
      <w:marTop w:val="0"/>
      <w:marBottom w:val="0"/>
      <w:divBdr>
        <w:top w:val="none" w:sz="0" w:space="0" w:color="auto"/>
        <w:left w:val="none" w:sz="0" w:space="0" w:color="auto"/>
        <w:bottom w:val="none" w:sz="0" w:space="0" w:color="auto"/>
        <w:right w:val="none" w:sz="0" w:space="0" w:color="auto"/>
      </w:divBdr>
    </w:div>
    <w:div w:id="1716274033">
      <w:bodyDiv w:val="1"/>
      <w:marLeft w:val="0"/>
      <w:marRight w:val="0"/>
      <w:marTop w:val="0"/>
      <w:marBottom w:val="0"/>
      <w:divBdr>
        <w:top w:val="none" w:sz="0" w:space="0" w:color="auto"/>
        <w:left w:val="none" w:sz="0" w:space="0" w:color="auto"/>
        <w:bottom w:val="none" w:sz="0" w:space="0" w:color="auto"/>
        <w:right w:val="none" w:sz="0" w:space="0" w:color="auto"/>
      </w:divBdr>
    </w:div>
    <w:div w:id="1774134312">
      <w:bodyDiv w:val="1"/>
      <w:marLeft w:val="0"/>
      <w:marRight w:val="0"/>
      <w:marTop w:val="0"/>
      <w:marBottom w:val="0"/>
      <w:divBdr>
        <w:top w:val="none" w:sz="0" w:space="0" w:color="auto"/>
        <w:left w:val="none" w:sz="0" w:space="0" w:color="auto"/>
        <w:bottom w:val="none" w:sz="0" w:space="0" w:color="auto"/>
        <w:right w:val="none" w:sz="0" w:space="0" w:color="auto"/>
      </w:divBdr>
    </w:div>
    <w:div w:id="1795903606">
      <w:bodyDiv w:val="1"/>
      <w:marLeft w:val="0"/>
      <w:marRight w:val="0"/>
      <w:marTop w:val="0"/>
      <w:marBottom w:val="0"/>
      <w:divBdr>
        <w:top w:val="none" w:sz="0" w:space="0" w:color="auto"/>
        <w:left w:val="none" w:sz="0" w:space="0" w:color="auto"/>
        <w:bottom w:val="none" w:sz="0" w:space="0" w:color="auto"/>
        <w:right w:val="none" w:sz="0" w:space="0" w:color="auto"/>
      </w:divBdr>
    </w:div>
    <w:div w:id="1865753692">
      <w:bodyDiv w:val="1"/>
      <w:marLeft w:val="0"/>
      <w:marRight w:val="0"/>
      <w:marTop w:val="0"/>
      <w:marBottom w:val="0"/>
      <w:divBdr>
        <w:top w:val="none" w:sz="0" w:space="0" w:color="auto"/>
        <w:left w:val="none" w:sz="0" w:space="0" w:color="auto"/>
        <w:bottom w:val="none" w:sz="0" w:space="0" w:color="auto"/>
        <w:right w:val="none" w:sz="0" w:space="0" w:color="auto"/>
      </w:divBdr>
    </w:div>
    <w:div w:id="1889144515">
      <w:bodyDiv w:val="1"/>
      <w:marLeft w:val="0"/>
      <w:marRight w:val="0"/>
      <w:marTop w:val="0"/>
      <w:marBottom w:val="0"/>
      <w:divBdr>
        <w:top w:val="none" w:sz="0" w:space="0" w:color="auto"/>
        <w:left w:val="none" w:sz="0" w:space="0" w:color="auto"/>
        <w:bottom w:val="none" w:sz="0" w:space="0" w:color="auto"/>
        <w:right w:val="none" w:sz="0" w:space="0" w:color="auto"/>
      </w:divBdr>
    </w:div>
    <w:div w:id="1927808065">
      <w:bodyDiv w:val="1"/>
      <w:marLeft w:val="0"/>
      <w:marRight w:val="0"/>
      <w:marTop w:val="0"/>
      <w:marBottom w:val="0"/>
      <w:divBdr>
        <w:top w:val="none" w:sz="0" w:space="0" w:color="auto"/>
        <w:left w:val="none" w:sz="0" w:space="0" w:color="auto"/>
        <w:bottom w:val="none" w:sz="0" w:space="0" w:color="auto"/>
        <w:right w:val="none" w:sz="0" w:space="0" w:color="auto"/>
      </w:divBdr>
    </w:div>
    <w:div w:id="1937201846">
      <w:bodyDiv w:val="1"/>
      <w:marLeft w:val="0"/>
      <w:marRight w:val="0"/>
      <w:marTop w:val="0"/>
      <w:marBottom w:val="0"/>
      <w:divBdr>
        <w:top w:val="none" w:sz="0" w:space="0" w:color="auto"/>
        <w:left w:val="none" w:sz="0" w:space="0" w:color="auto"/>
        <w:bottom w:val="none" w:sz="0" w:space="0" w:color="auto"/>
        <w:right w:val="none" w:sz="0" w:space="0" w:color="auto"/>
      </w:divBdr>
    </w:div>
    <w:div w:id="1953705682">
      <w:bodyDiv w:val="1"/>
      <w:marLeft w:val="0"/>
      <w:marRight w:val="0"/>
      <w:marTop w:val="0"/>
      <w:marBottom w:val="0"/>
      <w:divBdr>
        <w:top w:val="none" w:sz="0" w:space="0" w:color="auto"/>
        <w:left w:val="none" w:sz="0" w:space="0" w:color="auto"/>
        <w:bottom w:val="none" w:sz="0" w:space="0" w:color="auto"/>
        <w:right w:val="none" w:sz="0" w:space="0" w:color="auto"/>
      </w:divBdr>
    </w:div>
    <w:div w:id="1957248204">
      <w:bodyDiv w:val="1"/>
      <w:marLeft w:val="0"/>
      <w:marRight w:val="0"/>
      <w:marTop w:val="0"/>
      <w:marBottom w:val="0"/>
      <w:divBdr>
        <w:top w:val="none" w:sz="0" w:space="0" w:color="auto"/>
        <w:left w:val="none" w:sz="0" w:space="0" w:color="auto"/>
        <w:bottom w:val="none" w:sz="0" w:space="0" w:color="auto"/>
        <w:right w:val="none" w:sz="0" w:space="0" w:color="auto"/>
      </w:divBdr>
    </w:div>
    <w:div w:id="1974941375">
      <w:bodyDiv w:val="1"/>
      <w:marLeft w:val="0"/>
      <w:marRight w:val="0"/>
      <w:marTop w:val="0"/>
      <w:marBottom w:val="0"/>
      <w:divBdr>
        <w:top w:val="none" w:sz="0" w:space="0" w:color="auto"/>
        <w:left w:val="none" w:sz="0" w:space="0" w:color="auto"/>
        <w:bottom w:val="none" w:sz="0" w:space="0" w:color="auto"/>
        <w:right w:val="none" w:sz="0" w:space="0" w:color="auto"/>
      </w:divBdr>
    </w:div>
    <w:div w:id="1985348851">
      <w:bodyDiv w:val="1"/>
      <w:marLeft w:val="0"/>
      <w:marRight w:val="0"/>
      <w:marTop w:val="0"/>
      <w:marBottom w:val="0"/>
      <w:divBdr>
        <w:top w:val="none" w:sz="0" w:space="0" w:color="auto"/>
        <w:left w:val="none" w:sz="0" w:space="0" w:color="auto"/>
        <w:bottom w:val="none" w:sz="0" w:space="0" w:color="auto"/>
        <w:right w:val="none" w:sz="0" w:space="0" w:color="auto"/>
      </w:divBdr>
    </w:div>
    <w:div w:id="2036423892">
      <w:bodyDiv w:val="1"/>
      <w:marLeft w:val="0"/>
      <w:marRight w:val="0"/>
      <w:marTop w:val="0"/>
      <w:marBottom w:val="0"/>
      <w:divBdr>
        <w:top w:val="none" w:sz="0" w:space="0" w:color="auto"/>
        <w:left w:val="none" w:sz="0" w:space="0" w:color="auto"/>
        <w:bottom w:val="none" w:sz="0" w:space="0" w:color="auto"/>
        <w:right w:val="none" w:sz="0" w:space="0" w:color="auto"/>
      </w:divBdr>
    </w:div>
    <w:div w:id="2117600846">
      <w:bodyDiv w:val="1"/>
      <w:marLeft w:val="0"/>
      <w:marRight w:val="0"/>
      <w:marTop w:val="0"/>
      <w:marBottom w:val="0"/>
      <w:divBdr>
        <w:top w:val="none" w:sz="0" w:space="0" w:color="auto"/>
        <w:left w:val="none" w:sz="0" w:space="0" w:color="auto"/>
        <w:bottom w:val="none" w:sz="0" w:space="0" w:color="auto"/>
        <w:right w:val="none" w:sz="0" w:space="0" w:color="auto"/>
      </w:divBdr>
    </w:div>
    <w:div w:id="213558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BECD9E1-E254-443E-82CE-15B54DF8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3172</TotalTime>
  <Pages>15</Pages>
  <Words>1216</Words>
  <Characters>6935</Characters>
  <Application>Microsoft Office Word</Application>
  <DocSecurity>0</DocSecurity>
  <Lines>57</Lines>
  <Paragraphs>16</Paragraphs>
  <ScaleCrop>false</ScaleCrop>
  <Company>Users</Company>
  <LinksUpToDate>false</LinksUpToDate>
  <CharactersWithSpaces>8135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Administrator</cp:lastModifiedBy>
  <cp:revision>442</cp:revision>
  <cp:lastPrinted>2021-08-17T03:23:00Z</cp:lastPrinted>
  <dcterms:created xsi:type="dcterms:W3CDTF">2017-04-25T01:31:00Z</dcterms:created>
  <dcterms:modified xsi:type="dcterms:W3CDTF">2022-08-15T08:24:00Z</dcterms:modified>
</cp:coreProperties>
</file>