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jc w:val="center"/>
        <w:textAlignment w:val="auto"/>
        <w:rPr>
          <w:rFonts w:hint="default" w:ascii="宋体" w:hAnsi="宋体" w:cs="Tahoma"/>
          <w:b w:val="0"/>
          <w:bCs w:val="0"/>
          <w:color w:val="auto"/>
          <w:kern w:val="0"/>
          <w:szCs w:val="21"/>
          <w:lang w:val="en-US"/>
        </w:rPr>
      </w:pPr>
      <w:r>
        <w:rPr>
          <w:rFonts w:hint="eastAsia" w:ascii="方正小标宋简体" w:hAnsi="宋体" w:eastAsia="方正小标宋简体" w:cs="Tahoma"/>
          <w:b w:val="0"/>
          <w:bCs w:val="0"/>
          <w:color w:val="auto"/>
          <w:kern w:val="0"/>
          <w:sz w:val="44"/>
          <w:szCs w:val="44"/>
          <w:lang w:eastAsia="zh-CN"/>
        </w:rPr>
        <w:t>株洲市非学科类校外培训</w:t>
      </w:r>
      <w:r>
        <w:rPr>
          <w:rFonts w:hint="eastAsia" w:ascii="方正小标宋简体" w:hAnsi="宋体" w:eastAsia="方正小标宋简体" w:cs="Tahoma"/>
          <w:b w:val="0"/>
          <w:bCs w:val="0"/>
          <w:color w:val="auto"/>
          <w:kern w:val="0"/>
          <w:sz w:val="44"/>
          <w:szCs w:val="44"/>
        </w:rPr>
        <w:t>机构</w:t>
      </w:r>
      <w:r>
        <w:rPr>
          <w:rFonts w:hint="eastAsia" w:ascii="方正小标宋简体" w:hAnsi="宋体" w:eastAsia="方正小标宋简体" w:cs="Tahoma"/>
          <w:b w:val="0"/>
          <w:bCs w:val="0"/>
          <w:color w:val="auto"/>
          <w:kern w:val="0"/>
          <w:sz w:val="44"/>
          <w:szCs w:val="44"/>
          <w:lang w:eastAsia="zh-CN"/>
        </w:rPr>
        <w:t>设置</w:t>
      </w:r>
      <w:r>
        <w:rPr>
          <w:rFonts w:hint="eastAsia" w:ascii="方正小标宋简体" w:hAnsi="宋体" w:eastAsia="方正小标宋简体" w:cs="Tahoma"/>
          <w:b w:val="0"/>
          <w:bCs w:val="0"/>
          <w:color w:val="auto"/>
          <w:kern w:val="0"/>
          <w:sz w:val="44"/>
          <w:szCs w:val="44"/>
          <w:lang w:val="en-US" w:eastAsia="zh-CN"/>
        </w:rPr>
        <w:t>评估标准（试行）</w:t>
      </w:r>
    </w:p>
    <w:tbl>
      <w:tblPr>
        <w:tblStyle w:val="5"/>
        <w:tblpPr w:leftFromText="180" w:rightFromText="180" w:vertAnchor="text" w:tblpXSpec="right" w:tblpY="1"/>
        <w:tblOverlap w:val="never"/>
        <w:tblW w:w="4998" w:type="pct"/>
        <w:jc w:val="righ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3"/>
        <w:gridCol w:w="1057"/>
        <w:gridCol w:w="31"/>
        <w:gridCol w:w="1515"/>
        <w:gridCol w:w="8839"/>
        <w:gridCol w:w="1060"/>
        <w:gridCol w:w="1492"/>
        <w:gridCol w:w="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6" w:type="pct"/>
          <w:trHeight w:val="496" w:hRule="atLeast"/>
          <w:jc w:val="right"/>
        </w:trPr>
        <w:tc>
          <w:tcPr>
            <w:tcW w:w="378" w:type="pct"/>
            <w:gridSpan w:val="2"/>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Cs w:val="21"/>
                <w:lang w:eastAsia="zh-CN"/>
              </w:rPr>
            </w:pPr>
            <w:r>
              <w:rPr>
                <w:rFonts w:hint="eastAsia" w:ascii="宋体" w:hAnsi="宋体" w:cs="Tahoma"/>
                <w:b w:val="0"/>
                <w:bCs w:val="0"/>
                <w:color w:val="auto"/>
                <w:kern w:val="0"/>
                <w:szCs w:val="21"/>
                <w:lang w:eastAsia="zh-CN"/>
              </w:rPr>
              <w:t>标准项目</w:t>
            </w:r>
          </w:p>
        </w:tc>
        <w:tc>
          <w:tcPr>
            <w:tcW w:w="551" w:type="pct"/>
            <w:gridSpan w:val="2"/>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Cs w:val="21"/>
                <w:lang w:eastAsia="zh-CN"/>
              </w:rPr>
            </w:pPr>
            <w:r>
              <w:rPr>
                <w:rFonts w:hint="eastAsia" w:ascii="宋体" w:hAnsi="宋体" w:cs="Tahoma"/>
                <w:b w:val="0"/>
                <w:bCs w:val="0"/>
                <w:color w:val="auto"/>
                <w:kern w:val="0"/>
                <w:szCs w:val="21"/>
                <w:lang w:eastAsia="zh-CN"/>
              </w:rPr>
              <w:t>标准内容</w:t>
            </w:r>
          </w:p>
        </w:tc>
        <w:tc>
          <w:tcPr>
            <w:tcW w:w="3151" w:type="pct"/>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Cs w:val="21"/>
                <w:lang w:eastAsia="zh-CN"/>
              </w:rPr>
            </w:pPr>
            <w:r>
              <w:rPr>
                <w:rFonts w:hint="eastAsia" w:ascii="宋体" w:hAnsi="宋体" w:cs="Tahoma"/>
                <w:b w:val="0"/>
                <w:bCs w:val="0"/>
                <w:color w:val="auto"/>
                <w:kern w:val="0"/>
                <w:szCs w:val="21"/>
                <w:lang w:eastAsia="zh-CN"/>
              </w:rPr>
              <w:t>评估细则</w:t>
            </w:r>
          </w:p>
        </w:tc>
        <w:tc>
          <w:tcPr>
            <w:tcW w:w="378" w:type="pct"/>
            <w:tcBorders>
              <w:tl2br w:val="nil"/>
              <w:tr2bl w:val="nil"/>
            </w:tcBorders>
            <w:noWrap w:val="0"/>
            <w:vAlign w:val="center"/>
          </w:tcPr>
          <w:p>
            <w:pPr>
              <w:widowControl/>
              <w:spacing w:before="100" w:beforeAutospacing="1" w:after="100" w:afterAutospacing="1" w:line="360" w:lineRule="atLeast"/>
              <w:jc w:val="center"/>
              <w:rPr>
                <w:rFonts w:ascii="宋体" w:hAnsi="宋体" w:cs="Tahoma"/>
                <w:b w:val="0"/>
                <w:bCs w:val="0"/>
                <w:color w:val="auto"/>
                <w:kern w:val="0"/>
                <w:szCs w:val="21"/>
              </w:rPr>
            </w:pPr>
            <w:r>
              <w:rPr>
                <w:rFonts w:hint="eastAsia" w:ascii="宋体" w:hAnsi="宋体" w:cs="Tahoma"/>
                <w:b w:val="0"/>
                <w:bCs w:val="0"/>
                <w:color w:val="auto"/>
                <w:kern w:val="0"/>
                <w:szCs w:val="21"/>
                <w:lang w:eastAsia="zh-CN"/>
              </w:rPr>
              <w:t>评估</w:t>
            </w:r>
            <w:r>
              <w:rPr>
                <w:rFonts w:hint="eastAsia" w:ascii="宋体" w:hAnsi="宋体" w:cs="Tahoma"/>
                <w:b w:val="0"/>
                <w:bCs w:val="0"/>
                <w:color w:val="auto"/>
                <w:kern w:val="0"/>
                <w:szCs w:val="21"/>
              </w:rPr>
              <w:t>方法</w:t>
            </w:r>
          </w:p>
        </w:tc>
        <w:tc>
          <w:tcPr>
            <w:tcW w:w="532" w:type="pct"/>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Cs w:val="21"/>
                <w:lang w:eastAsia="zh-CN"/>
              </w:rPr>
            </w:pPr>
            <w:r>
              <w:rPr>
                <w:rFonts w:hint="eastAsia" w:ascii="宋体" w:hAnsi="宋体" w:cs="Tahoma"/>
                <w:b w:val="0"/>
                <w:bCs w:val="0"/>
                <w:color w:val="auto"/>
                <w:kern w:val="0"/>
                <w:szCs w:val="21"/>
                <w:lang w:eastAsia="zh-CN"/>
              </w:rPr>
              <w:t>是否达标及问题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6" w:type="pct"/>
          <w:trHeight w:val="90" w:hRule="atLeast"/>
          <w:jc w:val="right"/>
        </w:trPr>
        <w:tc>
          <w:tcPr>
            <w:tcW w:w="378" w:type="pct"/>
            <w:gridSpan w:val="2"/>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eastAsia" w:ascii="宋体" w:hAnsi="宋体" w:eastAsia="宋体" w:cs="Tahoma"/>
                <w:b w:val="0"/>
                <w:bCs w:val="0"/>
                <w:color w:val="auto"/>
                <w:kern w:val="0"/>
                <w:szCs w:val="21"/>
                <w:lang w:val="en-US" w:eastAsia="zh-CN"/>
              </w:rPr>
            </w:pPr>
            <w:r>
              <w:rPr>
                <w:rFonts w:hint="eastAsia" w:ascii="宋体" w:hAnsi="宋体" w:eastAsia="宋体" w:cs="Tahoma"/>
                <w:b w:val="0"/>
                <w:bCs w:val="0"/>
                <w:color w:val="auto"/>
                <w:kern w:val="0"/>
                <w:szCs w:val="21"/>
                <w:lang w:val="en-US" w:eastAsia="zh-CN"/>
              </w:rPr>
              <w:t>一</w:t>
            </w:r>
          </w:p>
          <w:p>
            <w:pPr>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eastAsia" w:ascii="宋体" w:hAnsi="宋体" w:eastAsia="宋体" w:cs="Tahoma"/>
                <w:b w:val="0"/>
                <w:bCs w:val="0"/>
                <w:color w:val="auto"/>
                <w:kern w:val="0"/>
                <w:szCs w:val="21"/>
                <w:lang w:eastAsia="zh-CN"/>
              </w:rPr>
            </w:pPr>
            <w:r>
              <w:rPr>
                <w:rFonts w:hint="eastAsia" w:ascii="宋体" w:hAnsi="宋体" w:eastAsia="宋体" w:cs="Tahoma"/>
                <w:b w:val="0"/>
                <w:bCs w:val="0"/>
                <w:color w:val="auto"/>
                <w:kern w:val="0"/>
                <w:szCs w:val="21"/>
                <w:lang w:val="en-US" w:eastAsia="zh-CN"/>
              </w:rPr>
              <w:t>章程制度</w:t>
            </w:r>
          </w:p>
        </w:tc>
        <w:tc>
          <w:tcPr>
            <w:tcW w:w="551" w:type="pct"/>
            <w:gridSpan w:val="2"/>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cs="Tahoma"/>
                <w:b w:val="0"/>
                <w:bCs w:val="0"/>
                <w:color w:val="auto"/>
                <w:kern w:val="0"/>
                <w:szCs w:val="21"/>
                <w:lang w:val="en-US" w:eastAsia="zh-CN"/>
              </w:rPr>
            </w:pPr>
            <w:r>
              <w:rPr>
                <w:rFonts w:hint="eastAsia" w:ascii="宋体" w:hAnsi="宋体" w:cs="Tahoma"/>
                <w:b w:val="0"/>
                <w:bCs w:val="0"/>
                <w:color w:val="auto"/>
                <w:kern w:val="0"/>
                <w:szCs w:val="21"/>
                <w:lang w:val="en-US" w:eastAsia="zh-CN"/>
              </w:rPr>
              <w:t>（一）依法制定办学</w:t>
            </w:r>
            <w:r>
              <w:rPr>
                <w:rFonts w:hint="eastAsia" w:ascii="宋体" w:hAnsi="宋体" w:cs="Tahoma"/>
                <w:b w:val="0"/>
                <w:bCs w:val="0"/>
                <w:color w:val="auto"/>
                <w:kern w:val="0"/>
                <w:szCs w:val="21"/>
                <w:lang w:eastAsia="zh-CN"/>
              </w:rPr>
              <w:t>章程。</w:t>
            </w:r>
          </w:p>
        </w:tc>
        <w:tc>
          <w:tcPr>
            <w:tcW w:w="315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cs="Tahoma"/>
                <w:b w:val="0"/>
                <w:bCs w:val="0"/>
                <w:color w:val="auto"/>
                <w:kern w:val="0"/>
                <w:szCs w:val="21"/>
              </w:rPr>
            </w:pPr>
            <w:r>
              <w:rPr>
                <w:rFonts w:hint="eastAsia" w:ascii="宋体" w:hAnsi="宋体" w:cs="Tahoma"/>
                <w:b w:val="0"/>
                <w:bCs w:val="0"/>
                <w:color w:val="auto"/>
                <w:kern w:val="0"/>
                <w:szCs w:val="21"/>
                <w:lang w:eastAsia="zh-CN"/>
              </w:rPr>
              <w:t>制定学校</w:t>
            </w:r>
            <w:r>
              <w:rPr>
                <w:rFonts w:hint="eastAsia" w:ascii="宋体" w:hAnsi="宋体" w:cs="Tahoma"/>
                <w:b w:val="0"/>
                <w:bCs w:val="0"/>
                <w:color w:val="auto"/>
                <w:kern w:val="0"/>
                <w:szCs w:val="21"/>
              </w:rPr>
              <w:t>章程</w:t>
            </w:r>
            <w:r>
              <w:rPr>
                <w:rFonts w:hint="eastAsia" w:ascii="宋体" w:hAnsi="宋体" w:cs="Tahoma"/>
                <w:b w:val="0"/>
                <w:bCs w:val="0"/>
                <w:color w:val="auto"/>
                <w:kern w:val="0"/>
                <w:szCs w:val="21"/>
                <w:lang w:eastAsia="zh-CN"/>
              </w:rPr>
              <w:t>并</w:t>
            </w:r>
            <w:r>
              <w:rPr>
                <w:rFonts w:hint="eastAsia" w:ascii="宋体" w:hAnsi="宋体" w:cs="Tahoma"/>
                <w:b w:val="0"/>
                <w:bCs w:val="0"/>
                <w:color w:val="auto"/>
                <w:kern w:val="0"/>
                <w:szCs w:val="21"/>
              </w:rPr>
              <w:t>应当包括以下内容：</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cs="Tahoma"/>
                <w:b w:val="0"/>
                <w:bCs w:val="0"/>
                <w:color w:val="auto"/>
                <w:kern w:val="0"/>
                <w:szCs w:val="21"/>
                <w:lang w:val="en-US" w:eastAsia="zh-CN"/>
              </w:rPr>
            </w:pPr>
            <w:r>
              <w:rPr>
                <w:rFonts w:hint="eastAsia" w:ascii="宋体" w:hAnsi="宋体" w:cs="Tahoma"/>
                <w:b w:val="0"/>
                <w:bCs w:val="0"/>
                <w:color w:val="auto"/>
                <w:kern w:val="0"/>
                <w:szCs w:val="21"/>
                <w:lang w:val="en-US" w:eastAsia="zh-CN"/>
              </w:rPr>
              <w:t>1.培训机构的</w:t>
            </w:r>
            <w:r>
              <w:rPr>
                <w:rFonts w:hint="eastAsia" w:ascii="宋体" w:hAnsi="宋体" w:cs="Tahoma"/>
                <w:b w:val="0"/>
                <w:bCs w:val="0"/>
                <w:color w:val="auto"/>
                <w:kern w:val="0"/>
                <w:szCs w:val="21"/>
              </w:rPr>
              <w:t>名称、住所、举办者、法人属性</w:t>
            </w:r>
            <w:r>
              <w:rPr>
                <w:rFonts w:hint="eastAsia" w:ascii="宋体" w:hAnsi="宋体" w:cs="Tahoma"/>
                <w:b w:val="0"/>
                <w:bCs w:val="0"/>
                <w:color w:val="auto"/>
                <w:kern w:val="0"/>
                <w:szCs w:val="21"/>
                <w:lang w:eastAsia="zh-CN"/>
              </w:rPr>
              <w:t>；</w:t>
            </w:r>
            <w:r>
              <w:rPr>
                <w:rFonts w:hint="eastAsia" w:ascii="宋体" w:hAnsi="宋体" w:eastAsia="宋体" w:cs="Tahoma"/>
                <w:b w:val="0"/>
                <w:bCs w:val="0"/>
                <w:color w:val="auto"/>
                <w:kern w:val="0"/>
                <w:szCs w:val="21"/>
                <w:lang w:val="en-US" w:eastAsia="zh-CN"/>
              </w:rPr>
              <w:t>2.</w:t>
            </w:r>
            <w:r>
              <w:rPr>
                <w:rFonts w:hint="eastAsia" w:ascii="宋体" w:hAnsi="宋体" w:eastAsia="宋体" w:cs="Tahoma"/>
                <w:b w:val="0"/>
                <w:bCs w:val="0"/>
                <w:color w:val="auto"/>
                <w:kern w:val="0"/>
                <w:szCs w:val="21"/>
              </w:rPr>
              <w:t>办学性质（营利性或非营利性民办学校）</w:t>
            </w:r>
            <w:r>
              <w:rPr>
                <w:rFonts w:hint="eastAsia" w:ascii="宋体" w:hAnsi="宋体" w:eastAsia="宋体" w:cs="Tahoma"/>
                <w:b w:val="0"/>
                <w:bCs w:val="0"/>
                <w:color w:val="auto"/>
                <w:kern w:val="0"/>
                <w:szCs w:val="21"/>
                <w:lang w:eastAsia="zh-CN"/>
              </w:rPr>
              <w:t>、办学范围、培训宗旨、发展定位及培训层次、类型、规模、形式等；</w:t>
            </w:r>
            <w:r>
              <w:rPr>
                <w:rFonts w:hint="eastAsia" w:ascii="宋体" w:hAnsi="宋体" w:cs="Tahoma"/>
                <w:b w:val="0"/>
                <w:bCs w:val="0"/>
                <w:color w:val="auto"/>
                <w:kern w:val="0"/>
                <w:szCs w:val="21"/>
                <w:lang w:val="en-US" w:eastAsia="zh-CN"/>
              </w:rPr>
              <w:t>3.</w:t>
            </w:r>
            <w:r>
              <w:rPr>
                <w:rFonts w:hint="eastAsia" w:ascii="宋体" w:hAnsi="宋体" w:cs="Tahoma"/>
                <w:b w:val="0"/>
                <w:bCs w:val="0"/>
                <w:color w:val="auto"/>
                <w:kern w:val="0"/>
                <w:szCs w:val="21"/>
              </w:rPr>
              <w:t>举办者的权利义务，以及举办者变更</w:t>
            </w:r>
            <w:r>
              <w:rPr>
                <w:rFonts w:hint="default" w:ascii="宋体" w:hAnsi="宋体" w:cs="Tahoma"/>
                <w:b w:val="0"/>
                <w:bCs w:val="0"/>
                <w:color w:val="auto"/>
                <w:kern w:val="0"/>
                <w:szCs w:val="21"/>
                <w:lang w:val="en"/>
              </w:rPr>
              <w:t>(</w:t>
            </w:r>
            <w:r>
              <w:rPr>
                <w:rFonts w:hint="eastAsia" w:ascii="宋体" w:hAnsi="宋体" w:cs="Tahoma"/>
                <w:b w:val="0"/>
                <w:bCs w:val="0"/>
                <w:color w:val="auto"/>
                <w:kern w:val="0"/>
                <w:szCs w:val="21"/>
                <w:lang w:val="en" w:eastAsia="zh-CN"/>
              </w:rPr>
              <w:t>营利性机构</w:t>
            </w:r>
            <w:r>
              <w:rPr>
                <w:rFonts w:hint="default" w:ascii="宋体" w:hAnsi="宋体" w:cs="Tahoma"/>
                <w:b w:val="0"/>
                <w:bCs w:val="0"/>
                <w:color w:val="auto"/>
                <w:kern w:val="0"/>
                <w:szCs w:val="21"/>
                <w:lang w:val="en"/>
              </w:rPr>
              <w:t>)</w:t>
            </w:r>
            <w:r>
              <w:rPr>
                <w:rFonts w:hint="eastAsia" w:ascii="宋体" w:hAnsi="宋体" w:cs="Tahoma"/>
                <w:b w:val="0"/>
                <w:bCs w:val="0"/>
                <w:color w:val="auto"/>
                <w:kern w:val="0"/>
                <w:szCs w:val="21"/>
              </w:rPr>
              <w:t>、权益转让办法</w:t>
            </w:r>
            <w:r>
              <w:rPr>
                <w:rFonts w:hint="eastAsia" w:ascii="宋体" w:hAnsi="宋体" w:cs="Tahoma"/>
                <w:b w:val="0"/>
                <w:bCs w:val="0"/>
                <w:color w:val="auto"/>
                <w:kern w:val="0"/>
                <w:szCs w:val="21"/>
                <w:lang w:eastAsia="zh-CN"/>
              </w:rPr>
              <w:t>；</w:t>
            </w:r>
            <w:r>
              <w:rPr>
                <w:rFonts w:hint="eastAsia" w:ascii="宋体" w:hAnsi="宋体" w:cs="Tahoma"/>
                <w:b w:val="0"/>
                <w:bCs w:val="0"/>
                <w:color w:val="auto"/>
                <w:kern w:val="0"/>
                <w:szCs w:val="21"/>
                <w:lang w:val="en-US" w:eastAsia="zh-CN"/>
              </w:rPr>
              <w:t>4.</w:t>
            </w:r>
            <w:r>
              <w:rPr>
                <w:rFonts w:hint="eastAsia" w:ascii="宋体" w:hAnsi="宋体" w:cs="Tahoma"/>
                <w:b w:val="0"/>
                <w:bCs w:val="0"/>
                <w:color w:val="auto"/>
                <w:kern w:val="0"/>
                <w:szCs w:val="21"/>
              </w:rPr>
              <w:t>注册资金及资产</w:t>
            </w:r>
            <w:r>
              <w:rPr>
                <w:rFonts w:hint="eastAsia" w:ascii="宋体" w:hAnsi="宋体" w:cs="Tahoma"/>
                <w:b w:val="0"/>
                <w:bCs w:val="0"/>
                <w:color w:val="auto"/>
                <w:kern w:val="0"/>
                <w:szCs w:val="21"/>
                <w:lang w:eastAsia="zh-CN"/>
              </w:rPr>
              <w:t>的数额、</w:t>
            </w:r>
            <w:r>
              <w:rPr>
                <w:rFonts w:hint="eastAsia" w:ascii="宋体" w:hAnsi="宋体" w:cs="Tahoma"/>
                <w:b w:val="0"/>
                <w:bCs w:val="0"/>
                <w:color w:val="auto"/>
                <w:kern w:val="0"/>
                <w:szCs w:val="21"/>
              </w:rPr>
              <w:t>来源、性质</w:t>
            </w:r>
            <w:r>
              <w:rPr>
                <w:rFonts w:hint="eastAsia" w:ascii="宋体" w:hAnsi="宋体" w:cs="Tahoma"/>
                <w:b w:val="0"/>
                <w:bCs w:val="0"/>
                <w:color w:val="auto"/>
                <w:kern w:val="0"/>
                <w:szCs w:val="21"/>
                <w:lang w:eastAsia="zh-CN"/>
              </w:rPr>
              <w:t>以及</w:t>
            </w:r>
            <w:r>
              <w:rPr>
                <w:rFonts w:hint="eastAsia" w:ascii="宋体" w:hAnsi="宋体" w:cs="Tahoma"/>
                <w:b w:val="0"/>
                <w:bCs w:val="0"/>
                <w:color w:val="auto"/>
                <w:kern w:val="0"/>
                <w:szCs w:val="21"/>
              </w:rPr>
              <w:t>管理使用原则</w:t>
            </w:r>
            <w:r>
              <w:rPr>
                <w:rFonts w:hint="eastAsia" w:ascii="宋体" w:hAnsi="宋体" w:cs="Tahoma"/>
                <w:b w:val="0"/>
                <w:bCs w:val="0"/>
                <w:color w:val="auto"/>
                <w:kern w:val="0"/>
                <w:szCs w:val="21"/>
                <w:lang w:eastAsia="zh-CN"/>
              </w:rPr>
              <w:t>；</w:t>
            </w:r>
            <w:r>
              <w:rPr>
                <w:rFonts w:hint="eastAsia" w:ascii="宋体" w:hAnsi="宋体" w:cs="Tahoma"/>
                <w:b w:val="0"/>
                <w:bCs w:val="0"/>
                <w:color w:val="auto"/>
                <w:kern w:val="0"/>
                <w:szCs w:val="21"/>
                <w:lang w:val="en-US" w:eastAsia="zh-CN"/>
              </w:rPr>
              <w:t>5.</w:t>
            </w:r>
            <w:r>
              <w:rPr>
                <w:rFonts w:hint="eastAsia" w:ascii="宋体" w:hAnsi="宋体" w:cs="Tahoma"/>
                <w:b w:val="0"/>
                <w:bCs w:val="0"/>
                <w:color w:val="auto"/>
                <w:kern w:val="0"/>
                <w:szCs w:val="21"/>
              </w:rPr>
              <w:t>决策机构、</w:t>
            </w:r>
            <w:r>
              <w:rPr>
                <w:rFonts w:hint="eastAsia" w:ascii="宋体" w:hAnsi="宋体" w:cs="Tahoma"/>
                <w:b w:val="0"/>
                <w:bCs w:val="0"/>
                <w:color w:val="auto"/>
                <w:kern w:val="0"/>
                <w:szCs w:val="21"/>
                <w:lang w:eastAsia="zh-CN"/>
              </w:rPr>
              <w:t>执行机构及</w:t>
            </w:r>
            <w:r>
              <w:rPr>
                <w:rFonts w:hint="eastAsia" w:ascii="宋体" w:hAnsi="宋体" w:cs="Tahoma"/>
                <w:b w:val="0"/>
                <w:bCs w:val="0"/>
                <w:color w:val="auto"/>
                <w:kern w:val="0"/>
                <w:szCs w:val="21"/>
              </w:rPr>
              <w:t>监督机构的产生办法、人员构成</w:t>
            </w:r>
            <w:r>
              <w:rPr>
                <w:rFonts w:hint="eastAsia" w:ascii="宋体" w:hAnsi="宋体" w:cs="Tahoma"/>
                <w:b w:val="0"/>
                <w:bCs w:val="0"/>
                <w:color w:val="auto"/>
                <w:kern w:val="0"/>
                <w:szCs w:val="21"/>
                <w:lang w:eastAsia="zh-CN"/>
              </w:rPr>
              <w:t>、任期</w:t>
            </w:r>
            <w:r>
              <w:rPr>
                <w:rFonts w:hint="eastAsia" w:ascii="宋体" w:hAnsi="宋体" w:cs="Tahoma"/>
                <w:b w:val="0"/>
                <w:bCs w:val="0"/>
                <w:color w:val="auto"/>
                <w:kern w:val="0"/>
                <w:szCs w:val="21"/>
              </w:rPr>
              <w:t>及议事规则</w:t>
            </w:r>
            <w:r>
              <w:rPr>
                <w:rFonts w:hint="eastAsia" w:ascii="宋体" w:hAnsi="宋体" w:cs="Tahoma"/>
                <w:b w:val="0"/>
                <w:bCs w:val="0"/>
                <w:color w:val="auto"/>
                <w:kern w:val="0"/>
                <w:szCs w:val="21"/>
                <w:lang w:eastAsia="zh-CN"/>
              </w:rPr>
              <w:t>；</w:t>
            </w:r>
            <w:r>
              <w:rPr>
                <w:rFonts w:hint="eastAsia" w:ascii="宋体" w:hAnsi="宋体" w:cs="Tahoma"/>
                <w:b w:val="0"/>
                <w:bCs w:val="0"/>
                <w:color w:val="auto"/>
                <w:kern w:val="0"/>
                <w:szCs w:val="21"/>
                <w:lang w:val="en-US" w:eastAsia="zh-CN"/>
              </w:rPr>
              <w:t>6.</w:t>
            </w:r>
            <w:r>
              <w:rPr>
                <w:rFonts w:hint="eastAsia" w:ascii="宋体" w:hAnsi="宋体" w:cs="Tahoma"/>
                <w:b w:val="0"/>
                <w:bCs w:val="0"/>
                <w:color w:val="auto"/>
                <w:kern w:val="0"/>
                <w:szCs w:val="21"/>
              </w:rPr>
              <w:t>党组织建设等组织管理制度</w:t>
            </w:r>
            <w:r>
              <w:rPr>
                <w:rFonts w:hint="eastAsia" w:ascii="宋体" w:hAnsi="宋体" w:cs="Tahoma"/>
                <w:b w:val="0"/>
                <w:bCs w:val="0"/>
                <w:color w:val="auto"/>
                <w:kern w:val="0"/>
                <w:szCs w:val="21"/>
                <w:lang w:val="en-US" w:eastAsia="zh-CN"/>
              </w:rPr>
              <w:t>，</w:t>
            </w:r>
            <w:r>
              <w:rPr>
                <w:rFonts w:hint="eastAsia" w:ascii="宋体" w:hAnsi="宋体" w:cs="Tahoma"/>
                <w:b w:val="0"/>
                <w:bCs w:val="0"/>
                <w:color w:val="auto"/>
                <w:kern w:val="0"/>
                <w:szCs w:val="21"/>
                <w:u w:val="none"/>
                <w:lang w:val="en-US" w:eastAsia="zh-CN"/>
              </w:rPr>
              <w:t>培训机构党组织负责人或者代表进入决策机构和监督机构的程序</w:t>
            </w:r>
            <w:r>
              <w:rPr>
                <w:rFonts w:hint="eastAsia" w:ascii="宋体" w:hAnsi="宋体" w:cs="Tahoma"/>
                <w:b w:val="0"/>
                <w:bCs w:val="0"/>
                <w:color w:val="auto"/>
                <w:kern w:val="0"/>
                <w:szCs w:val="21"/>
                <w:u w:val="none"/>
                <w:lang w:eastAsia="zh-CN"/>
              </w:rPr>
              <w:t>；</w:t>
            </w:r>
            <w:r>
              <w:rPr>
                <w:rFonts w:hint="eastAsia" w:ascii="宋体" w:hAnsi="宋体" w:eastAsia="宋体" w:cs="Tahoma"/>
                <w:b w:val="0"/>
                <w:bCs w:val="0"/>
                <w:color w:val="auto"/>
                <w:kern w:val="0"/>
                <w:szCs w:val="21"/>
                <w:lang w:val="en-US" w:eastAsia="zh-CN"/>
              </w:rPr>
              <w:t>7.</w:t>
            </w:r>
            <w:r>
              <w:rPr>
                <w:rFonts w:hint="eastAsia" w:ascii="宋体" w:hAnsi="宋体" w:eastAsia="宋体" w:cs="Tahoma"/>
                <w:b w:val="0"/>
                <w:bCs w:val="0"/>
                <w:color w:val="auto"/>
                <w:kern w:val="0"/>
                <w:szCs w:val="21"/>
              </w:rPr>
              <w:t>法</w:t>
            </w:r>
            <w:r>
              <w:rPr>
                <w:rFonts w:hint="eastAsia" w:ascii="宋体" w:hAnsi="宋体" w:cs="Tahoma"/>
                <w:b w:val="0"/>
                <w:bCs w:val="0"/>
                <w:color w:val="auto"/>
                <w:kern w:val="0"/>
                <w:szCs w:val="21"/>
              </w:rPr>
              <w:t>定代表人的产生及罢免程序</w:t>
            </w:r>
            <w:r>
              <w:rPr>
                <w:rFonts w:hint="eastAsia" w:ascii="宋体" w:hAnsi="宋体" w:cs="Tahoma"/>
                <w:b w:val="0"/>
                <w:bCs w:val="0"/>
                <w:color w:val="auto"/>
                <w:kern w:val="0"/>
                <w:szCs w:val="21"/>
                <w:lang w:eastAsia="zh-CN"/>
              </w:rPr>
              <w:t>；</w:t>
            </w:r>
            <w:r>
              <w:rPr>
                <w:rFonts w:hint="eastAsia" w:ascii="宋体" w:hAnsi="宋体" w:cs="Tahoma"/>
                <w:b w:val="0"/>
                <w:bCs w:val="0"/>
                <w:color w:val="auto"/>
                <w:kern w:val="0"/>
                <w:szCs w:val="21"/>
                <w:lang w:val="en-US" w:eastAsia="zh-CN"/>
              </w:rPr>
              <w:t>8.</w:t>
            </w:r>
            <w:r>
              <w:rPr>
                <w:rFonts w:hint="eastAsia" w:ascii="宋体" w:hAnsi="宋体" w:cs="Tahoma"/>
                <w:b w:val="0"/>
                <w:bCs w:val="0"/>
                <w:color w:val="auto"/>
                <w:kern w:val="0"/>
                <w:szCs w:val="21"/>
              </w:rPr>
              <w:t>机构终止程序及终止后资产的处理办法</w:t>
            </w:r>
            <w:r>
              <w:rPr>
                <w:rFonts w:hint="eastAsia" w:ascii="宋体" w:hAnsi="宋体" w:cs="Tahoma"/>
                <w:b w:val="0"/>
                <w:bCs w:val="0"/>
                <w:color w:val="auto"/>
                <w:kern w:val="0"/>
                <w:szCs w:val="21"/>
                <w:lang w:eastAsia="zh-CN"/>
              </w:rPr>
              <w:t>；</w:t>
            </w:r>
            <w:r>
              <w:rPr>
                <w:rFonts w:hint="eastAsia" w:ascii="宋体" w:hAnsi="宋体" w:cs="Tahoma"/>
                <w:b w:val="0"/>
                <w:bCs w:val="0"/>
                <w:color w:val="auto"/>
                <w:kern w:val="0"/>
                <w:szCs w:val="21"/>
                <w:lang w:val="en-US" w:eastAsia="zh-CN"/>
              </w:rPr>
              <w:t>9.</w:t>
            </w:r>
            <w:r>
              <w:rPr>
                <w:rFonts w:hint="eastAsia" w:ascii="宋体" w:hAnsi="宋体" w:cs="Tahoma"/>
                <w:b w:val="0"/>
                <w:bCs w:val="0"/>
                <w:color w:val="auto"/>
                <w:kern w:val="0"/>
                <w:szCs w:val="21"/>
              </w:rPr>
              <w:t>章程</w:t>
            </w:r>
            <w:r>
              <w:rPr>
                <w:rFonts w:hint="eastAsia" w:ascii="宋体" w:hAnsi="宋体" w:cs="Tahoma"/>
                <w:b w:val="0"/>
                <w:bCs w:val="0"/>
                <w:color w:val="auto"/>
                <w:kern w:val="0"/>
                <w:szCs w:val="21"/>
                <w:lang w:eastAsia="zh-CN"/>
              </w:rPr>
              <w:t>的</w:t>
            </w:r>
            <w:r>
              <w:rPr>
                <w:rFonts w:hint="eastAsia" w:ascii="宋体" w:hAnsi="宋体" w:cs="Tahoma"/>
                <w:b w:val="0"/>
                <w:bCs w:val="0"/>
                <w:color w:val="auto"/>
                <w:kern w:val="0"/>
                <w:szCs w:val="21"/>
              </w:rPr>
              <w:t>修改程序</w:t>
            </w:r>
            <w:r>
              <w:rPr>
                <w:rFonts w:hint="eastAsia" w:ascii="宋体" w:hAnsi="宋体" w:cs="Tahoma"/>
                <w:b w:val="0"/>
                <w:bCs w:val="0"/>
                <w:color w:val="auto"/>
                <w:kern w:val="0"/>
                <w:szCs w:val="21"/>
                <w:lang w:eastAsia="zh-CN"/>
              </w:rPr>
              <w:t>；</w:t>
            </w:r>
            <w:r>
              <w:rPr>
                <w:rFonts w:hint="eastAsia" w:ascii="宋体" w:hAnsi="宋体" w:cs="Tahoma"/>
                <w:b w:val="0"/>
                <w:bCs w:val="0"/>
                <w:color w:val="auto"/>
                <w:kern w:val="0"/>
                <w:szCs w:val="21"/>
                <w:lang w:val="en-US" w:eastAsia="zh-CN"/>
              </w:rPr>
              <w:t>10.</w:t>
            </w:r>
            <w:r>
              <w:rPr>
                <w:rFonts w:hint="eastAsia" w:ascii="宋体" w:hAnsi="宋体" w:cs="Tahoma"/>
                <w:b w:val="0"/>
                <w:bCs w:val="0"/>
                <w:color w:val="auto"/>
                <w:kern w:val="0"/>
                <w:szCs w:val="21"/>
              </w:rPr>
              <w:t>法律法规及规章规定的其他事项</w:t>
            </w:r>
            <w:r>
              <w:rPr>
                <w:rFonts w:hint="eastAsia" w:ascii="宋体" w:hAnsi="宋体" w:cs="Tahoma"/>
                <w:b w:val="0"/>
                <w:bCs w:val="0"/>
                <w:color w:val="auto"/>
                <w:kern w:val="0"/>
                <w:szCs w:val="21"/>
                <w:lang w:eastAsia="zh-CN"/>
              </w:rPr>
              <w:t>。</w:t>
            </w:r>
          </w:p>
        </w:tc>
        <w:tc>
          <w:tcPr>
            <w:tcW w:w="37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宋体" w:cs="Tahoma"/>
                <w:b w:val="0"/>
                <w:bCs w:val="0"/>
                <w:color w:val="auto"/>
                <w:kern w:val="0"/>
                <w:szCs w:val="21"/>
                <w:lang w:eastAsia="zh-CN"/>
              </w:rPr>
            </w:pPr>
            <w:r>
              <w:rPr>
                <w:rFonts w:hint="eastAsia" w:ascii="宋体" w:hAnsi="宋体" w:eastAsia="宋体" w:cs="Tahoma"/>
                <w:b w:val="0"/>
                <w:bCs w:val="0"/>
                <w:color w:val="auto"/>
                <w:kern w:val="0"/>
                <w:szCs w:val="21"/>
                <w:lang w:eastAsia="zh-CN"/>
              </w:rPr>
              <w:t>查阅资料</w:t>
            </w:r>
          </w:p>
        </w:tc>
        <w:tc>
          <w:tcPr>
            <w:tcW w:w="532" w:type="pct"/>
            <w:tcBorders>
              <w:tl2br w:val="nil"/>
              <w:tr2bl w:val="nil"/>
            </w:tcBorders>
            <w:noWrap w:val="0"/>
            <w:vAlign w:val="center"/>
          </w:tcPr>
          <w:p>
            <w:pPr>
              <w:widowControl/>
              <w:jc w:val="left"/>
              <w:rPr>
                <w:rFonts w:hint="eastAsia" w:ascii="Tahoma" w:hAnsi="Tahoma" w:eastAsia="宋体" w:cs="Tahoma"/>
                <w:b w:val="0"/>
                <w:bCs w:val="0"/>
                <w:color w:val="auto"/>
                <w:kern w:val="0"/>
                <w:sz w:val="18"/>
                <w:szCs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6" w:type="pct"/>
          <w:trHeight w:val="3266" w:hRule="atLeast"/>
          <w:jc w:val="right"/>
        </w:trPr>
        <w:tc>
          <w:tcPr>
            <w:tcW w:w="378" w:type="pct"/>
            <w:gridSpan w:val="2"/>
            <w:vMerge w:val="continue"/>
            <w:tcBorders>
              <w:tl2br w:val="nil"/>
              <w:tr2bl w:val="nil"/>
            </w:tcBorders>
            <w:noWrap w:val="0"/>
            <w:vAlign w:val="center"/>
          </w:tcPr>
          <w:p>
            <w:pPr>
              <w:widowControl/>
              <w:spacing w:before="100" w:beforeAutospacing="1" w:after="100" w:afterAutospacing="1" w:line="240" w:lineRule="auto"/>
              <w:jc w:val="center"/>
              <w:rPr>
                <w:rFonts w:hint="eastAsia" w:ascii="宋体" w:hAnsi="宋体" w:cs="Tahoma"/>
                <w:b w:val="0"/>
                <w:bCs w:val="0"/>
                <w:color w:val="auto"/>
                <w:kern w:val="0"/>
                <w:szCs w:val="21"/>
                <w:lang w:eastAsia="zh-CN"/>
              </w:rPr>
            </w:pPr>
          </w:p>
        </w:tc>
        <w:tc>
          <w:tcPr>
            <w:tcW w:w="551"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Tahoma"/>
                <w:b w:val="0"/>
                <w:bCs w:val="0"/>
                <w:color w:val="auto"/>
                <w:kern w:val="0"/>
                <w:szCs w:val="21"/>
                <w:lang w:val="en-US" w:eastAsia="zh-CN"/>
              </w:rPr>
            </w:pPr>
            <w:r>
              <w:rPr>
                <w:rFonts w:hint="eastAsia" w:ascii="宋体" w:hAnsi="宋体" w:cs="Tahoma"/>
                <w:b w:val="0"/>
                <w:bCs w:val="0"/>
                <w:color w:val="auto"/>
                <w:kern w:val="0"/>
                <w:szCs w:val="21"/>
                <w:lang w:val="en-US" w:eastAsia="zh-CN"/>
              </w:rPr>
              <w:t>（二）</w:t>
            </w:r>
            <w:r>
              <w:rPr>
                <w:rFonts w:hint="eastAsia" w:ascii="宋体" w:hAnsi="宋体" w:cs="Tahoma"/>
                <w:b w:val="0"/>
                <w:bCs w:val="0"/>
                <w:color w:val="auto"/>
                <w:kern w:val="0"/>
                <w:szCs w:val="21"/>
                <w:lang w:eastAsia="zh-CN"/>
              </w:rPr>
              <w:t>机构名称符合要求。</w:t>
            </w:r>
          </w:p>
        </w:tc>
        <w:tc>
          <w:tcPr>
            <w:tcW w:w="315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cs="Tahoma"/>
                <w:b w:val="0"/>
                <w:bCs w:val="0"/>
                <w:color w:val="auto"/>
                <w:kern w:val="0"/>
                <w:szCs w:val="21"/>
                <w:lang w:eastAsia="zh-CN"/>
              </w:rPr>
            </w:pPr>
            <w:r>
              <w:rPr>
                <w:rFonts w:hint="eastAsia" w:ascii="宋体" w:hAnsi="宋体" w:cs="Tahoma"/>
                <w:b w:val="0"/>
                <w:bCs w:val="0"/>
                <w:color w:val="auto"/>
                <w:kern w:val="0"/>
                <w:szCs w:val="21"/>
                <w:lang w:eastAsia="zh-CN"/>
              </w:rPr>
              <w:t>校外培训机构名称应当符合国家有关法律法规及规章的规定，体现行业或经营特点，不得损害国家利益、社会公共利益及其他组织和公民的合法权益，不得违背社会道德风尚及公序良俗，不得含有可能引发歧义的文字，不得使用与实施学历教育的各类学校相混淆的名称。</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cs="Tahoma"/>
                <w:b w:val="0"/>
                <w:bCs w:val="0"/>
                <w:color w:val="auto"/>
                <w:kern w:val="0"/>
                <w:szCs w:val="21"/>
                <w:lang w:eastAsia="zh-CN"/>
              </w:rPr>
            </w:pPr>
            <w:r>
              <w:rPr>
                <w:rFonts w:hint="eastAsia" w:ascii="宋体" w:hAnsi="宋体" w:cs="Tahoma"/>
                <w:b w:val="0"/>
                <w:bCs w:val="0"/>
                <w:color w:val="auto"/>
                <w:kern w:val="0"/>
                <w:szCs w:val="21"/>
                <w:lang w:val="en-US" w:eastAsia="zh-CN"/>
              </w:rPr>
              <w:t>1.</w:t>
            </w:r>
            <w:r>
              <w:rPr>
                <w:rFonts w:hint="eastAsia" w:ascii="宋体" w:hAnsi="宋体" w:cs="Tahoma"/>
                <w:b w:val="0"/>
                <w:bCs w:val="0"/>
                <w:color w:val="auto"/>
                <w:kern w:val="0"/>
                <w:szCs w:val="21"/>
                <w:lang w:eastAsia="zh-CN"/>
              </w:rPr>
              <w:t>校外培训机构只能使用一个名称，外文名称应当与中文名称语义一致。</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cs="Tahoma"/>
                <w:b w:val="0"/>
                <w:bCs w:val="0"/>
                <w:color w:val="auto"/>
                <w:kern w:val="0"/>
                <w:szCs w:val="21"/>
                <w:lang w:eastAsia="zh-CN"/>
              </w:rPr>
            </w:pPr>
            <w:r>
              <w:rPr>
                <w:rFonts w:hint="eastAsia" w:ascii="宋体" w:hAnsi="宋体" w:cs="Tahoma"/>
                <w:b w:val="0"/>
                <w:bCs w:val="0"/>
                <w:color w:val="auto"/>
                <w:kern w:val="0"/>
                <w:szCs w:val="21"/>
                <w:lang w:val="en-US" w:eastAsia="zh-CN"/>
              </w:rPr>
              <w:t>2.</w:t>
            </w:r>
            <w:r>
              <w:rPr>
                <w:rFonts w:hint="eastAsia" w:ascii="宋体" w:hAnsi="宋体" w:cs="Tahoma"/>
                <w:b w:val="0"/>
                <w:bCs w:val="0"/>
                <w:color w:val="auto"/>
                <w:kern w:val="0"/>
                <w:szCs w:val="21"/>
                <w:lang w:eastAsia="zh-CN"/>
              </w:rPr>
              <w:t xml:space="preserve">申请设立非营利性校外培训机构的，其名称应当符合《民办非企业单位登记管理暂行条例》《民办非企业单位名称管理暂行规定》等法规规章的规定。申请设立营利性校外培训机构的，其名称应当符合《公司登记管理条例》《企业名称登记管理规定》《工商总局教育部关于营利性民办学校名称登记管理有关工作的通知》（工商企注字〔2017〕156号）等相关规定。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cs="Tahoma"/>
                <w:b w:val="0"/>
                <w:bCs w:val="0"/>
                <w:color w:val="auto"/>
                <w:kern w:val="0"/>
                <w:szCs w:val="21"/>
                <w:lang w:val="en-US" w:eastAsia="zh-CN"/>
              </w:rPr>
            </w:pPr>
            <w:r>
              <w:rPr>
                <w:rFonts w:hint="eastAsia" w:ascii="宋体" w:hAnsi="宋体" w:cs="Tahoma"/>
                <w:b w:val="0"/>
                <w:bCs w:val="0"/>
                <w:color w:val="auto"/>
                <w:kern w:val="0"/>
                <w:szCs w:val="21"/>
                <w:lang w:val="en-US" w:eastAsia="zh-CN"/>
              </w:rPr>
              <w:t>3.</w:t>
            </w:r>
            <w:r>
              <w:rPr>
                <w:rFonts w:hint="eastAsia" w:ascii="宋体" w:hAnsi="宋体" w:cs="Tahoma"/>
                <w:b w:val="0"/>
                <w:bCs w:val="0"/>
                <w:color w:val="auto"/>
                <w:kern w:val="0"/>
                <w:szCs w:val="21"/>
                <w:lang w:eastAsia="zh-CN"/>
              </w:rPr>
              <w:t>在同一审批部门管辖范围内设立培训点的名称，应当冠以其所从属培训机构的全称并缀以“培训点”，不得缀以“分校”“校区”或简化名称。</w:t>
            </w:r>
          </w:p>
        </w:tc>
        <w:tc>
          <w:tcPr>
            <w:tcW w:w="378" w:type="pct"/>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Cs w:val="21"/>
                <w:lang w:eastAsia="zh-CN"/>
              </w:rPr>
            </w:pPr>
            <w:r>
              <w:rPr>
                <w:rFonts w:hint="eastAsia" w:ascii="宋体" w:hAnsi="宋体" w:cs="Tahoma"/>
                <w:b w:val="0"/>
                <w:bCs w:val="0"/>
                <w:color w:val="auto"/>
                <w:kern w:val="0"/>
                <w:szCs w:val="21"/>
                <w:lang w:eastAsia="zh-CN"/>
              </w:rPr>
              <w:t>查阅资料</w:t>
            </w:r>
          </w:p>
        </w:tc>
        <w:tc>
          <w:tcPr>
            <w:tcW w:w="532" w:type="pct"/>
            <w:tcBorders>
              <w:tl2br w:val="nil"/>
              <w:tr2bl w:val="nil"/>
            </w:tcBorders>
            <w:noWrap w:val="0"/>
            <w:vAlign w:val="center"/>
          </w:tcPr>
          <w:p>
            <w:pPr>
              <w:widowControl/>
              <w:jc w:val="left"/>
              <w:rPr>
                <w:rFonts w:hint="eastAsia" w:ascii="Tahoma" w:hAnsi="Tahoma" w:eastAsia="宋体" w:cs="Tahoma"/>
                <w:b w:val="0"/>
                <w:bCs w:val="0"/>
                <w:color w:val="auto"/>
                <w:kern w:val="0"/>
                <w:sz w:val="18"/>
                <w:szCs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6" w:type="pct"/>
          <w:trHeight w:val="1457" w:hRule="atLeast"/>
          <w:jc w:val="right"/>
        </w:trPr>
        <w:tc>
          <w:tcPr>
            <w:tcW w:w="378" w:type="pct"/>
            <w:gridSpan w:val="2"/>
            <w:vMerge w:val="continue"/>
            <w:tcBorders>
              <w:tl2br w:val="nil"/>
              <w:tr2bl w:val="nil"/>
            </w:tcBorders>
            <w:noWrap w:val="0"/>
            <w:vAlign w:val="center"/>
          </w:tcPr>
          <w:p>
            <w:pPr>
              <w:widowControl/>
              <w:spacing w:before="100" w:beforeAutospacing="1" w:after="100" w:afterAutospacing="1" w:line="240" w:lineRule="auto"/>
              <w:jc w:val="center"/>
              <w:rPr>
                <w:rFonts w:hint="eastAsia" w:ascii="宋体" w:hAnsi="宋体" w:cs="Tahoma"/>
                <w:b w:val="0"/>
                <w:bCs w:val="0"/>
                <w:color w:val="auto"/>
                <w:kern w:val="0"/>
                <w:szCs w:val="21"/>
                <w:lang w:eastAsia="zh-CN"/>
              </w:rPr>
            </w:pPr>
          </w:p>
        </w:tc>
        <w:tc>
          <w:tcPr>
            <w:tcW w:w="551"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cs="Tahoma"/>
                <w:b w:val="0"/>
                <w:bCs w:val="0"/>
                <w:color w:val="auto"/>
                <w:kern w:val="0"/>
                <w:szCs w:val="21"/>
                <w:lang w:val="en-US" w:eastAsia="zh-CN"/>
              </w:rPr>
            </w:pPr>
            <w:r>
              <w:rPr>
                <w:rFonts w:hint="eastAsia" w:ascii="宋体" w:hAnsi="宋体" w:cs="Tahoma"/>
                <w:b w:val="0"/>
                <w:bCs w:val="0"/>
                <w:color w:val="auto"/>
                <w:kern w:val="0"/>
                <w:szCs w:val="21"/>
                <w:lang w:val="en-US" w:eastAsia="zh-CN"/>
              </w:rPr>
              <w:t>（三）规章制度完善健全。</w:t>
            </w:r>
          </w:p>
        </w:tc>
        <w:tc>
          <w:tcPr>
            <w:tcW w:w="315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ahoma"/>
                <w:b w:val="0"/>
                <w:bCs w:val="0"/>
                <w:color w:val="auto"/>
                <w:kern w:val="0"/>
                <w:szCs w:val="21"/>
                <w:lang w:val="en-US" w:eastAsia="zh-CN"/>
              </w:rPr>
            </w:pPr>
            <w:r>
              <w:rPr>
                <w:rFonts w:hint="eastAsia" w:ascii="宋体" w:hAnsi="宋体" w:cs="Tahoma"/>
                <w:b w:val="0"/>
                <w:bCs w:val="0"/>
                <w:color w:val="auto"/>
                <w:kern w:val="0"/>
                <w:szCs w:val="21"/>
                <w:u w:val="none"/>
              </w:rPr>
              <w:t>制定并完善以下各项规章制度：</w:t>
            </w:r>
            <w:r>
              <w:rPr>
                <w:rFonts w:hint="eastAsia" w:ascii="宋体" w:hAnsi="宋体" w:cs="Tahoma"/>
                <w:b w:val="0"/>
                <w:bCs w:val="0"/>
                <w:color w:val="auto"/>
                <w:kern w:val="0"/>
                <w:szCs w:val="21"/>
                <w:u w:val="none"/>
                <w:lang w:val="en-US" w:eastAsia="zh-CN"/>
              </w:rPr>
              <w:t>1.</w:t>
            </w:r>
            <w:r>
              <w:rPr>
                <w:rFonts w:hint="eastAsia" w:ascii="宋体" w:hAnsi="宋体" w:cs="Tahoma"/>
                <w:b w:val="0"/>
                <w:bCs w:val="0"/>
                <w:color w:val="auto"/>
                <w:kern w:val="0"/>
                <w:szCs w:val="21"/>
                <w:u w:val="none"/>
              </w:rPr>
              <w:t>行政管理制度</w:t>
            </w:r>
            <w:r>
              <w:rPr>
                <w:rFonts w:hint="eastAsia" w:ascii="宋体" w:hAnsi="宋体" w:cs="Tahoma"/>
                <w:b w:val="0"/>
                <w:bCs w:val="0"/>
                <w:color w:val="auto"/>
                <w:kern w:val="0"/>
                <w:szCs w:val="21"/>
                <w:u w:val="none"/>
                <w:lang w:eastAsia="zh-CN"/>
              </w:rPr>
              <w:t>；</w:t>
            </w:r>
            <w:r>
              <w:rPr>
                <w:rFonts w:hint="eastAsia" w:ascii="宋体" w:hAnsi="宋体" w:cs="Tahoma"/>
                <w:b w:val="0"/>
                <w:bCs w:val="0"/>
                <w:color w:val="auto"/>
                <w:kern w:val="0"/>
                <w:szCs w:val="21"/>
                <w:u w:val="none"/>
                <w:lang w:val="en-US" w:eastAsia="zh-CN"/>
              </w:rPr>
              <w:t>2.</w:t>
            </w:r>
            <w:r>
              <w:rPr>
                <w:rFonts w:hint="eastAsia" w:ascii="宋体" w:hAnsi="宋体" w:cs="Tahoma"/>
                <w:b w:val="0"/>
                <w:bCs w:val="0"/>
                <w:color w:val="auto"/>
                <w:kern w:val="0"/>
                <w:szCs w:val="21"/>
                <w:u w:val="none"/>
              </w:rPr>
              <w:t>教学管理制度</w:t>
            </w:r>
            <w:r>
              <w:rPr>
                <w:rFonts w:hint="eastAsia" w:ascii="宋体" w:hAnsi="宋体" w:cs="Tahoma"/>
                <w:b w:val="0"/>
                <w:bCs w:val="0"/>
                <w:color w:val="auto"/>
                <w:kern w:val="0"/>
                <w:szCs w:val="21"/>
                <w:u w:val="none"/>
                <w:lang w:eastAsia="zh-CN"/>
              </w:rPr>
              <w:t>；</w:t>
            </w:r>
            <w:r>
              <w:rPr>
                <w:rFonts w:hint="eastAsia" w:ascii="宋体" w:hAnsi="宋体" w:cs="Tahoma"/>
                <w:b w:val="0"/>
                <w:bCs w:val="0"/>
                <w:color w:val="auto"/>
                <w:kern w:val="0"/>
                <w:szCs w:val="21"/>
                <w:u w:val="none"/>
                <w:lang w:val="en-US" w:eastAsia="zh-CN"/>
              </w:rPr>
              <w:t>3.</w:t>
            </w:r>
            <w:r>
              <w:rPr>
                <w:rFonts w:hint="eastAsia" w:ascii="宋体" w:hAnsi="宋体" w:cs="Tahoma"/>
                <w:b w:val="0"/>
                <w:bCs w:val="0"/>
                <w:color w:val="auto"/>
                <w:kern w:val="0"/>
                <w:szCs w:val="21"/>
                <w:u w:val="none"/>
              </w:rPr>
              <w:t>安全管理制度</w:t>
            </w:r>
            <w:r>
              <w:rPr>
                <w:rFonts w:hint="eastAsia" w:ascii="宋体" w:hAnsi="宋体" w:cs="Tahoma"/>
                <w:b w:val="0"/>
                <w:bCs w:val="0"/>
                <w:color w:val="auto"/>
                <w:kern w:val="0"/>
                <w:szCs w:val="21"/>
                <w:u w:val="none"/>
                <w:lang w:eastAsia="zh-CN"/>
              </w:rPr>
              <w:t>；</w:t>
            </w:r>
            <w:r>
              <w:rPr>
                <w:rFonts w:hint="eastAsia" w:ascii="宋体" w:hAnsi="宋体" w:cs="Tahoma"/>
                <w:b w:val="0"/>
                <w:bCs w:val="0"/>
                <w:color w:val="auto"/>
                <w:kern w:val="0"/>
                <w:szCs w:val="21"/>
                <w:u w:val="none"/>
                <w:lang w:val="en-US" w:eastAsia="zh-CN"/>
              </w:rPr>
              <w:t>4.</w:t>
            </w:r>
            <w:r>
              <w:rPr>
                <w:rFonts w:hint="eastAsia" w:ascii="宋体" w:hAnsi="宋体" w:cs="Tahoma"/>
                <w:b w:val="0"/>
                <w:bCs w:val="0"/>
                <w:color w:val="auto"/>
                <w:kern w:val="0"/>
                <w:szCs w:val="21"/>
                <w:u w:val="none"/>
              </w:rPr>
              <w:t>教职工管理制度</w:t>
            </w:r>
            <w:r>
              <w:rPr>
                <w:rFonts w:hint="eastAsia" w:ascii="宋体" w:hAnsi="宋体" w:cs="Tahoma"/>
                <w:b w:val="0"/>
                <w:bCs w:val="0"/>
                <w:color w:val="auto"/>
                <w:kern w:val="0"/>
                <w:szCs w:val="21"/>
                <w:u w:val="none"/>
                <w:lang w:eastAsia="zh-CN"/>
              </w:rPr>
              <w:t>；</w:t>
            </w:r>
            <w:r>
              <w:rPr>
                <w:rFonts w:hint="eastAsia" w:ascii="宋体" w:hAnsi="宋体" w:cs="Tahoma"/>
                <w:b w:val="0"/>
                <w:bCs w:val="0"/>
                <w:color w:val="auto"/>
                <w:kern w:val="0"/>
                <w:szCs w:val="21"/>
                <w:u w:val="none"/>
                <w:lang w:val="en-US" w:eastAsia="zh-CN"/>
              </w:rPr>
              <w:t>5.</w:t>
            </w:r>
            <w:r>
              <w:rPr>
                <w:rFonts w:hint="eastAsia" w:ascii="宋体" w:hAnsi="宋体" w:cs="Tahoma"/>
                <w:b w:val="0"/>
                <w:bCs w:val="0"/>
                <w:color w:val="auto"/>
                <w:kern w:val="0"/>
                <w:szCs w:val="21"/>
                <w:u w:val="none"/>
              </w:rPr>
              <w:t>学生管理制度</w:t>
            </w:r>
            <w:r>
              <w:rPr>
                <w:rFonts w:hint="eastAsia" w:ascii="宋体" w:hAnsi="宋体" w:cs="Tahoma"/>
                <w:b w:val="0"/>
                <w:bCs w:val="0"/>
                <w:color w:val="auto"/>
                <w:kern w:val="0"/>
                <w:szCs w:val="21"/>
                <w:u w:val="none"/>
                <w:lang w:eastAsia="zh-CN"/>
              </w:rPr>
              <w:t>；</w:t>
            </w:r>
            <w:r>
              <w:rPr>
                <w:rFonts w:hint="eastAsia" w:ascii="宋体" w:hAnsi="宋体" w:cs="Tahoma"/>
                <w:b w:val="0"/>
                <w:bCs w:val="0"/>
                <w:color w:val="auto"/>
                <w:kern w:val="0"/>
                <w:szCs w:val="21"/>
                <w:u w:val="none"/>
                <w:lang w:val="en-US" w:eastAsia="zh-CN"/>
              </w:rPr>
              <w:t>6.</w:t>
            </w:r>
            <w:r>
              <w:rPr>
                <w:rFonts w:hint="eastAsia" w:ascii="宋体" w:hAnsi="宋体" w:cs="Tahoma"/>
                <w:b w:val="0"/>
                <w:bCs w:val="0"/>
                <w:color w:val="auto"/>
                <w:kern w:val="0"/>
                <w:szCs w:val="21"/>
                <w:u w:val="none"/>
              </w:rPr>
              <w:t>档案管理制度</w:t>
            </w:r>
            <w:r>
              <w:rPr>
                <w:rFonts w:hint="eastAsia" w:ascii="宋体" w:hAnsi="宋体" w:cs="Tahoma"/>
                <w:b w:val="0"/>
                <w:bCs w:val="0"/>
                <w:color w:val="auto"/>
                <w:kern w:val="0"/>
                <w:szCs w:val="21"/>
                <w:u w:val="none"/>
                <w:lang w:eastAsia="zh-CN"/>
              </w:rPr>
              <w:t>；</w:t>
            </w:r>
            <w:r>
              <w:rPr>
                <w:rFonts w:hint="eastAsia" w:ascii="宋体" w:hAnsi="宋体" w:cs="Tahoma"/>
                <w:b w:val="0"/>
                <w:bCs w:val="0"/>
                <w:color w:val="auto"/>
                <w:kern w:val="0"/>
                <w:szCs w:val="21"/>
                <w:u w:val="none"/>
                <w:lang w:val="en-US" w:eastAsia="zh-CN"/>
              </w:rPr>
              <w:t>7.</w:t>
            </w:r>
            <w:r>
              <w:rPr>
                <w:rFonts w:hint="eastAsia" w:ascii="宋体" w:hAnsi="宋体" w:cs="Tahoma"/>
                <w:b w:val="0"/>
                <w:bCs w:val="0"/>
                <w:color w:val="auto"/>
                <w:kern w:val="0"/>
                <w:szCs w:val="21"/>
                <w:u w:val="none"/>
              </w:rPr>
              <w:t>资产管理、财务管理以及学杂费存取专用账户管理制度</w:t>
            </w:r>
            <w:r>
              <w:rPr>
                <w:rFonts w:hint="eastAsia" w:ascii="宋体" w:hAnsi="宋体" w:cs="Tahoma"/>
                <w:b w:val="0"/>
                <w:bCs w:val="0"/>
                <w:color w:val="auto"/>
                <w:kern w:val="0"/>
                <w:szCs w:val="21"/>
                <w:u w:val="none"/>
                <w:lang w:eastAsia="zh-CN"/>
              </w:rPr>
              <w:t>；</w:t>
            </w:r>
            <w:r>
              <w:rPr>
                <w:rFonts w:hint="eastAsia" w:ascii="宋体" w:hAnsi="宋体" w:cs="Tahoma"/>
                <w:b w:val="0"/>
                <w:bCs w:val="0"/>
                <w:color w:val="auto"/>
                <w:kern w:val="0"/>
                <w:szCs w:val="21"/>
                <w:u w:val="none"/>
                <w:lang w:val="en-US" w:eastAsia="zh-CN"/>
              </w:rPr>
              <w:t>8.</w:t>
            </w:r>
            <w:r>
              <w:rPr>
                <w:rFonts w:hint="eastAsia" w:ascii="宋体" w:hAnsi="宋体" w:cs="Tahoma"/>
                <w:b w:val="0"/>
                <w:bCs w:val="0"/>
                <w:color w:val="auto"/>
                <w:kern w:val="0"/>
                <w:szCs w:val="21"/>
                <w:u w:val="none"/>
              </w:rPr>
              <w:t>招生、收费和退费管理制度</w:t>
            </w:r>
            <w:r>
              <w:rPr>
                <w:rFonts w:hint="eastAsia" w:ascii="宋体" w:hAnsi="宋体" w:cs="Tahoma"/>
                <w:b w:val="0"/>
                <w:bCs w:val="0"/>
                <w:color w:val="auto"/>
                <w:kern w:val="0"/>
                <w:szCs w:val="21"/>
                <w:u w:val="none"/>
                <w:lang w:eastAsia="zh-CN"/>
              </w:rPr>
              <w:t>；</w:t>
            </w:r>
            <w:r>
              <w:rPr>
                <w:rFonts w:hint="eastAsia" w:ascii="宋体" w:hAnsi="宋体" w:cs="Tahoma"/>
                <w:b w:val="0"/>
                <w:bCs w:val="0"/>
                <w:color w:val="auto"/>
                <w:kern w:val="0"/>
                <w:szCs w:val="21"/>
                <w:u w:val="none"/>
                <w:lang w:val="en-US" w:eastAsia="zh-CN"/>
              </w:rPr>
              <w:t>9.</w:t>
            </w:r>
            <w:r>
              <w:rPr>
                <w:rFonts w:hint="eastAsia" w:ascii="宋体" w:hAnsi="宋体" w:cs="Tahoma"/>
                <w:b w:val="0"/>
                <w:bCs w:val="0"/>
                <w:color w:val="auto"/>
                <w:kern w:val="0"/>
                <w:szCs w:val="21"/>
                <w:u w:val="none"/>
              </w:rPr>
              <w:t>场地、设施设备管理制度</w:t>
            </w:r>
            <w:r>
              <w:rPr>
                <w:rFonts w:hint="eastAsia" w:ascii="宋体" w:hAnsi="宋体" w:cs="Tahoma"/>
                <w:b w:val="0"/>
                <w:bCs w:val="0"/>
                <w:color w:val="auto"/>
                <w:kern w:val="0"/>
                <w:szCs w:val="21"/>
                <w:u w:val="none"/>
                <w:lang w:eastAsia="zh-CN"/>
              </w:rPr>
              <w:t>；</w:t>
            </w:r>
            <w:r>
              <w:rPr>
                <w:rFonts w:hint="eastAsia" w:ascii="宋体" w:hAnsi="宋体" w:cs="Tahoma"/>
                <w:b w:val="0"/>
                <w:bCs w:val="0"/>
                <w:color w:val="auto"/>
                <w:kern w:val="0"/>
                <w:szCs w:val="21"/>
                <w:u w:val="none"/>
                <w:lang w:val="en-US" w:eastAsia="zh-CN"/>
              </w:rPr>
              <w:t>10.</w:t>
            </w:r>
            <w:r>
              <w:rPr>
                <w:rFonts w:hint="eastAsia" w:ascii="宋体" w:hAnsi="宋体" w:cs="Tahoma"/>
                <w:b w:val="0"/>
                <w:bCs w:val="0"/>
                <w:color w:val="auto"/>
                <w:kern w:val="0"/>
                <w:szCs w:val="21"/>
                <w:u w:val="none"/>
              </w:rPr>
              <w:t>教师培训及考核制度</w:t>
            </w:r>
            <w:r>
              <w:rPr>
                <w:rFonts w:hint="eastAsia" w:ascii="宋体" w:hAnsi="宋体" w:cs="Tahoma"/>
                <w:b w:val="0"/>
                <w:bCs w:val="0"/>
                <w:color w:val="auto"/>
                <w:kern w:val="0"/>
                <w:szCs w:val="21"/>
                <w:u w:val="none"/>
                <w:lang w:eastAsia="zh-CN"/>
              </w:rPr>
              <w:t>；</w:t>
            </w:r>
            <w:r>
              <w:rPr>
                <w:rFonts w:hint="eastAsia" w:ascii="宋体" w:hAnsi="宋体" w:cs="Tahoma"/>
                <w:b w:val="0"/>
                <w:bCs w:val="0"/>
                <w:color w:val="auto"/>
                <w:kern w:val="0"/>
                <w:szCs w:val="21"/>
                <w:u w:val="none"/>
                <w:lang w:val="en-US" w:eastAsia="zh-CN"/>
              </w:rPr>
              <w:t>11.</w:t>
            </w:r>
            <w:r>
              <w:rPr>
                <w:rFonts w:hint="eastAsia" w:ascii="宋体" w:hAnsi="宋体" w:cs="Tahoma"/>
                <w:b w:val="0"/>
                <w:bCs w:val="0"/>
                <w:color w:val="auto"/>
                <w:kern w:val="0"/>
                <w:szCs w:val="21"/>
                <w:u w:val="none"/>
              </w:rPr>
              <w:t>信息公开及备案制度</w:t>
            </w:r>
            <w:r>
              <w:rPr>
                <w:rFonts w:hint="eastAsia" w:ascii="宋体" w:hAnsi="宋体" w:cs="Tahoma"/>
                <w:b w:val="0"/>
                <w:bCs w:val="0"/>
                <w:color w:val="auto"/>
                <w:kern w:val="0"/>
                <w:szCs w:val="21"/>
                <w:u w:val="none"/>
                <w:lang w:eastAsia="zh-CN"/>
              </w:rPr>
              <w:t>。</w:t>
            </w:r>
          </w:p>
        </w:tc>
        <w:tc>
          <w:tcPr>
            <w:tcW w:w="378" w:type="pct"/>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Cs w:val="21"/>
                <w:lang w:eastAsia="zh-CN"/>
              </w:rPr>
            </w:pPr>
            <w:r>
              <w:rPr>
                <w:rFonts w:hint="eastAsia" w:ascii="宋体" w:hAnsi="宋体" w:eastAsia="宋体" w:cs="Tahoma"/>
                <w:b w:val="0"/>
                <w:bCs w:val="0"/>
                <w:color w:val="auto"/>
                <w:kern w:val="0"/>
                <w:szCs w:val="21"/>
                <w:lang w:eastAsia="zh-CN"/>
              </w:rPr>
              <w:t>查阅资料</w:t>
            </w:r>
          </w:p>
        </w:tc>
        <w:tc>
          <w:tcPr>
            <w:tcW w:w="532" w:type="pct"/>
            <w:tcBorders>
              <w:tl2br w:val="nil"/>
              <w:tr2bl w:val="nil"/>
            </w:tcBorders>
            <w:noWrap w:val="0"/>
            <w:vAlign w:val="center"/>
          </w:tcPr>
          <w:p>
            <w:pPr>
              <w:widowControl/>
              <w:jc w:val="left"/>
              <w:rPr>
                <w:rFonts w:hint="eastAsia" w:ascii="Tahoma" w:hAnsi="Tahoma" w:eastAsia="宋体" w:cs="Tahoma"/>
                <w:b w:val="0"/>
                <w:bCs w:val="0"/>
                <w:color w:val="auto"/>
                <w:kern w:val="0"/>
                <w:sz w:val="18"/>
                <w:szCs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 w:type="pct"/>
          <w:trHeight w:val="496" w:hRule="atLeast"/>
          <w:jc w:val="right"/>
        </w:trPr>
        <w:tc>
          <w:tcPr>
            <w:tcW w:w="388" w:type="pct"/>
            <w:gridSpan w:val="2"/>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eastAsia="zh-CN"/>
              </w:rPr>
              <w:t>标准项目</w:t>
            </w:r>
          </w:p>
        </w:tc>
        <w:tc>
          <w:tcPr>
            <w:tcW w:w="540" w:type="pct"/>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eastAsia="zh-CN"/>
              </w:rPr>
              <w:t>标准内容</w:t>
            </w:r>
          </w:p>
        </w:tc>
        <w:tc>
          <w:tcPr>
            <w:tcW w:w="3151" w:type="pct"/>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eastAsia="zh-CN"/>
              </w:rPr>
              <w:t>评估细则</w:t>
            </w:r>
          </w:p>
        </w:tc>
        <w:tc>
          <w:tcPr>
            <w:tcW w:w="378" w:type="pct"/>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eastAsia="zh-CN"/>
              </w:rPr>
              <w:t>评估</w:t>
            </w:r>
            <w:r>
              <w:rPr>
                <w:rFonts w:hint="eastAsia" w:ascii="宋体" w:hAnsi="宋体" w:cs="Tahoma"/>
                <w:b w:val="0"/>
                <w:bCs w:val="0"/>
                <w:color w:val="auto"/>
                <w:kern w:val="0"/>
                <w:szCs w:val="21"/>
              </w:rPr>
              <w:t>方法</w:t>
            </w:r>
          </w:p>
        </w:tc>
        <w:tc>
          <w:tcPr>
            <w:tcW w:w="538" w:type="pct"/>
            <w:gridSpan w:val="2"/>
            <w:tcBorders>
              <w:tl2br w:val="nil"/>
              <w:tr2bl w:val="nil"/>
            </w:tcBorders>
            <w:noWrap w:val="0"/>
            <w:vAlign w:val="center"/>
          </w:tcPr>
          <w:p>
            <w:pPr>
              <w:widowControl/>
              <w:spacing w:before="100" w:beforeAutospacing="1" w:after="100" w:afterAutospacing="1" w:line="360" w:lineRule="atLeast"/>
              <w:jc w:val="both"/>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eastAsia="zh-CN"/>
              </w:rPr>
              <w:t>是否达标及问题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 w:type="pct"/>
          <w:trHeight w:val="4800" w:hRule="atLeast"/>
          <w:jc w:val="right"/>
        </w:trPr>
        <w:tc>
          <w:tcPr>
            <w:tcW w:w="388" w:type="pct"/>
            <w:gridSpan w:val="2"/>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eastAsia" w:ascii="宋体" w:hAnsi="宋体" w:eastAsia="宋体" w:cs="Tahoma"/>
                <w:b w:val="0"/>
                <w:bCs w:val="0"/>
                <w:color w:val="auto"/>
                <w:kern w:val="0"/>
                <w:szCs w:val="21"/>
                <w:lang w:val="en-US" w:eastAsia="zh-CN"/>
              </w:rPr>
            </w:pPr>
            <w:r>
              <w:rPr>
                <w:rFonts w:hint="eastAsia" w:ascii="宋体" w:hAnsi="宋体" w:eastAsia="宋体" w:cs="Tahoma"/>
                <w:b w:val="0"/>
                <w:bCs w:val="0"/>
                <w:color w:val="auto"/>
                <w:kern w:val="0"/>
                <w:szCs w:val="21"/>
                <w:lang w:val="en-US" w:eastAsia="zh-CN"/>
              </w:rPr>
              <w:t>二</w:t>
            </w:r>
          </w:p>
          <w:p>
            <w:pPr>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eastAsia" w:ascii="宋体" w:hAnsi="宋体" w:eastAsia="宋体" w:cs="Tahoma"/>
                <w:b w:val="0"/>
                <w:bCs w:val="0"/>
                <w:color w:val="auto"/>
                <w:kern w:val="0"/>
                <w:szCs w:val="21"/>
                <w:lang w:val="en-US" w:eastAsia="zh-CN"/>
              </w:rPr>
            </w:pPr>
            <w:r>
              <w:rPr>
                <w:rFonts w:hint="eastAsia" w:ascii="宋体" w:hAnsi="宋体" w:eastAsia="宋体" w:cs="Tahoma"/>
                <w:b w:val="0"/>
                <w:bCs w:val="0"/>
                <w:color w:val="auto"/>
                <w:kern w:val="0"/>
                <w:szCs w:val="21"/>
                <w:lang w:val="en-US" w:eastAsia="zh-CN"/>
              </w:rPr>
              <w:t>组织管理</w:t>
            </w:r>
          </w:p>
          <w:p>
            <w:pPr>
              <w:widowControl/>
              <w:spacing w:before="100" w:beforeAutospacing="1" w:after="100" w:afterAutospacing="1" w:line="240" w:lineRule="auto"/>
              <w:jc w:val="center"/>
              <w:rPr>
                <w:rFonts w:ascii="宋体" w:hAnsi="宋体" w:cs="Tahoma"/>
                <w:b w:val="0"/>
                <w:bCs w:val="0"/>
                <w:color w:val="auto"/>
                <w:kern w:val="0"/>
                <w:szCs w:val="21"/>
              </w:rPr>
            </w:pPr>
          </w:p>
        </w:tc>
        <w:tc>
          <w:tcPr>
            <w:tcW w:w="540" w:type="pct"/>
            <w:tcBorders>
              <w:tl2br w:val="nil"/>
              <w:tr2bl w:val="nil"/>
            </w:tcBorders>
            <w:noWrap w:val="0"/>
            <w:vAlign w:val="center"/>
          </w:tcPr>
          <w:p>
            <w:pPr>
              <w:widowControl/>
              <w:spacing w:before="100" w:beforeAutospacing="1" w:after="100" w:afterAutospacing="1" w:line="360" w:lineRule="atLeast"/>
              <w:jc w:val="left"/>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val="en-US" w:eastAsia="zh-CN"/>
              </w:rPr>
              <w:t>（一）</w:t>
            </w:r>
            <w:r>
              <w:rPr>
                <w:rFonts w:hint="eastAsia" w:ascii="宋体" w:hAnsi="宋体" w:cs="Tahoma"/>
                <w:b w:val="0"/>
                <w:bCs w:val="0"/>
                <w:color w:val="auto"/>
                <w:kern w:val="0"/>
                <w:szCs w:val="21"/>
                <w:lang w:eastAsia="zh-CN"/>
              </w:rPr>
              <w:t>组织机构健全</w:t>
            </w:r>
          </w:p>
        </w:tc>
        <w:tc>
          <w:tcPr>
            <w:tcW w:w="315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10" w:lineRule="exact"/>
              <w:jc w:val="left"/>
              <w:textAlignment w:val="auto"/>
              <w:rPr>
                <w:rFonts w:hint="eastAsia" w:ascii="宋体" w:hAnsi="宋体" w:eastAsia="宋体" w:cs="Tahoma"/>
                <w:b w:val="0"/>
                <w:bCs w:val="0"/>
                <w:color w:val="auto"/>
                <w:kern w:val="0"/>
                <w:szCs w:val="21"/>
                <w:lang w:eastAsia="zh-CN"/>
              </w:rPr>
            </w:pPr>
            <w:r>
              <w:rPr>
                <w:rFonts w:hint="eastAsia" w:ascii="宋体" w:hAnsi="宋体" w:cs="Tahoma"/>
                <w:b w:val="0"/>
                <w:bCs w:val="0"/>
                <w:color w:val="auto"/>
                <w:kern w:val="0"/>
                <w:szCs w:val="21"/>
                <w:lang w:val="en-US" w:eastAsia="zh-CN"/>
              </w:rPr>
              <w:t>1.中国共产党基层组织。</w:t>
            </w:r>
            <w:r>
              <w:rPr>
                <w:rFonts w:hint="eastAsia" w:ascii="宋体" w:hAnsi="宋体" w:cs="Tahoma"/>
                <w:b w:val="0"/>
                <w:bCs w:val="0"/>
                <w:color w:val="auto"/>
                <w:kern w:val="0"/>
                <w:szCs w:val="21"/>
                <w:lang w:eastAsia="zh-CN"/>
              </w:rPr>
              <w:t>培训机构应加强党的建设，推进党的组织和党的工作全覆盖，为党组织开展活动提供必要条件</w:t>
            </w:r>
            <w:r>
              <w:rPr>
                <w:rFonts w:hint="eastAsia" w:ascii="宋体" w:hAnsi="宋体" w:eastAsia="宋体" w:cs="Tahoma"/>
                <w:b w:val="0"/>
                <w:bCs w:val="0"/>
                <w:color w:val="auto"/>
                <w:kern w:val="0"/>
                <w:szCs w:val="21"/>
                <w:lang w:eastAsia="zh-CN"/>
              </w:rPr>
              <w:t>。</w:t>
            </w:r>
            <w:r>
              <w:rPr>
                <w:rFonts w:hint="eastAsia" w:ascii="宋体" w:hAnsi="宋体" w:eastAsia="宋体" w:cs="Tahoma"/>
                <w:b w:val="0"/>
                <w:bCs w:val="0"/>
                <w:color w:val="auto"/>
                <w:kern w:val="0"/>
                <w:szCs w:val="21"/>
              </w:rPr>
              <w:t>申请设立校外培训机构，应同步谋划党的建设、同步设置党的组织、同步开展党的工作。凡有三名以上正式党员的校外培训机构，应按照党章规定建立党组织。党员不足三名的，应当明确联合组建、挂靠组建的工作思路、方案和开展活动的计划。</w:t>
            </w:r>
          </w:p>
          <w:p>
            <w:pPr>
              <w:keepNext w:val="0"/>
              <w:keepLines w:val="0"/>
              <w:pageBreakBefore w:val="0"/>
              <w:widowControl/>
              <w:kinsoku/>
              <w:wordWrap/>
              <w:overflowPunct/>
              <w:topLinePunct w:val="0"/>
              <w:autoSpaceDE/>
              <w:autoSpaceDN/>
              <w:bidi w:val="0"/>
              <w:adjustRightInd/>
              <w:snapToGrid/>
              <w:spacing w:beforeAutospacing="0" w:afterAutospacing="0" w:line="310" w:lineRule="exact"/>
              <w:jc w:val="left"/>
              <w:textAlignment w:val="auto"/>
              <w:rPr>
                <w:rFonts w:hint="eastAsia" w:ascii="宋体" w:hAnsi="宋体" w:cs="Tahoma"/>
                <w:b w:val="0"/>
                <w:bCs w:val="0"/>
                <w:color w:val="auto"/>
                <w:kern w:val="0"/>
                <w:szCs w:val="21"/>
              </w:rPr>
            </w:pPr>
            <w:r>
              <w:rPr>
                <w:rFonts w:hint="eastAsia" w:ascii="宋体" w:hAnsi="宋体" w:cs="Tahoma"/>
                <w:b w:val="0"/>
                <w:bCs w:val="0"/>
                <w:color w:val="auto"/>
                <w:kern w:val="0"/>
                <w:szCs w:val="21"/>
                <w:lang w:val="en-US" w:eastAsia="zh-CN"/>
              </w:rPr>
              <w:t>2.决策机构。</w:t>
            </w:r>
            <w:r>
              <w:rPr>
                <w:rFonts w:hint="eastAsia" w:ascii="宋体" w:hAnsi="宋体" w:cs="Tahoma"/>
                <w:b w:val="0"/>
                <w:bCs w:val="0"/>
                <w:color w:val="auto"/>
                <w:kern w:val="0"/>
                <w:szCs w:val="21"/>
                <w:lang w:eastAsia="zh-CN"/>
              </w:rPr>
              <w:t>依法</w:t>
            </w:r>
            <w:r>
              <w:rPr>
                <w:rFonts w:hint="eastAsia" w:ascii="宋体" w:hAnsi="宋体" w:cs="Tahoma"/>
                <w:b w:val="0"/>
                <w:bCs w:val="0"/>
                <w:color w:val="auto"/>
                <w:kern w:val="0"/>
                <w:szCs w:val="21"/>
              </w:rPr>
              <w:t>设立理事会、董事会或其他形式的决策机构，决策机构成员由举办者或其代表、校长（行政负责人）、党组织负责人和教职工代表等组成，总人数为奇数。决策机构负责人应当品行良好，具有政治权利和完全民事行为能力。</w:t>
            </w:r>
          </w:p>
          <w:p>
            <w:pPr>
              <w:keepNext w:val="0"/>
              <w:keepLines w:val="0"/>
              <w:pageBreakBefore w:val="0"/>
              <w:widowControl/>
              <w:kinsoku/>
              <w:wordWrap/>
              <w:overflowPunct/>
              <w:topLinePunct w:val="0"/>
              <w:autoSpaceDE/>
              <w:autoSpaceDN/>
              <w:bidi w:val="0"/>
              <w:adjustRightInd/>
              <w:snapToGrid/>
              <w:spacing w:beforeAutospacing="0" w:afterAutospacing="0" w:line="310" w:lineRule="exact"/>
              <w:jc w:val="left"/>
              <w:textAlignment w:val="auto"/>
              <w:rPr>
                <w:rFonts w:hint="eastAsia" w:ascii="宋体" w:hAnsi="宋体" w:cs="Tahoma"/>
                <w:b w:val="0"/>
                <w:bCs w:val="0"/>
                <w:color w:val="auto"/>
                <w:kern w:val="0"/>
                <w:szCs w:val="21"/>
              </w:rPr>
            </w:pPr>
            <w:r>
              <w:rPr>
                <w:rFonts w:hint="eastAsia" w:ascii="宋体" w:hAnsi="宋体" w:cs="Tahoma"/>
                <w:b w:val="0"/>
                <w:bCs w:val="0"/>
                <w:color w:val="auto"/>
                <w:kern w:val="0"/>
                <w:szCs w:val="21"/>
                <w:lang w:val="en-US" w:eastAsia="zh-CN"/>
              </w:rPr>
              <w:t>3.</w:t>
            </w:r>
            <w:r>
              <w:rPr>
                <w:rFonts w:hint="eastAsia" w:ascii="宋体" w:hAnsi="宋体" w:cs="Tahoma"/>
                <w:b w:val="0"/>
                <w:bCs w:val="0"/>
                <w:color w:val="auto"/>
                <w:kern w:val="0"/>
                <w:szCs w:val="21"/>
              </w:rPr>
              <w:t>执行机构。</w:t>
            </w:r>
            <w:r>
              <w:rPr>
                <w:rFonts w:hint="eastAsia" w:ascii="宋体" w:hAnsi="宋体" w:cs="Tahoma"/>
                <w:b w:val="0"/>
                <w:bCs w:val="0"/>
                <w:color w:val="auto"/>
                <w:kern w:val="0"/>
                <w:szCs w:val="21"/>
                <w:lang w:eastAsia="zh-CN"/>
              </w:rPr>
              <w:t>依法</w:t>
            </w:r>
            <w:r>
              <w:rPr>
                <w:rFonts w:hint="eastAsia" w:ascii="宋体" w:hAnsi="宋体" w:cs="Tahoma"/>
                <w:b w:val="0"/>
                <w:bCs w:val="0"/>
                <w:color w:val="auto"/>
                <w:kern w:val="0"/>
                <w:szCs w:val="21"/>
              </w:rPr>
              <w:t>建立以校长（行政负责人）为主要负责人的执行机构，校长（行政负责人）依法行使教育教学和行政管理权。</w:t>
            </w:r>
          </w:p>
          <w:p>
            <w:pPr>
              <w:keepNext w:val="0"/>
              <w:keepLines w:val="0"/>
              <w:pageBreakBefore w:val="0"/>
              <w:widowControl/>
              <w:kinsoku/>
              <w:wordWrap/>
              <w:overflowPunct/>
              <w:topLinePunct w:val="0"/>
              <w:autoSpaceDE/>
              <w:autoSpaceDN/>
              <w:bidi w:val="0"/>
              <w:adjustRightInd/>
              <w:snapToGrid/>
              <w:spacing w:beforeAutospacing="0" w:afterAutospacing="0" w:line="310" w:lineRule="exact"/>
              <w:jc w:val="left"/>
              <w:textAlignment w:val="auto"/>
              <w:rPr>
                <w:rFonts w:hint="eastAsia" w:ascii="宋体" w:hAnsi="宋体" w:cs="Tahoma"/>
                <w:b w:val="0"/>
                <w:bCs w:val="0"/>
                <w:color w:val="auto"/>
                <w:kern w:val="0"/>
                <w:szCs w:val="21"/>
              </w:rPr>
            </w:pPr>
            <w:r>
              <w:rPr>
                <w:rFonts w:hint="eastAsia" w:ascii="宋体" w:hAnsi="宋体" w:cs="Tahoma"/>
                <w:b w:val="0"/>
                <w:bCs w:val="0"/>
                <w:color w:val="auto"/>
                <w:kern w:val="0"/>
                <w:szCs w:val="21"/>
                <w:lang w:val="en-US" w:eastAsia="zh-CN"/>
              </w:rPr>
              <w:t>4.</w:t>
            </w:r>
            <w:r>
              <w:rPr>
                <w:rFonts w:hint="eastAsia" w:ascii="宋体" w:hAnsi="宋体" w:cs="Tahoma"/>
                <w:b w:val="0"/>
                <w:bCs w:val="0"/>
                <w:color w:val="auto"/>
                <w:kern w:val="0"/>
                <w:szCs w:val="21"/>
              </w:rPr>
              <w:t>监督机构。依法建立</w:t>
            </w:r>
            <w:r>
              <w:rPr>
                <w:rFonts w:hint="eastAsia" w:ascii="宋体" w:hAnsi="宋体" w:cs="Tahoma"/>
                <w:b w:val="0"/>
                <w:bCs w:val="0"/>
                <w:color w:val="auto"/>
                <w:kern w:val="0"/>
                <w:szCs w:val="21"/>
                <w:lang w:eastAsia="zh-CN"/>
              </w:rPr>
              <w:t>监事会，</w:t>
            </w:r>
            <w:r>
              <w:rPr>
                <w:rFonts w:hint="eastAsia" w:ascii="宋体" w:hAnsi="宋体" w:cs="Tahoma"/>
                <w:b w:val="0"/>
                <w:bCs w:val="0"/>
                <w:color w:val="auto"/>
                <w:kern w:val="0"/>
                <w:szCs w:val="21"/>
              </w:rPr>
              <w:t>监事会成员不得少于3人，由股东代表、党组织领导班子成员和教职工代表等组成。营利性培训机构监事会中的教职工代表不得少于1/3。</w:t>
            </w:r>
            <w:r>
              <w:rPr>
                <w:rFonts w:hint="eastAsia" w:ascii="宋体" w:hAnsi="宋体" w:cs="Tahoma"/>
                <w:b w:val="0"/>
                <w:bCs w:val="0"/>
                <w:color w:val="auto"/>
                <w:kern w:val="0"/>
                <w:szCs w:val="21"/>
                <w:lang w:eastAsia="zh-CN"/>
              </w:rPr>
              <w:t>从业人员少于</w:t>
            </w:r>
            <w:r>
              <w:rPr>
                <w:rFonts w:hint="eastAsia" w:ascii="宋体" w:hAnsi="宋体" w:cs="Tahoma"/>
                <w:b w:val="0"/>
                <w:bCs w:val="0"/>
                <w:color w:val="auto"/>
                <w:kern w:val="0"/>
                <w:szCs w:val="21"/>
                <w:lang w:val="en-US" w:eastAsia="zh-CN"/>
              </w:rPr>
              <w:t>20人</w:t>
            </w:r>
            <w:r>
              <w:rPr>
                <w:rFonts w:hint="eastAsia" w:ascii="宋体" w:hAnsi="宋体" w:cs="Tahoma"/>
                <w:b w:val="0"/>
                <w:bCs w:val="0"/>
                <w:color w:val="auto"/>
                <w:kern w:val="0"/>
                <w:szCs w:val="21"/>
              </w:rPr>
              <w:t>的</w:t>
            </w:r>
            <w:r>
              <w:rPr>
                <w:rFonts w:hint="eastAsia" w:ascii="宋体" w:hAnsi="宋体" w:cs="Tahoma"/>
                <w:b w:val="0"/>
                <w:bCs w:val="0"/>
                <w:color w:val="auto"/>
                <w:kern w:val="0"/>
                <w:szCs w:val="21"/>
                <w:lang w:eastAsia="zh-CN"/>
              </w:rPr>
              <w:t>，</w:t>
            </w:r>
            <w:r>
              <w:rPr>
                <w:rFonts w:hint="eastAsia" w:ascii="宋体" w:hAnsi="宋体" w:cs="Tahoma"/>
                <w:b w:val="0"/>
                <w:bCs w:val="0"/>
                <w:color w:val="auto"/>
                <w:kern w:val="0"/>
                <w:szCs w:val="21"/>
              </w:rPr>
              <w:t>可</w:t>
            </w:r>
            <w:r>
              <w:rPr>
                <w:rFonts w:hint="eastAsia" w:ascii="宋体" w:hAnsi="宋体" w:cs="Tahoma"/>
                <w:b w:val="0"/>
                <w:bCs w:val="0"/>
                <w:color w:val="auto"/>
                <w:kern w:val="0"/>
                <w:szCs w:val="21"/>
                <w:lang w:eastAsia="zh-CN"/>
              </w:rPr>
              <w:t>只</w:t>
            </w:r>
            <w:r>
              <w:rPr>
                <w:rFonts w:hint="eastAsia" w:ascii="宋体" w:hAnsi="宋体" w:cs="Tahoma"/>
                <w:b w:val="0"/>
                <w:bCs w:val="0"/>
                <w:color w:val="auto"/>
                <w:kern w:val="0"/>
                <w:szCs w:val="21"/>
              </w:rPr>
              <w:t>设一至二名监事。</w:t>
            </w:r>
          </w:p>
          <w:p>
            <w:pPr>
              <w:keepNext w:val="0"/>
              <w:keepLines w:val="0"/>
              <w:pageBreakBefore w:val="0"/>
              <w:widowControl/>
              <w:kinsoku/>
              <w:wordWrap/>
              <w:overflowPunct/>
              <w:topLinePunct w:val="0"/>
              <w:autoSpaceDE/>
              <w:autoSpaceDN/>
              <w:bidi w:val="0"/>
              <w:adjustRightInd/>
              <w:snapToGrid/>
              <w:spacing w:beforeAutospacing="0" w:afterAutospacing="0" w:line="310" w:lineRule="exact"/>
              <w:jc w:val="left"/>
              <w:textAlignment w:val="auto"/>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val="en-US" w:eastAsia="zh-CN"/>
              </w:rPr>
              <w:t>5、</w:t>
            </w:r>
            <w:r>
              <w:rPr>
                <w:rFonts w:hint="eastAsia" w:ascii="宋体" w:hAnsi="宋体" w:cs="Tahoma"/>
                <w:b w:val="0"/>
                <w:bCs w:val="0"/>
                <w:color w:val="auto"/>
                <w:kern w:val="0"/>
                <w:szCs w:val="21"/>
              </w:rPr>
              <w:t>个人不得在同一所培训机构的决策机构、监事机构中任职。列入法院失信被执行人名单或政府公共信用信息系统严重失信人及其法定代表人名单，不得在决策机构、监事机构中任职。退休不满三年的公务员不得担任董事会成员。董（理）事、高级管理人员不得在监事机构中任职</w:t>
            </w:r>
            <w:r>
              <w:rPr>
                <w:rFonts w:hint="eastAsia" w:ascii="宋体" w:hAnsi="宋体" w:cs="Tahoma"/>
                <w:b w:val="0"/>
                <w:bCs w:val="0"/>
                <w:color w:val="auto"/>
                <w:kern w:val="0"/>
                <w:szCs w:val="21"/>
                <w:lang w:eastAsia="zh-CN"/>
              </w:rPr>
              <w:t>。</w:t>
            </w:r>
          </w:p>
        </w:tc>
        <w:tc>
          <w:tcPr>
            <w:tcW w:w="378" w:type="pct"/>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 w:val="21"/>
                <w:szCs w:val="21"/>
                <w:lang w:val="en-US" w:eastAsia="zh-CN" w:bidi="ar-SA"/>
              </w:rPr>
            </w:pPr>
            <w:r>
              <w:rPr>
                <w:rFonts w:hint="eastAsia" w:ascii="宋体" w:hAnsi="宋体" w:eastAsia="宋体" w:cs="Tahoma"/>
                <w:b w:val="0"/>
                <w:bCs w:val="0"/>
                <w:color w:val="auto"/>
                <w:kern w:val="0"/>
                <w:szCs w:val="21"/>
                <w:lang w:eastAsia="zh-CN"/>
              </w:rPr>
              <w:t>查阅资料</w:t>
            </w:r>
          </w:p>
        </w:tc>
        <w:tc>
          <w:tcPr>
            <w:tcW w:w="538" w:type="pct"/>
            <w:gridSpan w:val="2"/>
            <w:tcBorders>
              <w:tl2br w:val="nil"/>
              <w:tr2bl w:val="nil"/>
            </w:tcBorders>
            <w:noWrap w:val="0"/>
            <w:vAlign w:val="center"/>
          </w:tcPr>
          <w:p>
            <w:pPr>
              <w:widowControl/>
              <w:jc w:val="left"/>
              <w:rPr>
                <w:rFonts w:ascii="Tahoma" w:hAnsi="Tahoma" w:eastAsia="宋体" w:cs="Tahoma"/>
                <w:b w:val="0"/>
                <w:bCs w:val="0"/>
                <w:color w:val="auto"/>
                <w:kern w:val="0"/>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 w:type="pct"/>
          <w:trHeight w:val="3617" w:hRule="atLeast"/>
          <w:jc w:val="right"/>
        </w:trPr>
        <w:tc>
          <w:tcPr>
            <w:tcW w:w="388" w:type="pct"/>
            <w:gridSpan w:val="2"/>
            <w:vMerge w:val="continue"/>
            <w:tcBorders>
              <w:tl2br w:val="nil"/>
              <w:tr2bl w:val="nil"/>
            </w:tcBorders>
            <w:noWrap w:val="0"/>
            <w:vAlign w:val="center"/>
          </w:tcPr>
          <w:p>
            <w:pPr>
              <w:widowControl/>
              <w:spacing w:before="100" w:beforeAutospacing="1" w:after="100" w:afterAutospacing="1" w:line="240" w:lineRule="auto"/>
              <w:jc w:val="center"/>
              <w:rPr>
                <w:rFonts w:hint="eastAsia" w:ascii="宋体" w:hAnsi="宋体" w:cs="Tahoma"/>
                <w:b w:val="0"/>
                <w:bCs w:val="0"/>
                <w:color w:val="auto"/>
                <w:kern w:val="0"/>
                <w:szCs w:val="21"/>
                <w:lang w:eastAsia="zh-CN"/>
              </w:rPr>
            </w:pPr>
          </w:p>
        </w:tc>
        <w:tc>
          <w:tcPr>
            <w:tcW w:w="540" w:type="pct"/>
            <w:tcBorders>
              <w:tl2br w:val="nil"/>
              <w:tr2bl w:val="nil"/>
            </w:tcBorders>
            <w:noWrap w:val="0"/>
            <w:vAlign w:val="center"/>
          </w:tcPr>
          <w:p>
            <w:pPr>
              <w:widowControl/>
              <w:spacing w:before="100" w:beforeAutospacing="1" w:after="100" w:afterAutospacing="1" w:line="360" w:lineRule="atLeast"/>
              <w:jc w:val="left"/>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eastAsia="zh-CN"/>
              </w:rPr>
              <w:t>（二）举办者、法人代表和</w:t>
            </w:r>
            <w:r>
              <w:rPr>
                <w:rFonts w:hint="eastAsia" w:ascii="宋体" w:hAnsi="宋体" w:cs="Tahoma"/>
                <w:b w:val="0"/>
                <w:bCs w:val="0"/>
                <w:color w:val="auto"/>
                <w:kern w:val="0"/>
                <w:szCs w:val="21"/>
              </w:rPr>
              <w:t>校长</w:t>
            </w:r>
            <w:r>
              <w:rPr>
                <w:rFonts w:hint="eastAsia" w:ascii="宋体" w:hAnsi="宋体" w:cs="Tahoma"/>
                <w:b w:val="0"/>
                <w:bCs w:val="0"/>
                <w:color w:val="auto"/>
                <w:kern w:val="0"/>
                <w:szCs w:val="21"/>
                <w:lang w:eastAsia="zh-CN"/>
              </w:rPr>
              <w:t>符合条件。</w:t>
            </w:r>
          </w:p>
        </w:tc>
        <w:tc>
          <w:tcPr>
            <w:tcW w:w="315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cs="Tahoma"/>
                <w:b w:val="0"/>
                <w:bCs w:val="0"/>
                <w:color w:val="auto"/>
                <w:kern w:val="0"/>
                <w:szCs w:val="21"/>
              </w:rPr>
            </w:pPr>
            <w:r>
              <w:rPr>
                <w:rFonts w:hint="eastAsia" w:ascii="宋体" w:hAnsi="宋体" w:cs="Tahoma"/>
                <w:b w:val="0"/>
                <w:bCs w:val="0"/>
                <w:color w:val="auto"/>
                <w:kern w:val="0"/>
                <w:szCs w:val="21"/>
              </w:rPr>
              <w:t>【举办者条件】举办者可以是国家机构以外的社会组织与个人，国家机关工作人员不得举办或参与举办校外培训机构。应具备相应条件：</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cs="Tahoma"/>
                <w:b w:val="0"/>
                <w:bCs w:val="0"/>
                <w:color w:val="auto"/>
                <w:kern w:val="0"/>
                <w:szCs w:val="21"/>
              </w:rPr>
            </w:pPr>
            <w:r>
              <w:rPr>
                <w:rFonts w:hint="eastAsia" w:ascii="宋体" w:hAnsi="宋体" w:cs="Tahoma"/>
                <w:b w:val="0"/>
                <w:bCs w:val="0"/>
                <w:color w:val="auto"/>
                <w:kern w:val="0"/>
                <w:szCs w:val="21"/>
              </w:rPr>
              <w:t>社会组织</w:t>
            </w:r>
            <w:r>
              <w:rPr>
                <w:rFonts w:hint="eastAsia" w:ascii="宋体" w:hAnsi="宋体" w:cs="Tahoma"/>
                <w:b w:val="0"/>
                <w:bCs w:val="0"/>
                <w:color w:val="auto"/>
                <w:kern w:val="0"/>
                <w:szCs w:val="21"/>
                <w:lang w:eastAsia="zh-CN"/>
              </w:rPr>
              <w:t>：</w:t>
            </w:r>
            <w:r>
              <w:rPr>
                <w:rFonts w:hint="eastAsia" w:ascii="宋体" w:hAnsi="宋体" w:cs="Tahoma"/>
                <w:b w:val="0"/>
                <w:bCs w:val="0"/>
                <w:color w:val="auto"/>
                <w:kern w:val="0"/>
                <w:szCs w:val="21"/>
              </w:rPr>
              <w:t>1.具有中华人民共和国法人资格。2.信用状况良好，未被列入有关企业经营（运营）异常名录或严重违法失信单位名单，无不良记录。3.法定代表人有中华人民共和国国籍，在中国境内定居，品性良好，无犯罪记录，有政治权利和完全民事行为能力。</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cs="Tahoma"/>
                <w:b w:val="0"/>
                <w:bCs w:val="0"/>
                <w:color w:val="auto"/>
                <w:kern w:val="0"/>
                <w:szCs w:val="21"/>
              </w:rPr>
            </w:pPr>
            <w:r>
              <w:rPr>
                <w:rFonts w:hint="eastAsia" w:ascii="宋体" w:hAnsi="宋体" w:cs="Tahoma"/>
                <w:b w:val="0"/>
                <w:bCs w:val="0"/>
                <w:color w:val="auto"/>
                <w:kern w:val="0"/>
                <w:szCs w:val="21"/>
              </w:rPr>
              <w:t>（二）个人</w:t>
            </w:r>
            <w:r>
              <w:rPr>
                <w:rFonts w:hint="eastAsia" w:ascii="宋体" w:hAnsi="宋体" w:cs="Tahoma"/>
                <w:b w:val="0"/>
                <w:bCs w:val="0"/>
                <w:color w:val="auto"/>
                <w:kern w:val="0"/>
                <w:szCs w:val="21"/>
                <w:lang w:eastAsia="zh-CN"/>
              </w:rPr>
              <w:t>：</w:t>
            </w:r>
            <w:r>
              <w:rPr>
                <w:rFonts w:hint="eastAsia" w:ascii="宋体" w:hAnsi="宋体" w:cs="Tahoma"/>
                <w:b w:val="0"/>
                <w:bCs w:val="0"/>
                <w:color w:val="auto"/>
                <w:kern w:val="0"/>
                <w:szCs w:val="21"/>
              </w:rPr>
              <w:t>1.具有中华人民共和国国籍，在中国境内定居。2.信用状况良好，无犯罪记录。3.有政治权利和完全民事行为能力。</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cs="Tahoma"/>
                <w:b w:val="0"/>
                <w:bCs w:val="0"/>
                <w:color w:val="auto"/>
                <w:kern w:val="0"/>
                <w:szCs w:val="21"/>
                <w:lang w:val="en-US" w:eastAsia="zh-CN"/>
              </w:rPr>
            </w:pPr>
            <w:r>
              <w:rPr>
                <w:rFonts w:hint="eastAsia" w:ascii="宋体" w:hAnsi="宋体" w:cs="Tahoma"/>
                <w:b w:val="0"/>
                <w:bCs w:val="0"/>
                <w:color w:val="auto"/>
                <w:kern w:val="0"/>
                <w:szCs w:val="21"/>
              </w:rPr>
              <w:t>（三）联合办学者</w:t>
            </w:r>
            <w:r>
              <w:rPr>
                <w:rFonts w:hint="eastAsia" w:ascii="宋体" w:hAnsi="宋体" w:cs="Tahoma"/>
                <w:b w:val="0"/>
                <w:bCs w:val="0"/>
                <w:color w:val="auto"/>
                <w:kern w:val="0"/>
                <w:szCs w:val="21"/>
                <w:lang w:eastAsia="zh-CN"/>
              </w:rPr>
              <w:t>：</w:t>
            </w:r>
            <w:r>
              <w:rPr>
                <w:rFonts w:hint="eastAsia" w:ascii="宋体" w:hAnsi="宋体" w:cs="Tahoma"/>
                <w:b w:val="0"/>
                <w:bCs w:val="0"/>
                <w:color w:val="auto"/>
                <w:kern w:val="0"/>
                <w:szCs w:val="21"/>
              </w:rPr>
              <w:t>1.两个以上社会组织或个人联合举办校外培训机构，应当签订联合办学协议，明确办学宗旨、培养目标以及各自权利义务和争议解决办法等内容。2.联合办学者出资计入校外培训机构注册资本或开办资金的，应当明确各自计入注册资本或开办资金的出资数额、方式以及相应比例。</w:t>
            </w:r>
          </w:p>
        </w:tc>
        <w:tc>
          <w:tcPr>
            <w:tcW w:w="378" w:type="pct"/>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 w:val="21"/>
                <w:szCs w:val="21"/>
                <w:lang w:val="en-US" w:eastAsia="zh-CN" w:bidi="ar-SA"/>
              </w:rPr>
            </w:pPr>
            <w:r>
              <w:rPr>
                <w:rFonts w:hint="eastAsia" w:ascii="宋体" w:hAnsi="宋体" w:eastAsia="宋体" w:cs="Tahoma"/>
                <w:b w:val="0"/>
                <w:bCs w:val="0"/>
                <w:color w:val="auto"/>
                <w:kern w:val="0"/>
                <w:szCs w:val="21"/>
                <w:lang w:eastAsia="zh-CN"/>
              </w:rPr>
              <w:t>查阅资料</w:t>
            </w:r>
          </w:p>
        </w:tc>
        <w:tc>
          <w:tcPr>
            <w:tcW w:w="538" w:type="pct"/>
            <w:gridSpan w:val="2"/>
            <w:tcBorders>
              <w:tl2br w:val="nil"/>
              <w:tr2bl w:val="nil"/>
            </w:tcBorders>
            <w:noWrap w:val="0"/>
            <w:vAlign w:val="center"/>
          </w:tcPr>
          <w:p>
            <w:pPr>
              <w:widowControl/>
              <w:jc w:val="left"/>
              <w:rPr>
                <w:rFonts w:hint="eastAsia" w:ascii="Tahoma" w:hAnsi="Tahoma" w:cs="Tahoma"/>
                <w:b w:val="0"/>
                <w:bCs w:val="0"/>
                <w:color w:val="auto"/>
                <w:kern w:val="0"/>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 w:type="pct"/>
          <w:trHeight w:val="415" w:hRule="atLeast"/>
          <w:jc w:val="right"/>
        </w:trPr>
        <w:tc>
          <w:tcPr>
            <w:tcW w:w="388" w:type="pct"/>
            <w:gridSpan w:val="2"/>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eastAsia="zh-CN"/>
              </w:rPr>
              <w:t>标准项目</w:t>
            </w:r>
          </w:p>
        </w:tc>
        <w:tc>
          <w:tcPr>
            <w:tcW w:w="540" w:type="pct"/>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eastAsia="zh-CN"/>
              </w:rPr>
              <w:t>标准内容</w:t>
            </w:r>
          </w:p>
        </w:tc>
        <w:tc>
          <w:tcPr>
            <w:tcW w:w="3151" w:type="pct"/>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eastAsia="zh-CN"/>
              </w:rPr>
              <w:t>评估细则</w:t>
            </w:r>
          </w:p>
        </w:tc>
        <w:tc>
          <w:tcPr>
            <w:tcW w:w="378" w:type="pct"/>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eastAsia="zh-CN"/>
              </w:rPr>
              <w:t>评估</w:t>
            </w:r>
            <w:r>
              <w:rPr>
                <w:rFonts w:hint="eastAsia" w:ascii="宋体" w:hAnsi="宋体" w:cs="Tahoma"/>
                <w:b w:val="0"/>
                <w:bCs w:val="0"/>
                <w:color w:val="auto"/>
                <w:kern w:val="0"/>
                <w:szCs w:val="21"/>
              </w:rPr>
              <w:t>方法</w:t>
            </w:r>
          </w:p>
        </w:tc>
        <w:tc>
          <w:tcPr>
            <w:tcW w:w="538" w:type="pct"/>
            <w:gridSpan w:val="2"/>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eastAsia="zh-CN"/>
              </w:rPr>
              <w:t>是否达标及问题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 w:type="pct"/>
          <w:trHeight w:val="2481" w:hRule="atLeast"/>
          <w:jc w:val="right"/>
        </w:trPr>
        <w:tc>
          <w:tcPr>
            <w:tcW w:w="388"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eastAsia" w:ascii="宋体" w:hAnsi="宋体" w:eastAsia="宋体" w:cs="Tahoma"/>
                <w:b w:val="0"/>
                <w:bCs w:val="0"/>
                <w:color w:val="auto"/>
                <w:kern w:val="0"/>
                <w:szCs w:val="21"/>
                <w:lang w:val="en-US" w:eastAsia="zh-CN"/>
              </w:rPr>
            </w:pPr>
            <w:r>
              <w:rPr>
                <w:rFonts w:hint="eastAsia" w:ascii="宋体" w:hAnsi="宋体" w:eastAsia="宋体" w:cs="Tahoma"/>
                <w:b w:val="0"/>
                <w:bCs w:val="0"/>
                <w:color w:val="auto"/>
                <w:kern w:val="0"/>
                <w:szCs w:val="21"/>
                <w:lang w:val="en-US" w:eastAsia="zh-CN"/>
              </w:rPr>
              <w:t>二</w:t>
            </w:r>
          </w:p>
          <w:p>
            <w:pPr>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ascii="宋体" w:hAnsi="宋体" w:cs="Tahoma"/>
                <w:b w:val="0"/>
                <w:bCs w:val="0"/>
                <w:color w:val="auto"/>
                <w:kern w:val="0"/>
                <w:szCs w:val="21"/>
              </w:rPr>
            </w:pPr>
            <w:r>
              <w:rPr>
                <w:rFonts w:hint="eastAsia" w:ascii="宋体" w:hAnsi="宋体" w:eastAsia="宋体" w:cs="Tahoma"/>
                <w:b w:val="0"/>
                <w:bCs w:val="0"/>
                <w:color w:val="auto"/>
                <w:kern w:val="0"/>
                <w:szCs w:val="21"/>
                <w:lang w:val="en-US" w:eastAsia="zh-CN"/>
              </w:rPr>
              <w:t>组织管理</w:t>
            </w:r>
          </w:p>
        </w:tc>
        <w:tc>
          <w:tcPr>
            <w:tcW w:w="540" w:type="pct"/>
            <w:tcBorders>
              <w:tl2br w:val="nil"/>
              <w:tr2bl w:val="nil"/>
            </w:tcBorders>
            <w:noWrap w:val="0"/>
            <w:vAlign w:val="center"/>
          </w:tcPr>
          <w:p>
            <w:pPr>
              <w:widowControl/>
              <w:spacing w:before="100" w:beforeAutospacing="1" w:after="100" w:afterAutospacing="1" w:line="360" w:lineRule="atLeast"/>
              <w:jc w:val="left"/>
              <w:rPr>
                <w:rFonts w:hint="default"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 w:val="21"/>
                <w:szCs w:val="21"/>
                <w:lang w:val="en-US" w:eastAsia="zh-CN" w:bidi="ar-SA"/>
              </w:rPr>
              <w:t xml:space="preserve"> </w:t>
            </w:r>
          </w:p>
        </w:tc>
        <w:tc>
          <w:tcPr>
            <w:tcW w:w="315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jc w:val="left"/>
              <w:textAlignment w:val="auto"/>
              <w:rPr>
                <w:rFonts w:hint="eastAsia" w:ascii="宋体" w:hAnsi="宋体" w:cs="Tahoma"/>
                <w:b w:val="0"/>
                <w:bCs w:val="0"/>
                <w:color w:val="auto"/>
                <w:kern w:val="0"/>
                <w:szCs w:val="21"/>
              </w:rPr>
            </w:pPr>
            <w:r>
              <w:rPr>
                <w:rFonts w:hint="eastAsia" w:ascii="宋体" w:hAnsi="宋体" w:cs="Tahoma"/>
                <w:b w:val="0"/>
                <w:bCs w:val="0"/>
                <w:color w:val="auto"/>
                <w:kern w:val="0"/>
                <w:szCs w:val="21"/>
              </w:rPr>
              <w:t>【法定代表人条件】依法应当由决策机构负责人或者校长（行政负责人）担任，同时具备以下条件：1.有中华人民共和国国籍，在中国境内定居。2.信用状况良好，无犯罪记录，有政治权利和完全民事行为能力。</w:t>
            </w:r>
          </w:p>
          <w:p>
            <w:pPr>
              <w:keepNext w:val="0"/>
              <w:keepLines w:val="0"/>
              <w:pageBreakBefore w:val="0"/>
              <w:widowControl/>
              <w:kinsoku/>
              <w:wordWrap/>
              <w:overflowPunct/>
              <w:topLinePunct w:val="0"/>
              <w:autoSpaceDE/>
              <w:autoSpaceDN/>
              <w:bidi w:val="0"/>
              <w:adjustRightInd/>
              <w:snapToGrid/>
              <w:spacing w:beforeAutospacing="0" w:afterAutospacing="0" w:line="300" w:lineRule="exact"/>
              <w:jc w:val="left"/>
              <w:textAlignment w:val="auto"/>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rPr>
              <w:t>【校长条件】校外培训机构应当聘任专职校长（行政负责人），校长除了熟悉相关法律法规及教育教学规律外，还应当具备以下条件：1.有中华人民共和国国籍，在中国境内定居。2.有政治权利和完全民事行为能力，信用状况良好，未列入法院失信被执行人名单或政府公共信用信息系统严重失信人及其法定代表人名单，身体健康，年龄一般不超过70周岁。3.有大学专科及以上学历，</w:t>
            </w:r>
            <w:r>
              <w:rPr>
                <w:rFonts w:hint="eastAsia" w:ascii="宋体" w:hAnsi="宋体" w:eastAsia="宋体" w:cs="Tahoma"/>
                <w:b w:val="0"/>
                <w:bCs w:val="0"/>
                <w:color w:val="auto"/>
                <w:kern w:val="0"/>
                <w:szCs w:val="21"/>
                <w:lang w:val="en-US" w:eastAsia="zh-CN"/>
              </w:rPr>
              <w:t>3年</w:t>
            </w:r>
            <w:r>
              <w:rPr>
                <w:rFonts w:hint="eastAsia" w:ascii="宋体" w:hAnsi="宋体" w:cs="Tahoma"/>
                <w:b w:val="0"/>
                <w:bCs w:val="0"/>
                <w:color w:val="auto"/>
                <w:kern w:val="0"/>
                <w:szCs w:val="21"/>
              </w:rPr>
              <w:t>以上教育教学管理工作经历。</w:t>
            </w:r>
          </w:p>
        </w:tc>
        <w:tc>
          <w:tcPr>
            <w:tcW w:w="378" w:type="pct"/>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 w:val="21"/>
                <w:szCs w:val="21"/>
                <w:lang w:val="en-US" w:eastAsia="zh-CN" w:bidi="ar-SA"/>
              </w:rPr>
            </w:pPr>
            <w:r>
              <w:rPr>
                <w:rFonts w:hint="eastAsia" w:ascii="宋体" w:hAnsi="宋体" w:eastAsia="宋体" w:cs="Tahoma"/>
                <w:b w:val="0"/>
                <w:bCs w:val="0"/>
                <w:color w:val="auto"/>
                <w:kern w:val="0"/>
                <w:szCs w:val="21"/>
                <w:lang w:eastAsia="zh-CN"/>
              </w:rPr>
              <w:t>查阅资料</w:t>
            </w:r>
          </w:p>
        </w:tc>
        <w:tc>
          <w:tcPr>
            <w:tcW w:w="538" w:type="pct"/>
            <w:gridSpan w:val="2"/>
            <w:tcBorders>
              <w:tl2br w:val="nil"/>
              <w:tr2bl w:val="nil"/>
            </w:tcBorders>
            <w:noWrap w:val="0"/>
            <w:vAlign w:val="center"/>
          </w:tcPr>
          <w:p>
            <w:pPr>
              <w:widowControl/>
              <w:jc w:val="left"/>
              <w:rPr>
                <w:rFonts w:ascii="Tahoma" w:hAnsi="Tahoma" w:eastAsia="宋体" w:cs="Tahoma"/>
                <w:b w:val="0"/>
                <w:bCs w:val="0"/>
                <w:color w:val="auto"/>
                <w:kern w:val="0"/>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 w:type="pct"/>
          <w:trHeight w:val="3097" w:hRule="atLeast"/>
          <w:jc w:val="right"/>
        </w:trPr>
        <w:tc>
          <w:tcPr>
            <w:tcW w:w="388" w:type="pct"/>
            <w:gridSpan w:val="2"/>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eastAsia" w:ascii="宋体" w:hAnsi="宋体" w:eastAsia="宋体" w:cs="Tahoma"/>
                <w:b w:val="0"/>
                <w:bCs w:val="0"/>
                <w:color w:val="auto"/>
                <w:kern w:val="0"/>
                <w:szCs w:val="21"/>
                <w:lang w:val="en-US" w:eastAsia="zh-CN"/>
              </w:rPr>
            </w:pPr>
            <w:r>
              <w:rPr>
                <w:rFonts w:hint="eastAsia" w:ascii="宋体" w:hAnsi="宋体" w:eastAsia="宋体" w:cs="Tahoma"/>
                <w:b w:val="0"/>
                <w:bCs w:val="0"/>
                <w:color w:val="auto"/>
                <w:kern w:val="0"/>
                <w:szCs w:val="21"/>
                <w:lang w:val="en-US" w:eastAsia="zh-CN"/>
              </w:rPr>
              <w:t>三</w:t>
            </w:r>
          </w:p>
          <w:p>
            <w:pPr>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eastAsia" w:ascii="宋体" w:hAnsi="宋体" w:cs="Tahoma"/>
                <w:b w:val="0"/>
                <w:bCs w:val="0"/>
                <w:color w:val="auto"/>
                <w:kern w:val="0"/>
                <w:szCs w:val="21"/>
                <w:lang w:eastAsia="zh-CN"/>
              </w:rPr>
            </w:pPr>
            <w:r>
              <w:rPr>
                <w:rFonts w:hint="eastAsia" w:ascii="宋体" w:hAnsi="宋体" w:eastAsia="宋体" w:cs="Tahoma"/>
                <w:b w:val="0"/>
                <w:bCs w:val="0"/>
                <w:color w:val="auto"/>
                <w:kern w:val="0"/>
                <w:szCs w:val="21"/>
                <w:lang w:val="en-US" w:eastAsia="zh-CN"/>
              </w:rPr>
              <w:t>办学条件</w:t>
            </w:r>
          </w:p>
        </w:tc>
        <w:tc>
          <w:tcPr>
            <w:tcW w:w="54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default" w:ascii="宋体" w:hAnsi="宋体" w:cs="Tahoma"/>
                <w:b w:val="0"/>
                <w:bCs w:val="0"/>
                <w:color w:val="auto"/>
                <w:kern w:val="0"/>
                <w:szCs w:val="21"/>
                <w:lang w:val="en-US" w:eastAsia="zh-CN"/>
              </w:rPr>
            </w:pPr>
            <w:r>
              <w:rPr>
                <w:rFonts w:hint="eastAsia" w:ascii="宋体" w:hAnsi="宋体" w:cs="Tahoma"/>
                <w:b w:val="0"/>
                <w:bCs w:val="0"/>
                <w:color w:val="auto"/>
                <w:kern w:val="0"/>
                <w:szCs w:val="21"/>
                <w:lang w:val="en-US" w:eastAsia="zh-CN"/>
              </w:rPr>
              <w:t>（一）楼层及面积达标。</w:t>
            </w:r>
          </w:p>
        </w:tc>
        <w:tc>
          <w:tcPr>
            <w:tcW w:w="3151" w:type="pct"/>
            <w:tcBorders>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00" w:lineRule="exact"/>
              <w:jc w:val="left"/>
              <w:textAlignment w:val="auto"/>
              <w:rPr>
                <w:rFonts w:hint="eastAsia" w:ascii="宋体" w:hAnsi="宋体" w:cs="Tahoma"/>
                <w:b w:val="0"/>
                <w:bCs w:val="0"/>
                <w:color w:val="auto"/>
                <w:kern w:val="0"/>
                <w:szCs w:val="21"/>
                <w:lang w:eastAsia="zh-CN"/>
              </w:rPr>
            </w:pPr>
            <w:r>
              <w:rPr>
                <w:rFonts w:hint="eastAsia" w:ascii="宋体" w:hAnsi="宋体" w:cs="Tahoma"/>
                <w:b w:val="0"/>
                <w:bCs w:val="0"/>
                <w:color w:val="auto"/>
                <w:kern w:val="0"/>
                <w:szCs w:val="21"/>
                <w:lang w:val="en-US" w:eastAsia="zh-CN"/>
              </w:rPr>
              <w:t>1.</w:t>
            </w:r>
            <w:r>
              <w:rPr>
                <w:rFonts w:hint="eastAsia" w:ascii="宋体" w:hAnsi="宋体" w:eastAsia="宋体" w:cs="Tahoma"/>
                <w:b w:val="0"/>
                <w:bCs w:val="0"/>
                <w:color w:val="auto"/>
                <w:kern w:val="0"/>
                <w:szCs w:val="21"/>
                <w:lang w:val="en-US" w:eastAsia="zh-CN"/>
              </w:rPr>
              <w:t>不得设置在幼儿园和全日制中小学校内。</w:t>
            </w:r>
            <w:r>
              <w:rPr>
                <w:rFonts w:hint="eastAsia" w:ascii="宋体" w:hAnsi="宋体" w:cs="Tahoma"/>
                <w:b w:val="0"/>
                <w:bCs w:val="0"/>
                <w:color w:val="auto"/>
                <w:kern w:val="0"/>
                <w:szCs w:val="21"/>
                <w:lang w:eastAsia="zh-CN"/>
              </w:rPr>
              <w:t>办学场所总建筑面积不少于</w:t>
            </w:r>
            <w:r>
              <w:rPr>
                <w:rFonts w:hint="eastAsia" w:ascii="宋体" w:hAnsi="宋体" w:cs="Tahoma"/>
                <w:b w:val="0"/>
                <w:bCs w:val="0"/>
                <w:color w:val="auto"/>
                <w:kern w:val="0"/>
                <w:szCs w:val="21"/>
                <w:lang w:val="en-US" w:eastAsia="zh-CN"/>
              </w:rPr>
              <w:t>200平米，</w:t>
            </w:r>
            <w:r>
              <w:rPr>
                <w:rFonts w:hint="eastAsia" w:ascii="宋体" w:hAnsi="宋体" w:cs="Tahoma"/>
                <w:b w:val="0"/>
                <w:bCs w:val="0"/>
                <w:color w:val="auto"/>
                <w:kern w:val="0"/>
                <w:szCs w:val="21"/>
              </w:rPr>
              <w:t>教学用房建筑面积不少于办学场所总建筑面积的2/3</w:t>
            </w:r>
            <w:r>
              <w:rPr>
                <w:rFonts w:hint="eastAsia" w:ascii="宋体" w:hAnsi="宋体" w:cs="Tahoma"/>
                <w:b w:val="0"/>
                <w:bCs w:val="0"/>
                <w:color w:val="auto"/>
                <w:kern w:val="0"/>
                <w:szCs w:val="21"/>
                <w:lang w:eastAsia="zh-CN"/>
              </w:rPr>
              <w:t>。</w:t>
            </w:r>
            <w:r>
              <w:rPr>
                <w:rFonts w:hint="eastAsia" w:ascii="宋体" w:hAnsi="宋体" w:cs="Tahoma"/>
                <w:b w:val="0"/>
                <w:bCs w:val="0"/>
                <w:color w:val="auto"/>
                <w:kern w:val="0"/>
                <w:szCs w:val="21"/>
                <w:lang w:val="en-US" w:eastAsia="zh-CN"/>
              </w:rPr>
              <w:t>须在五楼</w:t>
            </w:r>
            <w:r>
              <w:rPr>
                <w:rFonts w:hint="eastAsia" w:ascii="宋体" w:hAnsi="宋体" w:cs="Tahoma"/>
                <w:b w:val="0"/>
                <w:bCs w:val="0"/>
                <w:color w:val="auto"/>
                <w:kern w:val="0"/>
                <w:szCs w:val="21"/>
                <w:lang w:eastAsia="zh-CN"/>
              </w:rPr>
              <w:t>（含五楼）</w:t>
            </w:r>
            <w:r>
              <w:rPr>
                <w:rFonts w:hint="eastAsia" w:ascii="宋体" w:hAnsi="宋体" w:cs="Tahoma"/>
                <w:b w:val="0"/>
                <w:bCs w:val="0"/>
                <w:color w:val="auto"/>
                <w:kern w:val="0"/>
                <w:szCs w:val="21"/>
                <w:lang w:val="en-US" w:eastAsia="zh-CN"/>
              </w:rPr>
              <w:t>以下</w:t>
            </w:r>
            <w:r>
              <w:rPr>
                <w:rFonts w:hint="eastAsia" w:ascii="宋体" w:hAnsi="宋体" w:cs="Tahoma"/>
                <w:b w:val="0"/>
                <w:bCs w:val="0"/>
                <w:color w:val="auto"/>
                <w:kern w:val="0"/>
                <w:szCs w:val="21"/>
                <w:lang w:eastAsia="zh-CN"/>
              </w:rPr>
              <w:t>，场地产权明晰。</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00" w:lineRule="exact"/>
              <w:jc w:val="left"/>
              <w:textAlignment w:val="auto"/>
              <w:rPr>
                <w:rFonts w:hint="eastAsia" w:ascii="宋体" w:hAnsi="宋体" w:cs="Tahoma"/>
                <w:b w:val="0"/>
                <w:bCs w:val="0"/>
                <w:color w:val="auto"/>
                <w:kern w:val="0"/>
                <w:szCs w:val="21"/>
                <w:lang w:val="en-US" w:eastAsia="zh-CN"/>
              </w:rPr>
            </w:pPr>
            <w:r>
              <w:rPr>
                <w:rFonts w:hint="eastAsia" w:ascii="宋体" w:hAnsi="宋体" w:cs="Tahoma"/>
                <w:b w:val="0"/>
                <w:bCs w:val="0"/>
                <w:color w:val="auto"/>
                <w:kern w:val="0"/>
                <w:szCs w:val="21"/>
                <w:lang w:val="en-US" w:eastAsia="zh-CN"/>
              </w:rPr>
              <w:t>2.培训机构的场地面积应与培训内容、规模相适应，满足教学需要，预留安全距离，确保不拥挤、易疏散。同一培训时段内，生均面积(指用于培训的生均场地面积，不包括配套服务场所面积，下同)不低于 3 平方米。</w:t>
            </w:r>
            <w:r>
              <w:rPr>
                <w:rFonts w:hint="eastAsia" w:ascii="宋体" w:hAnsi="宋体" w:eastAsia="宋体" w:cs="Tahoma"/>
                <w:b w:val="0"/>
                <w:bCs w:val="0"/>
                <w:color w:val="auto"/>
                <w:kern w:val="0"/>
                <w:szCs w:val="21"/>
                <w:lang w:val="zh-CN" w:eastAsia="zh-CN"/>
              </w:rPr>
              <w:t>开办以下培训项目</w:t>
            </w:r>
            <w:r>
              <w:rPr>
                <w:rFonts w:hint="eastAsia" w:ascii="宋体" w:hAnsi="宋体" w:cs="Tahoma"/>
                <w:b w:val="0"/>
                <w:bCs w:val="0"/>
                <w:color w:val="auto"/>
                <w:kern w:val="0"/>
                <w:szCs w:val="21"/>
                <w:lang w:val="zh-CN" w:eastAsia="zh-CN"/>
              </w:rPr>
              <w:t>，</w:t>
            </w:r>
            <w:r>
              <w:rPr>
                <w:rFonts w:hint="eastAsia" w:ascii="宋体" w:hAnsi="宋体" w:eastAsia="宋体" w:cs="Tahoma"/>
                <w:b w:val="0"/>
                <w:bCs w:val="0"/>
                <w:color w:val="auto"/>
                <w:kern w:val="0"/>
                <w:szCs w:val="21"/>
                <w:lang w:val="zh-CN" w:eastAsia="zh-CN"/>
              </w:rPr>
              <w:t>应提高生均面积标准:开办棋牌类之外体育培训项目的</w:t>
            </w:r>
            <w:r>
              <w:rPr>
                <w:rFonts w:hint="eastAsia" w:ascii="宋体" w:hAnsi="宋体" w:cs="Tahoma"/>
                <w:b w:val="0"/>
                <w:bCs w:val="0"/>
                <w:color w:val="auto"/>
                <w:kern w:val="0"/>
                <w:szCs w:val="21"/>
                <w:lang w:val="zh-CN" w:eastAsia="zh-CN"/>
              </w:rPr>
              <w:t>，</w:t>
            </w:r>
            <w:r>
              <w:rPr>
                <w:rFonts w:hint="eastAsia" w:ascii="宋体" w:hAnsi="宋体" w:eastAsia="宋体" w:cs="Tahoma"/>
                <w:b w:val="0"/>
                <w:bCs w:val="0"/>
                <w:color w:val="auto"/>
                <w:kern w:val="0"/>
                <w:szCs w:val="21"/>
                <w:lang w:val="zh-CN" w:eastAsia="zh-CN"/>
              </w:rPr>
              <w:t>同一培训时段内生均面积不低于 5 平方米；开办需使用较多设备、器材的科技培训项目的</w:t>
            </w:r>
            <w:r>
              <w:rPr>
                <w:rFonts w:hint="eastAsia" w:ascii="宋体" w:hAnsi="宋体" w:cs="Tahoma"/>
                <w:b w:val="0"/>
                <w:bCs w:val="0"/>
                <w:color w:val="auto"/>
                <w:kern w:val="0"/>
                <w:szCs w:val="21"/>
                <w:lang w:val="zh-CN" w:eastAsia="zh-CN"/>
              </w:rPr>
              <w:t>，</w:t>
            </w:r>
            <w:r>
              <w:rPr>
                <w:rFonts w:hint="eastAsia" w:ascii="宋体" w:hAnsi="宋体" w:eastAsia="宋体" w:cs="Tahoma"/>
                <w:b w:val="0"/>
                <w:bCs w:val="0"/>
                <w:color w:val="auto"/>
                <w:kern w:val="0"/>
                <w:szCs w:val="21"/>
                <w:lang w:val="zh-CN" w:eastAsia="zh-CN"/>
              </w:rPr>
              <w:t>同一培训时段内生均面积不低于 5 平方米；开办舞蹈或戏剧类培训项目的</w:t>
            </w:r>
            <w:r>
              <w:rPr>
                <w:rFonts w:hint="eastAsia" w:ascii="宋体" w:hAnsi="宋体" w:cs="Tahoma"/>
                <w:b w:val="0"/>
                <w:bCs w:val="0"/>
                <w:color w:val="auto"/>
                <w:kern w:val="0"/>
                <w:szCs w:val="21"/>
                <w:lang w:val="zh-CN" w:eastAsia="zh-CN"/>
              </w:rPr>
              <w:t>，</w:t>
            </w:r>
            <w:r>
              <w:rPr>
                <w:rFonts w:hint="eastAsia" w:ascii="宋体" w:hAnsi="宋体" w:eastAsia="宋体" w:cs="Tahoma"/>
                <w:b w:val="0"/>
                <w:bCs w:val="0"/>
                <w:color w:val="auto"/>
                <w:kern w:val="0"/>
                <w:szCs w:val="21"/>
                <w:lang w:val="zh-CN" w:eastAsia="zh-CN"/>
              </w:rPr>
              <w:t>同一培训时段内生均面积不低于 6 平方米。</w:t>
            </w:r>
            <w:r>
              <w:rPr>
                <w:rFonts w:hint="eastAsia" w:ascii="宋体" w:hAnsi="宋体" w:eastAsia="宋体" w:cs="Tahoma"/>
                <w:b w:val="0"/>
                <w:bCs w:val="0"/>
                <w:color w:val="auto"/>
                <w:kern w:val="0"/>
                <w:szCs w:val="21"/>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00" w:lineRule="exact"/>
              <w:jc w:val="left"/>
              <w:textAlignment w:val="auto"/>
              <w:rPr>
                <w:rFonts w:hint="default" w:ascii="宋体" w:hAnsi="宋体" w:eastAsia="宋体" w:cs="Tahoma"/>
                <w:b w:val="0"/>
                <w:bCs w:val="0"/>
                <w:color w:val="auto"/>
                <w:kern w:val="0"/>
                <w:szCs w:val="21"/>
                <w:lang w:val="en-US" w:eastAsia="zh-CN"/>
              </w:rPr>
            </w:pPr>
            <w:r>
              <w:rPr>
                <w:rFonts w:hint="eastAsia" w:ascii="宋体" w:hAnsi="宋体" w:cs="Tahoma"/>
                <w:b w:val="0"/>
                <w:bCs w:val="0"/>
                <w:color w:val="auto"/>
                <w:kern w:val="0"/>
                <w:szCs w:val="21"/>
                <w:lang w:val="en-US" w:eastAsia="zh-CN"/>
              </w:rPr>
              <w:t>3.</w:t>
            </w:r>
            <w:r>
              <w:rPr>
                <w:rFonts w:hint="eastAsia" w:ascii="宋体" w:hAnsi="宋体" w:cs="Tahoma"/>
                <w:b w:val="0"/>
                <w:bCs w:val="0"/>
                <w:color w:val="auto"/>
                <w:kern w:val="0"/>
                <w:szCs w:val="21"/>
                <w:lang w:val="zh-CN"/>
              </w:rPr>
              <w:t>举办者以自有场所办学的，应提供办学场所的房屋产权证明材料；以租用场所办学的，应当提供具有法律效力的租赁合同</w:t>
            </w:r>
            <w:r>
              <w:rPr>
                <w:rFonts w:hint="eastAsia" w:ascii="宋体" w:hAnsi="宋体" w:eastAsia="宋体" w:cs="Tahoma"/>
                <w:b w:val="0"/>
                <w:bCs w:val="0"/>
                <w:color w:val="auto"/>
                <w:kern w:val="0"/>
                <w:szCs w:val="21"/>
                <w:lang w:val="zh-CN" w:eastAsia="zh-CN"/>
              </w:rPr>
              <w:t>，租期</w:t>
            </w:r>
            <w:r>
              <w:rPr>
                <w:rFonts w:hint="eastAsia" w:ascii="宋体" w:hAnsi="宋体" w:eastAsia="宋体" w:cs="Tahoma"/>
                <w:b w:val="0"/>
                <w:bCs w:val="0"/>
                <w:color w:val="auto"/>
                <w:kern w:val="0"/>
                <w:szCs w:val="21"/>
                <w:lang w:val="en-US" w:eastAsia="zh-CN"/>
              </w:rPr>
              <w:t>不少于3</w:t>
            </w:r>
            <w:r>
              <w:rPr>
                <w:rFonts w:hint="eastAsia" w:ascii="宋体" w:hAnsi="宋体" w:eastAsia="宋体" w:cs="Tahoma"/>
                <w:b w:val="0"/>
                <w:bCs w:val="0"/>
                <w:color w:val="auto"/>
                <w:kern w:val="0"/>
                <w:szCs w:val="21"/>
                <w:lang w:val="zh-CN" w:eastAsia="zh-CN"/>
              </w:rPr>
              <w:t>年。</w:t>
            </w:r>
            <w:r>
              <w:rPr>
                <w:rFonts w:hint="eastAsia" w:ascii="宋体" w:hAnsi="宋体" w:eastAsia="宋体" w:cs="Tahoma"/>
                <w:b w:val="0"/>
                <w:bCs w:val="0"/>
                <w:color w:val="auto"/>
                <w:kern w:val="0"/>
                <w:szCs w:val="21"/>
                <w:lang w:val="en-US" w:eastAsia="zh-CN"/>
              </w:rPr>
              <w:t>培训场所内一般应分设男、女卫生间。</w:t>
            </w:r>
          </w:p>
        </w:tc>
        <w:tc>
          <w:tcPr>
            <w:tcW w:w="378"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cs="Tahoma"/>
                <w:b w:val="0"/>
                <w:bCs w:val="0"/>
                <w:color w:val="auto"/>
                <w:kern w:val="0"/>
                <w:szCs w:val="21"/>
                <w:lang w:eastAsia="zh-CN"/>
              </w:rPr>
            </w:pPr>
            <w:r>
              <w:rPr>
                <w:rFonts w:hint="eastAsia" w:ascii="宋体" w:hAnsi="宋体" w:eastAsia="宋体" w:cs="Tahoma"/>
                <w:b w:val="0"/>
                <w:bCs w:val="0"/>
                <w:color w:val="auto"/>
                <w:kern w:val="0"/>
                <w:szCs w:val="21"/>
                <w:lang w:eastAsia="zh-CN"/>
              </w:rPr>
              <w:t>查阅资料</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Tahoma"/>
                <w:b w:val="0"/>
                <w:bCs w:val="0"/>
                <w:color w:val="auto"/>
                <w:kern w:val="0"/>
                <w:szCs w:val="21"/>
                <w:lang w:eastAsia="zh-CN"/>
              </w:rPr>
            </w:pPr>
            <w:r>
              <w:rPr>
                <w:rFonts w:hint="eastAsia" w:ascii="宋体" w:hAnsi="宋体" w:cs="Tahoma"/>
                <w:b w:val="0"/>
                <w:bCs w:val="0"/>
                <w:color w:val="auto"/>
                <w:kern w:val="0"/>
                <w:szCs w:val="21"/>
                <w:lang w:eastAsia="zh-CN"/>
              </w:rPr>
              <w:t>查</w:t>
            </w:r>
            <w:r>
              <w:rPr>
                <w:rFonts w:hint="eastAsia" w:ascii="宋体" w:hAnsi="宋体" w:eastAsia="宋体" w:cs="Tahoma"/>
                <w:b w:val="0"/>
                <w:bCs w:val="0"/>
                <w:color w:val="auto"/>
                <w:kern w:val="0"/>
                <w:szCs w:val="21"/>
                <w:lang w:eastAsia="zh-CN"/>
              </w:rPr>
              <w:t>看现场</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Tahoma"/>
                <w:b w:val="0"/>
                <w:bCs w:val="0"/>
                <w:color w:val="auto"/>
                <w:kern w:val="0"/>
                <w:sz w:val="21"/>
                <w:szCs w:val="21"/>
                <w:lang w:val="en-US" w:eastAsia="zh-CN" w:bidi="ar-SA"/>
              </w:rPr>
            </w:pPr>
          </w:p>
        </w:tc>
        <w:tc>
          <w:tcPr>
            <w:tcW w:w="538" w:type="pct"/>
            <w:gridSpan w:val="2"/>
            <w:vMerge w:val="restart"/>
            <w:tcBorders>
              <w:tl2br w:val="nil"/>
              <w:tr2bl w:val="nil"/>
            </w:tcBorders>
            <w:noWrap w:val="0"/>
            <w:vAlign w:val="center"/>
          </w:tcPr>
          <w:p>
            <w:pPr>
              <w:widowControl/>
              <w:jc w:val="center"/>
              <w:rPr>
                <w:rFonts w:ascii="Tahoma" w:hAnsi="Tahoma" w:eastAsia="宋体" w:cs="Tahoma"/>
                <w:b w:val="0"/>
                <w:bCs w:val="0"/>
                <w:color w:val="auto"/>
                <w:kern w:val="0"/>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 w:type="pct"/>
          <w:trHeight w:val="2985" w:hRule="atLeast"/>
          <w:jc w:val="right"/>
        </w:trPr>
        <w:tc>
          <w:tcPr>
            <w:tcW w:w="388" w:type="pct"/>
            <w:gridSpan w:val="2"/>
            <w:vMerge w:val="continue"/>
            <w:tcBorders>
              <w:tl2br w:val="nil"/>
              <w:tr2bl w:val="nil"/>
            </w:tcBorders>
            <w:noWrap w:val="0"/>
            <w:vAlign w:val="center"/>
          </w:tcPr>
          <w:p>
            <w:pPr>
              <w:widowControl/>
              <w:spacing w:before="100" w:beforeAutospacing="1" w:after="100" w:afterAutospacing="1" w:line="360" w:lineRule="atLeast"/>
              <w:jc w:val="center"/>
              <w:rPr>
                <w:rFonts w:hint="eastAsia" w:ascii="宋体" w:hAnsi="宋体" w:cs="Tahoma"/>
                <w:b w:val="0"/>
                <w:bCs w:val="0"/>
                <w:color w:val="auto"/>
                <w:kern w:val="0"/>
                <w:szCs w:val="21"/>
              </w:rPr>
            </w:pPr>
          </w:p>
        </w:tc>
        <w:tc>
          <w:tcPr>
            <w:tcW w:w="54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cs="Tahoma"/>
                <w:b w:val="0"/>
                <w:bCs w:val="0"/>
                <w:color w:val="auto"/>
                <w:kern w:val="0"/>
                <w:szCs w:val="21"/>
                <w:lang w:val="en-US" w:eastAsia="zh-CN"/>
              </w:rPr>
            </w:pPr>
            <w:r>
              <w:rPr>
                <w:rFonts w:hint="eastAsia" w:ascii="宋体" w:hAnsi="宋体" w:cs="Tahoma"/>
                <w:b w:val="0"/>
                <w:bCs w:val="0"/>
                <w:color w:val="auto"/>
                <w:kern w:val="0"/>
                <w:szCs w:val="21"/>
                <w:lang w:val="en-US" w:eastAsia="zh-CN"/>
              </w:rPr>
              <w:t>（二）消防环保等符合标准。</w:t>
            </w:r>
          </w:p>
        </w:tc>
        <w:tc>
          <w:tcPr>
            <w:tcW w:w="3151" w:type="pct"/>
            <w:tcBorders>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00" w:lineRule="exact"/>
              <w:jc w:val="left"/>
              <w:textAlignment w:val="auto"/>
              <w:rPr>
                <w:rFonts w:hint="eastAsia" w:ascii="宋体" w:hAnsi="宋体" w:cs="Tahoma"/>
                <w:b w:val="0"/>
                <w:bCs w:val="0"/>
                <w:color w:val="auto"/>
                <w:kern w:val="0"/>
                <w:szCs w:val="21"/>
                <w:lang w:eastAsia="zh-CN"/>
              </w:rPr>
            </w:pPr>
            <w:r>
              <w:rPr>
                <w:rFonts w:hint="eastAsia" w:ascii="宋体" w:hAnsi="宋体" w:cs="Tahoma"/>
                <w:b w:val="0"/>
                <w:bCs w:val="0"/>
                <w:color w:val="auto"/>
                <w:kern w:val="0"/>
                <w:szCs w:val="21"/>
                <w:lang w:val="en-US" w:eastAsia="zh-CN"/>
              </w:rPr>
              <w:t>1</w:t>
            </w:r>
            <w:r>
              <w:rPr>
                <w:rFonts w:hint="eastAsia" w:ascii="宋体" w:hAnsi="宋体" w:eastAsia="宋体" w:cs="Tahoma"/>
                <w:b w:val="0"/>
                <w:bCs w:val="0"/>
                <w:color w:val="auto"/>
                <w:kern w:val="0"/>
                <w:szCs w:val="21"/>
                <w:lang w:val="en-US" w:eastAsia="zh-CN"/>
              </w:rPr>
              <w:t>.培训机构应具有合法、稳定独立使用、符合安全条件的固定场所(含办公用房、教学培训用房和其他必备场地),不得选用居民住宅、地下室、</w:t>
            </w:r>
            <w:r>
              <w:rPr>
                <w:rFonts w:hint="eastAsia" w:ascii="宋体" w:hAnsi="宋体" w:cs="Tahoma"/>
                <w:b w:val="0"/>
                <w:bCs w:val="0"/>
                <w:color w:val="auto"/>
                <w:kern w:val="0"/>
                <w:szCs w:val="21"/>
              </w:rPr>
              <w:t>危房、车库</w:t>
            </w:r>
            <w:r>
              <w:rPr>
                <w:rFonts w:hint="eastAsia" w:ascii="宋体" w:hAnsi="宋体" w:cs="Tahoma"/>
                <w:b w:val="0"/>
                <w:bCs w:val="0"/>
                <w:color w:val="auto"/>
                <w:kern w:val="0"/>
                <w:szCs w:val="21"/>
                <w:lang w:eastAsia="zh-CN"/>
              </w:rPr>
              <w:t>、</w:t>
            </w:r>
            <w:r>
              <w:rPr>
                <w:rFonts w:hint="eastAsia" w:ascii="宋体" w:hAnsi="宋体" w:eastAsia="宋体" w:cs="Tahoma"/>
                <w:b w:val="0"/>
                <w:bCs w:val="0"/>
                <w:color w:val="auto"/>
                <w:kern w:val="0"/>
                <w:szCs w:val="21"/>
                <w:lang w:val="en-US" w:eastAsia="zh-CN"/>
              </w:rPr>
              <w:t>违章建筑及其他存在安全隐患的场所,不得在</w:t>
            </w:r>
            <w:r>
              <w:rPr>
                <w:rFonts w:hint="eastAsia" w:ascii="宋体" w:hAnsi="宋体" w:cs="Tahoma"/>
                <w:b w:val="0"/>
                <w:bCs w:val="0"/>
                <w:color w:val="auto"/>
                <w:kern w:val="0"/>
                <w:szCs w:val="21"/>
                <w:lang w:val="en-US" w:eastAsia="zh-CN"/>
              </w:rPr>
              <w:t>全日制学校或幼儿园场地</w:t>
            </w:r>
            <w:r>
              <w:rPr>
                <w:rFonts w:hint="eastAsia" w:ascii="宋体" w:hAnsi="宋体" w:eastAsia="宋体" w:cs="Tahoma"/>
                <w:b w:val="0"/>
                <w:bCs w:val="0"/>
                <w:color w:val="auto"/>
                <w:kern w:val="0"/>
                <w:szCs w:val="21"/>
                <w:lang w:val="en-US" w:eastAsia="zh-CN"/>
              </w:rPr>
              <w:t>举办培训机构。</w:t>
            </w:r>
            <w:r>
              <w:rPr>
                <w:rFonts w:hint="eastAsia" w:ascii="宋体" w:hAnsi="宋体" w:eastAsia="宋体" w:cs="Tahoma"/>
                <w:b w:val="0"/>
                <w:bCs w:val="0"/>
                <w:color w:val="auto"/>
                <w:kern w:val="0"/>
                <w:szCs w:val="21"/>
                <w:lang w:val="zh-CN" w:eastAsia="zh-CN"/>
              </w:rPr>
              <w:t>办学场地应布局合理，采光、照明、通风等符合安全标准。定期进行通风换气,保持空气清新、无异味。</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00" w:lineRule="exact"/>
              <w:jc w:val="left"/>
              <w:textAlignment w:val="auto"/>
              <w:rPr>
                <w:rFonts w:hint="default" w:ascii="宋体" w:hAnsi="宋体" w:eastAsia="宋体" w:cs="Tahoma"/>
                <w:b w:val="0"/>
                <w:bCs w:val="0"/>
                <w:color w:val="auto"/>
                <w:kern w:val="0"/>
                <w:szCs w:val="21"/>
                <w:lang w:val="en-US" w:eastAsia="zh-CN"/>
              </w:rPr>
            </w:pPr>
            <w:r>
              <w:rPr>
                <w:rFonts w:hint="eastAsia" w:ascii="宋体" w:hAnsi="宋体" w:eastAsia="宋体" w:cs="Tahoma"/>
                <w:b w:val="0"/>
                <w:bCs w:val="0"/>
                <w:color w:val="auto"/>
                <w:kern w:val="0"/>
                <w:szCs w:val="21"/>
                <w:lang w:val="en-US" w:eastAsia="zh-CN"/>
              </w:rPr>
              <w:t>2.有房屋建筑验收合格证明或安全检测鉴定报告。</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00" w:lineRule="exact"/>
              <w:jc w:val="left"/>
              <w:textAlignment w:val="auto"/>
              <w:rPr>
                <w:rFonts w:hint="eastAsia" w:ascii="宋体" w:hAnsi="宋体" w:eastAsia="宋体" w:cs="宋体"/>
                <w:b w:val="0"/>
                <w:bCs w:val="0"/>
                <w:color w:val="auto"/>
                <w:kern w:val="0"/>
                <w:sz w:val="21"/>
                <w:szCs w:val="21"/>
              </w:rPr>
            </w:pPr>
            <w:r>
              <w:rPr>
                <w:rFonts w:hint="eastAsia" w:ascii="宋体" w:hAnsi="宋体" w:cs="Tahoma"/>
                <w:b w:val="0"/>
                <w:bCs w:val="0"/>
                <w:color w:val="auto"/>
                <w:kern w:val="0"/>
                <w:szCs w:val="21"/>
                <w:lang w:val="en-US" w:eastAsia="zh-CN"/>
              </w:rPr>
              <w:t>3</w:t>
            </w:r>
            <w:r>
              <w:rPr>
                <w:rFonts w:hint="eastAsia" w:ascii="宋体" w:hAnsi="宋体" w:eastAsia="宋体" w:cs="Tahoma"/>
                <w:b w:val="0"/>
                <w:bCs w:val="0"/>
                <w:color w:val="auto"/>
                <w:kern w:val="0"/>
                <w:szCs w:val="21"/>
                <w:lang w:val="en-US" w:eastAsia="zh-CN"/>
              </w:rPr>
              <w:t>.</w:t>
            </w:r>
            <w:r>
              <w:rPr>
                <w:rFonts w:hint="eastAsia" w:ascii="宋体" w:hAnsi="宋体" w:eastAsia="宋体" w:cs="宋体"/>
                <w:b w:val="0"/>
                <w:bCs w:val="0"/>
                <w:color w:val="auto"/>
                <w:kern w:val="0"/>
                <w:sz w:val="21"/>
                <w:szCs w:val="21"/>
              </w:rPr>
              <w:t>培训机构的培训场所及设施设备应符合国家关于安全、环保、卫生等管理规定</w:t>
            </w:r>
            <w:r>
              <w:rPr>
                <w:rFonts w:hint="eastAsia" w:ascii="宋体" w:hAnsi="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达到《建筑设计防火规范》( GB50016-2014)《建筑内部装修设计防火规范》(GB50222-2017)等消防技术标准</w:t>
            </w:r>
            <w:r>
              <w:rPr>
                <w:rFonts w:hint="eastAsia" w:ascii="宋体" w:hAnsi="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并经</w:t>
            </w:r>
            <w:r>
              <w:rPr>
                <w:rFonts w:hint="eastAsia" w:ascii="宋体" w:hAnsi="宋体" w:cs="宋体"/>
                <w:b w:val="0"/>
                <w:bCs w:val="0"/>
                <w:color w:val="auto"/>
                <w:kern w:val="0"/>
                <w:sz w:val="21"/>
                <w:szCs w:val="21"/>
                <w:lang w:eastAsia="zh-CN"/>
              </w:rPr>
              <w:t>住建</w:t>
            </w:r>
            <w:r>
              <w:rPr>
                <w:rFonts w:hint="eastAsia" w:ascii="宋体" w:hAnsi="宋体" w:eastAsia="宋体" w:cs="宋体"/>
                <w:b w:val="0"/>
                <w:bCs w:val="0"/>
                <w:color w:val="auto"/>
                <w:kern w:val="0"/>
                <w:sz w:val="21"/>
                <w:szCs w:val="21"/>
              </w:rPr>
              <w:t>等部门</w:t>
            </w:r>
            <w:r>
              <w:rPr>
                <w:rFonts w:hint="eastAsia" w:ascii="宋体" w:hAnsi="宋体" w:cs="宋体"/>
                <w:b w:val="0"/>
                <w:bCs w:val="0"/>
                <w:color w:val="auto"/>
                <w:kern w:val="0"/>
                <w:sz w:val="21"/>
                <w:szCs w:val="21"/>
                <w:lang w:eastAsia="zh-CN"/>
              </w:rPr>
              <w:t>消防审查</w:t>
            </w:r>
            <w:r>
              <w:rPr>
                <w:rFonts w:hint="eastAsia" w:ascii="宋体" w:hAnsi="宋体" w:eastAsia="宋体" w:cs="宋体"/>
                <w:b w:val="0"/>
                <w:bCs w:val="0"/>
                <w:color w:val="auto"/>
                <w:kern w:val="0"/>
                <w:sz w:val="21"/>
                <w:szCs w:val="21"/>
              </w:rPr>
              <w:t>验收合格或备案通过后方可使用。</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00" w:lineRule="exact"/>
              <w:jc w:val="left"/>
              <w:textAlignment w:val="auto"/>
              <w:rPr>
                <w:rFonts w:hint="eastAsia" w:ascii="宋体" w:hAnsi="宋体" w:eastAsia="宋体" w:cs="宋体"/>
                <w:b w:val="0"/>
                <w:bCs w:val="0"/>
                <w:color w:val="auto"/>
                <w:kern w:val="0"/>
                <w:sz w:val="21"/>
                <w:szCs w:val="21"/>
              </w:rPr>
            </w:pPr>
            <w:r>
              <w:rPr>
                <w:rFonts w:hint="eastAsia" w:ascii="宋体" w:hAnsi="宋体" w:cs="Tahoma"/>
                <w:b w:val="0"/>
                <w:bCs w:val="0"/>
                <w:color w:val="auto"/>
                <w:kern w:val="0"/>
                <w:szCs w:val="21"/>
                <w:lang w:val="en-US" w:eastAsia="zh-CN"/>
              </w:rPr>
              <w:t>4</w:t>
            </w:r>
            <w:r>
              <w:rPr>
                <w:rFonts w:hint="eastAsia" w:ascii="宋体" w:hAnsi="宋体" w:eastAsia="宋体" w:cs="Tahoma"/>
                <w:b w:val="0"/>
                <w:bCs w:val="0"/>
                <w:color w:val="auto"/>
                <w:kern w:val="0"/>
                <w:szCs w:val="21"/>
                <w:lang w:val="en-US" w:eastAsia="zh-CN"/>
              </w:rPr>
              <w:t>.</w:t>
            </w:r>
            <w:r>
              <w:rPr>
                <w:rFonts w:hint="eastAsia" w:ascii="宋体" w:hAnsi="宋体" w:eastAsia="宋体" w:cs="宋体"/>
                <w:b w:val="0"/>
                <w:bCs w:val="0"/>
                <w:color w:val="auto"/>
                <w:kern w:val="0"/>
                <w:sz w:val="21"/>
                <w:szCs w:val="21"/>
              </w:rPr>
              <w:t>从事食品经营的,应当依法取得许可或备案,并符合食品安全管理相关要求。</w:t>
            </w:r>
            <w:r>
              <w:rPr>
                <w:rFonts w:hint="eastAsia" w:ascii="宋体" w:hAnsi="宋体" w:cs="Tahoma"/>
                <w:b w:val="0"/>
                <w:bCs w:val="0"/>
                <w:color w:val="auto"/>
                <w:kern w:val="0"/>
                <w:szCs w:val="21"/>
                <w:lang w:eastAsia="zh-CN"/>
              </w:rPr>
              <w:t>培训场所应落实好青少年近视防控要求。</w:t>
            </w:r>
            <w:r>
              <w:rPr>
                <w:rFonts w:hint="eastAsia" w:ascii="宋体" w:hAnsi="宋体" w:eastAsia="宋体" w:cs="宋体"/>
                <w:b w:val="0"/>
                <w:bCs w:val="0"/>
                <w:color w:val="auto"/>
                <w:kern w:val="0"/>
                <w:sz w:val="21"/>
                <w:szCs w:val="21"/>
              </w:rPr>
              <w:t>校外培训机构一般不得为培训学生提供住宿。</w:t>
            </w:r>
          </w:p>
        </w:tc>
        <w:tc>
          <w:tcPr>
            <w:tcW w:w="378"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Tahoma"/>
                <w:b w:val="0"/>
                <w:bCs w:val="0"/>
                <w:color w:val="auto"/>
                <w:kern w:val="0"/>
                <w:szCs w:val="21"/>
                <w:lang w:eastAsia="zh-CN"/>
              </w:rPr>
            </w:pPr>
          </w:p>
        </w:tc>
        <w:tc>
          <w:tcPr>
            <w:tcW w:w="538" w:type="pct"/>
            <w:gridSpan w:val="2"/>
            <w:vMerge w:val="continue"/>
            <w:tcBorders>
              <w:tl2br w:val="nil"/>
              <w:tr2bl w:val="nil"/>
            </w:tcBorders>
            <w:noWrap w:val="0"/>
            <w:vAlign w:val="center"/>
          </w:tcPr>
          <w:p>
            <w:pPr>
              <w:widowControl/>
              <w:jc w:val="center"/>
              <w:rPr>
                <w:rFonts w:ascii="Tahoma" w:hAnsi="Tahoma" w:eastAsia="宋体" w:cs="Tahoma"/>
                <w:b w:val="0"/>
                <w:bCs w:val="0"/>
                <w:color w:val="auto"/>
                <w:kern w:val="0"/>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 w:type="pct"/>
          <w:trHeight w:val="524" w:hRule="atLeast"/>
          <w:jc w:val="right"/>
        </w:trPr>
        <w:tc>
          <w:tcPr>
            <w:tcW w:w="388" w:type="pct"/>
            <w:gridSpan w:val="2"/>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eastAsia="zh-CN"/>
              </w:rPr>
              <w:t>标准项目</w:t>
            </w:r>
          </w:p>
        </w:tc>
        <w:tc>
          <w:tcPr>
            <w:tcW w:w="540" w:type="pct"/>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eastAsia="zh-CN"/>
              </w:rPr>
              <w:t>标准内容</w:t>
            </w:r>
          </w:p>
        </w:tc>
        <w:tc>
          <w:tcPr>
            <w:tcW w:w="3151" w:type="pct"/>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eastAsia="zh-CN"/>
              </w:rPr>
              <w:t>评估细则</w:t>
            </w:r>
          </w:p>
        </w:tc>
        <w:tc>
          <w:tcPr>
            <w:tcW w:w="378" w:type="pct"/>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eastAsia="zh-CN"/>
              </w:rPr>
              <w:t>评估</w:t>
            </w:r>
            <w:r>
              <w:rPr>
                <w:rFonts w:hint="eastAsia" w:ascii="宋体" w:hAnsi="宋体" w:cs="Tahoma"/>
                <w:b w:val="0"/>
                <w:bCs w:val="0"/>
                <w:color w:val="auto"/>
                <w:kern w:val="0"/>
                <w:szCs w:val="21"/>
              </w:rPr>
              <w:t>方法</w:t>
            </w:r>
          </w:p>
        </w:tc>
        <w:tc>
          <w:tcPr>
            <w:tcW w:w="538" w:type="pct"/>
            <w:gridSpan w:val="2"/>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eastAsia="zh-CN"/>
              </w:rPr>
              <w:t>是否达标及问题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 w:type="pct"/>
          <w:trHeight w:val="3321" w:hRule="atLeast"/>
          <w:jc w:val="right"/>
        </w:trPr>
        <w:tc>
          <w:tcPr>
            <w:tcW w:w="388" w:type="pct"/>
            <w:gridSpan w:val="2"/>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eastAsia" w:ascii="宋体" w:hAnsi="宋体" w:eastAsia="宋体" w:cs="Tahoma"/>
                <w:b w:val="0"/>
                <w:bCs w:val="0"/>
                <w:color w:val="auto"/>
                <w:kern w:val="0"/>
                <w:szCs w:val="21"/>
                <w:lang w:val="en-US" w:eastAsia="zh-CN"/>
              </w:rPr>
            </w:pPr>
            <w:r>
              <w:rPr>
                <w:rFonts w:hint="eastAsia" w:ascii="宋体" w:hAnsi="宋体" w:eastAsia="宋体" w:cs="Tahoma"/>
                <w:b w:val="0"/>
                <w:bCs w:val="0"/>
                <w:color w:val="auto"/>
                <w:kern w:val="0"/>
                <w:szCs w:val="21"/>
                <w:lang w:val="en-US" w:eastAsia="zh-CN"/>
              </w:rPr>
              <w:t>三</w:t>
            </w:r>
          </w:p>
          <w:p>
            <w:pPr>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eastAsia" w:ascii="宋体" w:hAnsi="宋体" w:cs="Tahoma"/>
                <w:b w:val="0"/>
                <w:bCs w:val="0"/>
                <w:color w:val="auto"/>
                <w:kern w:val="0"/>
                <w:szCs w:val="21"/>
              </w:rPr>
            </w:pPr>
            <w:r>
              <w:rPr>
                <w:rFonts w:hint="eastAsia" w:ascii="宋体" w:hAnsi="宋体" w:eastAsia="宋体" w:cs="Tahoma"/>
                <w:b w:val="0"/>
                <w:bCs w:val="0"/>
                <w:color w:val="auto"/>
                <w:kern w:val="0"/>
                <w:szCs w:val="21"/>
                <w:lang w:val="en-US" w:eastAsia="zh-CN"/>
              </w:rPr>
              <w:t>办学条件</w:t>
            </w:r>
          </w:p>
        </w:tc>
        <w:tc>
          <w:tcPr>
            <w:tcW w:w="54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cs="Tahoma"/>
                <w:b w:val="0"/>
                <w:bCs w:val="0"/>
                <w:color w:val="auto"/>
                <w:kern w:val="0"/>
                <w:szCs w:val="21"/>
                <w:lang w:val="en-US" w:eastAsia="zh-CN"/>
              </w:rPr>
            </w:pPr>
            <w:r>
              <w:rPr>
                <w:rFonts w:hint="eastAsia" w:ascii="宋体" w:hAnsi="宋体" w:cs="Tahoma"/>
                <w:b w:val="0"/>
                <w:bCs w:val="0"/>
                <w:color w:val="auto"/>
                <w:kern w:val="0"/>
                <w:szCs w:val="21"/>
                <w:lang w:val="en-US" w:eastAsia="zh-CN"/>
              </w:rPr>
              <w:t>（三）场所符合行业标准</w:t>
            </w:r>
          </w:p>
        </w:tc>
        <w:tc>
          <w:tcPr>
            <w:tcW w:w="3151" w:type="pct"/>
            <w:tcBorders>
              <w:tl2br w:val="nil"/>
              <w:tr2bl w:val="nil"/>
            </w:tcBorders>
            <w:noWrap w:val="0"/>
            <w:vAlign w:val="center"/>
          </w:tcPr>
          <w:p>
            <w:pPr>
              <w:rPr>
                <w:rFonts w:hint="eastAsia" w:ascii="宋体" w:hAnsi="宋体" w:cs="Tahoma"/>
                <w:b w:val="0"/>
                <w:bCs w:val="0"/>
                <w:color w:val="auto"/>
                <w:kern w:val="0"/>
                <w:szCs w:val="21"/>
                <w:lang w:eastAsia="zh-CN"/>
              </w:rPr>
            </w:pPr>
            <w:r>
              <w:rPr>
                <w:rFonts w:hint="eastAsia" w:ascii="宋体" w:hAnsi="宋体" w:cs="Tahoma"/>
                <w:b w:val="0"/>
                <w:bCs w:val="0"/>
                <w:color w:val="auto"/>
                <w:kern w:val="0"/>
                <w:szCs w:val="21"/>
                <w:lang w:val="en-US" w:eastAsia="zh-CN"/>
              </w:rPr>
              <w:t>1.</w:t>
            </w:r>
            <w:r>
              <w:rPr>
                <w:rFonts w:hint="eastAsia" w:ascii="宋体" w:hAnsi="宋体" w:cs="Tahoma"/>
                <w:b w:val="0"/>
                <w:bCs w:val="0"/>
                <w:color w:val="auto"/>
                <w:kern w:val="0"/>
                <w:szCs w:val="21"/>
                <w:lang w:eastAsia="zh-CN"/>
              </w:rPr>
              <w:t>体育培训场所空间应与培训项目相适应,符合《体育场所开放条件和技术要求》(GB19079)系列标准规定的开放条件、技术要求及全国性单项体育协会的相关规则。开展高危险性体育项目的培训场地,应符合国家规定的条件要求。</w:t>
            </w:r>
          </w:p>
          <w:p>
            <w:pPr>
              <w:rPr>
                <w:rFonts w:hint="eastAsia" w:ascii="宋体" w:hAnsi="宋体" w:cs="Tahoma"/>
                <w:b w:val="0"/>
                <w:bCs w:val="0"/>
                <w:color w:val="auto"/>
                <w:kern w:val="0"/>
                <w:szCs w:val="21"/>
                <w:lang w:eastAsia="zh-CN"/>
              </w:rPr>
            </w:pPr>
            <w:r>
              <w:rPr>
                <w:rFonts w:hint="eastAsia" w:ascii="宋体" w:hAnsi="宋体" w:cs="Tahoma"/>
                <w:b w:val="0"/>
                <w:bCs w:val="0"/>
                <w:color w:val="auto"/>
                <w:kern w:val="0"/>
                <w:szCs w:val="21"/>
                <w:lang w:val="en-US" w:eastAsia="zh-CN"/>
              </w:rPr>
              <w:t>2.</w:t>
            </w:r>
            <w:r>
              <w:rPr>
                <w:rFonts w:hint="eastAsia" w:ascii="宋体" w:hAnsi="宋体" w:cs="Tahoma"/>
                <w:b w:val="0"/>
                <w:bCs w:val="0"/>
                <w:color w:val="auto"/>
                <w:kern w:val="0"/>
                <w:szCs w:val="21"/>
                <w:lang w:eastAsia="zh-CN"/>
              </w:rPr>
              <w:t>音乐类培训教室应做好室内音效和隔音设计;舞蹈、戏剧类培训教室层高一般不低于3.5米;美术类培训教室应有良好的北向天然采光,当采用人工照明时,应避免眩光。</w:t>
            </w:r>
          </w:p>
          <w:p>
            <w:pPr>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val="en-US" w:eastAsia="zh-CN"/>
              </w:rPr>
              <w:t>3.</w:t>
            </w:r>
            <w:r>
              <w:rPr>
                <w:rFonts w:hint="eastAsia" w:ascii="宋体" w:hAnsi="宋体" w:cs="Tahoma"/>
                <w:b w:val="0"/>
                <w:bCs w:val="0"/>
                <w:color w:val="auto"/>
                <w:kern w:val="0"/>
                <w:szCs w:val="21"/>
                <w:lang w:eastAsia="zh-CN"/>
              </w:rPr>
              <w:t>开展科技类培训,相关场所应符合有关标准和要求。其中涉及科学实验的,应配备专用实验教室;该专用实验教室软硬件设施及风险防控装置等,应不低于当地公办中小学实验室的标准和要求。</w:t>
            </w:r>
          </w:p>
        </w:tc>
        <w:tc>
          <w:tcPr>
            <w:tcW w:w="378" w:type="pct"/>
            <w:tcBorders>
              <w:tl2br w:val="nil"/>
              <w:tr2bl w:val="nil"/>
            </w:tcBorders>
            <w:noWrap w:val="0"/>
            <w:vAlign w:val="center"/>
          </w:tcPr>
          <w:p>
            <w:pPr>
              <w:jc w:val="center"/>
              <w:rPr>
                <w:rFonts w:hint="eastAsia" w:ascii="宋体" w:hAnsi="宋体" w:eastAsia="宋体" w:cs="Tahoma"/>
                <w:b w:val="0"/>
                <w:bCs w:val="0"/>
                <w:color w:val="auto"/>
                <w:kern w:val="0"/>
                <w:szCs w:val="21"/>
                <w:lang w:eastAsia="zh-CN"/>
              </w:rPr>
            </w:pPr>
            <w:r>
              <w:rPr>
                <w:rFonts w:hint="eastAsia" w:ascii="宋体" w:hAnsi="宋体" w:eastAsia="宋体" w:cs="Tahoma"/>
                <w:b w:val="0"/>
                <w:bCs w:val="0"/>
                <w:color w:val="auto"/>
                <w:kern w:val="0"/>
                <w:szCs w:val="21"/>
                <w:lang w:eastAsia="zh-CN"/>
              </w:rPr>
              <w:t>查阅资料</w:t>
            </w:r>
          </w:p>
          <w:p>
            <w:pPr>
              <w:jc w:val="center"/>
              <w:rPr>
                <w:rFonts w:hint="eastAsia" w:ascii="宋体" w:hAnsi="宋体" w:eastAsia="宋体" w:cs="Tahoma"/>
                <w:b w:val="0"/>
                <w:bCs w:val="0"/>
                <w:color w:val="auto"/>
                <w:kern w:val="0"/>
                <w:szCs w:val="21"/>
                <w:lang w:eastAsia="zh-CN"/>
              </w:rPr>
            </w:pPr>
            <w:r>
              <w:rPr>
                <w:rFonts w:hint="eastAsia" w:ascii="宋体" w:hAnsi="宋体" w:eastAsia="宋体" w:cs="Tahoma"/>
                <w:b w:val="0"/>
                <w:bCs w:val="0"/>
                <w:color w:val="auto"/>
                <w:kern w:val="0"/>
                <w:szCs w:val="21"/>
                <w:lang w:eastAsia="zh-CN"/>
              </w:rPr>
              <w:t>查看现场</w:t>
            </w:r>
          </w:p>
          <w:p>
            <w:pPr>
              <w:jc w:val="center"/>
              <w:rPr>
                <w:rFonts w:hint="eastAsia" w:ascii="宋体" w:hAnsi="宋体" w:eastAsia="宋体" w:cs="Tahoma"/>
                <w:b w:val="0"/>
                <w:bCs w:val="0"/>
                <w:color w:val="auto"/>
                <w:kern w:val="0"/>
                <w:szCs w:val="21"/>
                <w:lang w:val="en-US" w:eastAsia="zh-CN"/>
              </w:rPr>
            </w:pPr>
          </w:p>
        </w:tc>
        <w:tc>
          <w:tcPr>
            <w:tcW w:w="538" w:type="pct"/>
            <w:gridSpan w:val="2"/>
            <w:tcBorders>
              <w:tl2br w:val="nil"/>
              <w:tr2bl w:val="nil"/>
            </w:tcBorders>
            <w:noWrap w:val="0"/>
            <w:vAlign w:val="center"/>
          </w:tcPr>
          <w:p>
            <w:pPr>
              <w:widowControl/>
              <w:jc w:val="left"/>
              <w:rPr>
                <w:rFonts w:ascii="Tahoma" w:hAnsi="Tahoma" w:eastAsia="宋体" w:cs="Tahoma"/>
                <w:b w:val="0"/>
                <w:bCs w:val="0"/>
                <w:color w:val="auto"/>
                <w:kern w:val="0"/>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 w:type="pct"/>
          <w:trHeight w:val="4667" w:hRule="atLeast"/>
          <w:jc w:val="right"/>
        </w:trPr>
        <w:tc>
          <w:tcPr>
            <w:tcW w:w="388" w:type="pct"/>
            <w:gridSpan w:val="2"/>
            <w:vMerge w:val="continue"/>
            <w:tcBorders>
              <w:tl2br w:val="nil"/>
              <w:tr2bl w:val="nil"/>
            </w:tcBorders>
            <w:noWrap w:val="0"/>
            <w:vAlign w:val="center"/>
          </w:tcPr>
          <w:p>
            <w:pPr>
              <w:widowControl/>
              <w:spacing w:before="100" w:beforeAutospacing="1" w:after="100" w:afterAutospacing="1" w:line="360" w:lineRule="atLeast"/>
              <w:jc w:val="center"/>
              <w:rPr>
                <w:rFonts w:hint="eastAsia" w:ascii="宋体" w:hAnsi="宋体" w:cs="Tahoma"/>
                <w:b w:val="0"/>
                <w:bCs w:val="0"/>
                <w:color w:val="auto"/>
                <w:kern w:val="0"/>
                <w:szCs w:val="21"/>
              </w:rPr>
            </w:pPr>
          </w:p>
        </w:tc>
        <w:tc>
          <w:tcPr>
            <w:tcW w:w="54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cs="Tahoma"/>
                <w:b w:val="0"/>
                <w:bCs w:val="0"/>
                <w:color w:val="auto"/>
                <w:kern w:val="0"/>
                <w:szCs w:val="21"/>
                <w:lang w:val="en-US" w:eastAsia="zh-CN"/>
              </w:rPr>
            </w:pPr>
            <w:r>
              <w:rPr>
                <w:rFonts w:hint="eastAsia" w:ascii="宋体" w:hAnsi="宋体" w:cs="Tahoma"/>
                <w:b w:val="0"/>
                <w:bCs w:val="0"/>
                <w:color w:val="auto"/>
                <w:kern w:val="0"/>
                <w:szCs w:val="21"/>
                <w:lang w:val="en-US" w:eastAsia="zh-CN"/>
              </w:rPr>
              <w:t>（四）有相应的设施设备。</w:t>
            </w:r>
          </w:p>
        </w:tc>
        <w:tc>
          <w:tcPr>
            <w:tcW w:w="3151" w:type="pct"/>
            <w:tcBorders>
              <w:tl2br w:val="nil"/>
              <w:tr2bl w:val="nil"/>
            </w:tcBorders>
            <w:noWrap w:val="0"/>
            <w:vAlign w:val="center"/>
          </w:tcPr>
          <w:p>
            <w:pPr>
              <w:rPr>
                <w:rFonts w:hint="eastAsia" w:ascii="宋体" w:hAnsi="宋体" w:eastAsia="宋体" w:cs="Tahoma"/>
                <w:b w:val="0"/>
                <w:bCs w:val="0"/>
                <w:color w:val="auto"/>
                <w:kern w:val="0"/>
                <w:szCs w:val="21"/>
                <w:lang w:eastAsia="zh-CN"/>
              </w:rPr>
            </w:pPr>
            <w:r>
              <w:rPr>
                <w:rFonts w:hint="eastAsia" w:ascii="宋体" w:hAnsi="宋体" w:eastAsia="宋体" w:cs="Tahoma"/>
                <w:b w:val="0"/>
                <w:bCs w:val="0"/>
                <w:color w:val="auto"/>
                <w:kern w:val="0"/>
                <w:szCs w:val="21"/>
                <w:lang w:eastAsia="zh-CN"/>
              </w:rPr>
              <w:t>培训机构应配备与培训内容、规模相适应的设施设备和器材资料。</w:t>
            </w:r>
          </w:p>
          <w:p>
            <w:pPr>
              <w:rPr>
                <w:rFonts w:hint="eastAsia" w:ascii="宋体" w:hAnsi="宋体" w:eastAsia="宋体" w:cs="Tahoma"/>
                <w:b w:val="0"/>
                <w:bCs w:val="0"/>
                <w:color w:val="auto"/>
                <w:kern w:val="0"/>
                <w:szCs w:val="21"/>
                <w:lang w:eastAsia="zh-CN"/>
              </w:rPr>
            </w:pPr>
            <w:r>
              <w:rPr>
                <w:rFonts w:hint="eastAsia" w:ascii="宋体" w:hAnsi="宋体" w:eastAsia="宋体" w:cs="Tahoma"/>
                <w:b w:val="0"/>
                <w:bCs w:val="0"/>
                <w:color w:val="auto"/>
                <w:kern w:val="0"/>
                <w:szCs w:val="21"/>
                <w:lang w:eastAsia="zh-CN"/>
              </w:rPr>
              <w:t>对存在安全风险的设施设备,须做好防护措施,设立警示标牌,制定应急预案,配备基本防护用品。培训场所及设施设备存在噪音危害的,应采取措施隔音降噪。</w:t>
            </w:r>
          </w:p>
          <w:p>
            <w:pPr>
              <w:rPr>
                <w:rFonts w:hint="eastAsia" w:ascii="宋体" w:hAnsi="宋体" w:eastAsia="宋体" w:cs="Tahoma"/>
                <w:b w:val="0"/>
                <w:bCs w:val="0"/>
                <w:color w:val="auto"/>
                <w:kern w:val="0"/>
                <w:szCs w:val="21"/>
                <w:lang w:eastAsia="zh-CN"/>
              </w:rPr>
            </w:pPr>
            <w:r>
              <w:rPr>
                <w:rFonts w:hint="eastAsia" w:ascii="宋体" w:hAnsi="宋体" w:eastAsia="宋体" w:cs="Tahoma"/>
                <w:b w:val="0"/>
                <w:bCs w:val="0"/>
                <w:color w:val="auto"/>
                <w:kern w:val="0"/>
                <w:szCs w:val="21"/>
                <w:lang w:val="en-US" w:eastAsia="zh-CN"/>
              </w:rPr>
              <w:t>1.</w:t>
            </w:r>
            <w:r>
              <w:rPr>
                <w:rFonts w:hint="eastAsia" w:ascii="宋体" w:hAnsi="宋体" w:eastAsia="宋体" w:cs="Tahoma"/>
                <w:b w:val="0"/>
                <w:bCs w:val="0"/>
                <w:color w:val="auto"/>
                <w:kern w:val="0"/>
                <w:szCs w:val="21"/>
                <w:lang w:eastAsia="zh-CN"/>
              </w:rPr>
              <w:t>体育培训机构应配备与培训项目相适应的符合国家标准的市场通用合格设施器材。对具有一定危险性的培训项目,应做好防护措施和医疗急救准备,鼓励配备自动体外除颤仪(AED)。同一时间开展两项及以上体育培训项目的,培训区域之间应设置隔离带。室内场地应在醒目位置悬挂中华人民共和国国旗。</w:t>
            </w:r>
          </w:p>
          <w:p>
            <w:pPr>
              <w:rPr>
                <w:rFonts w:hint="eastAsia" w:ascii="宋体" w:hAnsi="宋体" w:eastAsia="宋体" w:cs="Tahoma"/>
                <w:b w:val="0"/>
                <w:bCs w:val="0"/>
                <w:color w:val="auto"/>
                <w:kern w:val="0"/>
                <w:szCs w:val="21"/>
                <w:lang w:eastAsia="zh-CN"/>
              </w:rPr>
            </w:pPr>
            <w:r>
              <w:rPr>
                <w:rFonts w:hint="eastAsia" w:ascii="宋体" w:hAnsi="宋体" w:eastAsia="宋体" w:cs="Tahoma"/>
                <w:b w:val="0"/>
                <w:bCs w:val="0"/>
                <w:color w:val="auto"/>
                <w:kern w:val="0"/>
                <w:szCs w:val="21"/>
                <w:lang w:val="en-US" w:eastAsia="zh-CN"/>
              </w:rPr>
              <w:t>2.</w:t>
            </w:r>
            <w:r>
              <w:rPr>
                <w:rFonts w:hint="eastAsia" w:ascii="宋体" w:hAnsi="宋体" w:eastAsia="宋体" w:cs="Tahoma"/>
                <w:b w:val="0"/>
                <w:bCs w:val="0"/>
                <w:color w:val="auto"/>
                <w:kern w:val="0"/>
                <w:szCs w:val="21"/>
                <w:lang w:eastAsia="zh-CN"/>
              </w:rPr>
              <w:t>文化艺术培训机构应参照中小学专业教学有关规定,配备与培训项目相适应的设施设备。其中,音乐类培训一般应配备钢琴、多媒体等教学设施;舞蹈、戏剧类培训场地应铺设舞蹈专用地胶</w:t>
            </w:r>
            <w:r>
              <w:rPr>
                <w:rFonts w:hint="eastAsia" w:ascii="宋体" w:hAnsi="宋体" w:cs="Tahoma"/>
                <w:b w:val="0"/>
                <w:bCs w:val="0"/>
                <w:color w:val="auto"/>
                <w:kern w:val="0"/>
                <w:szCs w:val="21"/>
                <w:lang w:val="en" w:eastAsia="zh-CN"/>
              </w:rPr>
              <w:t>，</w:t>
            </w:r>
            <w:r>
              <w:rPr>
                <w:rFonts w:hint="eastAsia" w:ascii="宋体" w:hAnsi="宋体" w:eastAsia="宋体" w:cs="Tahoma"/>
                <w:b w:val="0"/>
                <w:bCs w:val="0"/>
                <w:color w:val="auto"/>
                <w:kern w:val="0"/>
                <w:szCs w:val="21"/>
                <w:lang w:eastAsia="zh-CN"/>
              </w:rPr>
              <w:t>配备通长照身镜、可升降把杆等设施设备。</w:t>
            </w:r>
          </w:p>
          <w:p>
            <w:pPr>
              <w:rPr>
                <w:rFonts w:hint="eastAsia" w:ascii="宋体" w:hAnsi="宋体" w:cs="Tahoma"/>
                <w:b w:val="0"/>
                <w:bCs w:val="0"/>
                <w:color w:val="auto"/>
                <w:kern w:val="0"/>
                <w:szCs w:val="21"/>
                <w:lang w:eastAsia="zh-CN"/>
              </w:rPr>
            </w:pPr>
            <w:r>
              <w:rPr>
                <w:rFonts w:hint="eastAsia" w:ascii="宋体" w:hAnsi="宋体" w:eastAsia="宋体" w:cs="Tahoma"/>
                <w:b w:val="0"/>
                <w:bCs w:val="0"/>
                <w:color w:val="auto"/>
                <w:kern w:val="0"/>
                <w:szCs w:val="21"/>
                <w:lang w:val="en-US" w:eastAsia="zh-CN"/>
              </w:rPr>
              <w:t>3.</w:t>
            </w:r>
            <w:r>
              <w:rPr>
                <w:rFonts w:hint="eastAsia" w:ascii="宋体" w:hAnsi="宋体" w:eastAsia="宋体" w:cs="Tahoma"/>
                <w:b w:val="0"/>
                <w:bCs w:val="0"/>
                <w:color w:val="auto"/>
                <w:kern w:val="0"/>
                <w:szCs w:val="21"/>
                <w:lang w:eastAsia="zh-CN"/>
              </w:rPr>
              <w:t>科技培训机构应参照中小学实验室标准配备科学实验装备,教辅教具应符合培训要求,与培训对象的年龄相适应,具有防腐、防火、防爆、防意外伤害等性能。</w:t>
            </w:r>
          </w:p>
        </w:tc>
        <w:tc>
          <w:tcPr>
            <w:tcW w:w="378" w:type="pct"/>
            <w:tcBorders>
              <w:tl2br w:val="nil"/>
              <w:tr2bl w:val="nil"/>
            </w:tcBorders>
            <w:noWrap w:val="0"/>
            <w:vAlign w:val="center"/>
          </w:tcPr>
          <w:p>
            <w:pPr>
              <w:jc w:val="center"/>
              <w:rPr>
                <w:rFonts w:hint="eastAsia" w:ascii="宋体" w:hAnsi="宋体" w:eastAsia="宋体" w:cs="Tahoma"/>
                <w:b w:val="0"/>
                <w:bCs w:val="0"/>
                <w:color w:val="auto"/>
                <w:kern w:val="0"/>
                <w:szCs w:val="21"/>
                <w:lang w:eastAsia="zh-CN"/>
              </w:rPr>
            </w:pPr>
            <w:r>
              <w:rPr>
                <w:rFonts w:hint="eastAsia" w:ascii="宋体" w:hAnsi="宋体" w:eastAsia="宋体" w:cs="Tahoma"/>
                <w:b w:val="0"/>
                <w:bCs w:val="0"/>
                <w:color w:val="auto"/>
                <w:kern w:val="0"/>
                <w:szCs w:val="21"/>
                <w:lang w:eastAsia="zh-CN"/>
              </w:rPr>
              <w:t>查阅资料</w:t>
            </w:r>
          </w:p>
          <w:p>
            <w:pPr>
              <w:jc w:val="center"/>
              <w:rPr>
                <w:rFonts w:hint="eastAsia" w:ascii="宋体" w:hAnsi="宋体" w:eastAsia="宋体" w:cs="Tahoma"/>
                <w:b w:val="0"/>
                <w:bCs w:val="0"/>
                <w:color w:val="auto"/>
                <w:kern w:val="0"/>
                <w:szCs w:val="21"/>
                <w:lang w:val="en-US" w:eastAsia="zh-CN"/>
              </w:rPr>
            </w:pPr>
            <w:r>
              <w:rPr>
                <w:rFonts w:hint="eastAsia" w:ascii="宋体" w:hAnsi="宋体" w:eastAsia="宋体" w:cs="Tahoma"/>
                <w:b w:val="0"/>
                <w:bCs w:val="0"/>
                <w:color w:val="auto"/>
                <w:kern w:val="0"/>
                <w:szCs w:val="21"/>
                <w:lang w:eastAsia="zh-CN"/>
              </w:rPr>
              <w:t>查看现场</w:t>
            </w:r>
          </w:p>
        </w:tc>
        <w:tc>
          <w:tcPr>
            <w:tcW w:w="538" w:type="pct"/>
            <w:gridSpan w:val="2"/>
            <w:tcBorders>
              <w:tl2br w:val="nil"/>
              <w:tr2bl w:val="nil"/>
            </w:tcBorders>
            <w:noWrap w:val="0"/>
            <w:vAlign w:val="center"/>
          </w:tcPr>
          <w:p>
            <w:pPr>
              <w:widowControl/>
              <w:jc w:val="left"/>
              <w:rPr>
                <w:rFonts w:ascii="Tahoma" w:hAnsi="Tahoma" w:eastAsia="宋体" w:cs="Tahoma"/>
                <w:b w:val="0"/>
                <w:bCs w:val="0"/>
                <w:color w:val="auto"/>
                <w:kern w:val="0"/>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 w:type="pct"/>
          <w:trHeight w:val="496" w:hRule="atLeast"/>
          <w:jc w:val="right"/>
        </w:trPr>
        <w:tc>
          <w:tcPr>
            <w:tcW w:w="388" w:type="pct"/>
            <w:gridSpan w:val="2"/>
            <w:tcBorders>
              <w:tl2br w:val="nil"/>
              <w:tr2bl w:val="nil"/>
            </w:tcBorders>
            <w:noWrap w:val="0"/>
            <w:vAlign w:val="center"/>
          </w:tcPr>
          <w:p>
            <w:pPr>
              <w:widowControl/>
              <w:spacing w:before="100" w:beforeAutospacing="1" w:after="100" w:afterAutospacing="1" w:line="360" w:lineRule="atLeast"/>
              <w:jc w:val="center"/>
              <w:rPr>
                <w:rFonts w:ascii="宋体" w:hAnsi="宋体" w:cs="Tahoma"/>
                <w:b w:val="0"/>
                <w:bCs w:val="0"/>
                <w:color w:val="auto"/>
                <w:kern w:val="0"/>
                <w:szCs w:val="21"/>
              </w:rPr>
            </w:pPr>
            <w:r>
              <w:rPr>
                <w:rFonts w:hint="eastAsia" w:ascii="宋体" w:hAnsi="宋体" w:cs="Tahoma"/>
                <w:b w:val="0"/>
                <w:bCs w:val="0"/>
                <w:color w:val="auto"/>
                <w:kern w:val="0"/>
                <w:szCs w:val="21"/>
                <w:lang w:eastAsia="zh-CN"/>
              </w:rPr>
              <w:t>标准项目</w:t>
            </w:r>
          </w:p>
        </w:tc>
        <w:tc>
          <w:tcPr>
            <w:tcW w:w="540" w:type="pct"/>
            <w:tcBorders>
              <w:tl2br w:val="nil"/>
              <w:tr2bl w:val="nil"/>
            </w:tcBorders>
            <w:noWrap w:val="0"/>
            <w:vAlign w:val="center"/>
          </w:tcPr>
          <w:p>
            <w:pPr>
              <w:widowControl/>
              <w:spacing w:before="100" w:beforeAutospacing="1" w:after="100" w:afterAutospacing="1" w:line="360" w:lineRule="atLeast"/>
              <w:jc w:val="center"/>
              <w:rPr>
                <w:rFonts w:ascii="宋体" w:hAnsi="宋体" w:cs="Tahoma"/>
                <w:b w:val="0"/>
                <w:bCs w:val="0"/>
                <w:color w:val="auto"/>
                <w:kern w:val="0"/>
                <w:szCs w:val="21"/>
              </w:rPr>
            </w:pPr>
            <w:r>
              <w:rPr>
                <w:rFonts w:hint="eastAsia" w:ascii="宋体" w:hAnsi="宋体" w:cs="Tahoma"/>
                <w:b w:val="0"/>
                <w:bCs w:val="0"/>
                <w:color w:val="auto"/>
                <w:kern w:val="0"/>
                <w:szCs w:val="21"/>
                <w:lang w:eastAsia="zh-CN"/>
              </w:rPr>
              <w:t>标准内容</w:t>
            </w:r>
          </w:p>
        </w:tc>
        <w:tc>
          <w:tcPr>
            <w:tcW w:w="3151" w:type="pct"/>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Cs w:val="21"/>
                <w:lang w:eastAsia="zh-CN"/>
              </w:rPr>
            </w:pPr>
            <w:r>
              <w:rPr>
                <w:rFonts w:hint="eastAsia" w:ascii="宋体" w:hAnsi="宋体" w:cs="Tahoma"/>
                <w:b w:val="0"/>
                <w:bCs w:val="0"/>
                <w:color w:val="auto"/>
                <w:kern w:val="0"/>
                <w:szCs w:val="21"/>
                <w:lang w:eastAsia="zh-CN"/>
              </w:rPr>
              <w:t>评估细则</w:t>
            </w:r>
          </w:p>
        </w:tc>
        <w:tc>
          <w:tcPr>
            <w:tcW w:w="378" w:type="pct"/>
            <w:tcBorders>
              <w:tl2br w:val="nil"/>
              <w:tr2bl w:val="nil"/>
            </w:tcBorders>
            <w:noWrap w:val="0"/>
            <w:vAlign w:val="center"/>
          </w:tcPr>
          <w:p>
            <w:pPr>
              <w:widowControl/>
              <w:spacing w:before="100" w:beforeAutospacing="1" w:after="100" w:afterAutospacing="1" w:line="360" w:lineRule="atLeast"/>
              <w:jc w:val="center"/>
              <w:rPr>
                <w:rFonts w:ascii="宋体" w:hAnsi="宋体" w:cs="Tahoma"/>
                <w:b w:val="0"/>
                <w:bCs w:val="0"/>
                <w:color w:val="auto"/>
                <w:kern w:val="0"/>
                <w:szCs w:val="21"/>
              </w:rPr>
            </w:pPr>
            <w:r>
              <w:rPr>
                <w:rFonts w:hint="eastAsia" w:ascii="宋体" w:hAnsi="宋体" w:cs="Tahoma"/>
                <w:b w:val="0"/>
                <w:bCs w:val="0"/>
                <w:color w:val="auto"/>
                <w:kern w:val="0"/>
                <w:szCs w:val="21"/>
                <w:lang w:eastAsia="zh-CN"/>
              </w:rPr>
              <w:t>评估</w:t>
            </w:r>
            <w:r>
              <w:rPr>
                <w:rFonts w:hint="eastAsia" w:ascii="宋体" w:hAnsi="宋体" w:cs="Tahoma"/>
                <w:b w:val="0"/>
                <w:bCs w:val="0"/>
                <w:color w:val="auto"/>
                <w:kern w:val="0"/>
                <w:szCs w:val="21"/>
              </w:rPr>
              <w:t>方法</w:t>
            </w:r>
          </w:p>
        </w:tc>
        <w:tc>
          <w:tcPr>
            <w:tcW w:w="538" w:type="pct"/>
            <w:gridSpan w:val="2"/>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Cs w:val="21"/>
                <w:lang w:eastAsia="zh-CN"/>
              </w:rPr>
            </w:pPr>
            <w:r>
              <w:rPr>
                <w:rFonts w:hint="eastAsia" w:ascii="宋体" w:hAnsi="宋体" w:cs="Tahoma"/>
                <w:b w:val="0"/>
                <w:bCs w:val="0"/>
                <w:color w:val="auto"/>
                <w:kern w:val="0"/>
                <w:szCs w:val="21"/>
                <w:lang w:eastAsia="zh-CN"/>
              </w:rPr>
              <w:t>是否达标及问题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 w:type="pct"/>
          <w:trHeight w:val="2101" w:hRule="atLeast"/>
          <w:jc w:val="right"/>
        </w:trPr>
        <w:tc>
          <w:tcPr>
            <w:tcW w:w="388" w:type="pct"/>
            <w:gridSpan w:val="2"/>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eastAsia" w:ascii="宋体" w:hAnsi="宋体" w:eastAsia="宋体" w:cs="Tahoma"/>
                <w:b w:val="0"/>
                <w:bCs w:val="0"/>
                <w:color w:val="auto"/>
                <w:kern w:val="0"/>
                <w:szCs w:val="21"/>
                <w:lang w:val="en-US" w:eastAsia="zh-CN"/>
              </w:rPr>
            </w:pPr>
            <w:r>
              <w:rPr>
                <w:rFonts w:hint="eastAsia" w:ascii="宋体" w:hAnsi="宋体" w:eastAsia="宋体" w:cs="Tahoma"/>
                <w:b w:val="0"/>
                <w:bCs w:val="0"/>
                <w:color w:val="auto"/>
                <w:kern w:val="0"/>
                <w:szCs w:val="21"/>
                <w:lang w:val="en-US" w:eastAsia="zh-CN"/>
              </w:rPr>
              <w:t>四</w:t>
            </w:r>
          </w:p>
          <w:p>
            <w:pPr>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eastAsia" w:ascii="宋体" w:hAnsi="宋体" w:eastAsia="宋体" w:cs="Tahoma"/>
                <w:b w:val="0"/>
                <w:bCs w:val="0"/>
                <w:color w:val="auto"/>
                <w:kern w:val="0"/>
                <w:szCs w:val="21"/>
                <w:lang w:eastAsia="zh-CN"/>
              </w:rPr>
            </w:pPr>
            <w:r>
              <w:rPr>
                <w:rFonts w:hint="eastAsia" w:ascii="宋体" w:hAnsi="宋体" w:eastAsia="宋体" w:cs="Tahoma"/>
                <w:b w:val="0"/>
                <w:bCs w:val="0"/>
                <w:color w:val="auto"/>
                <w:kern w:val="0"/>
                <w:szCs w:val="21"/>
                <w:lang w:val="en-US" w:eastAsia="zh-CN"/>
              </w:rPr>
              <w:t>从业人员</w:t>
            </w:r>
          </w:p>
        </w:tc>
        <w:tc>
          <w:tcPr>
            <w:tcW w:w="540" w:type="pct"/>
            <w:tcBorders>
              <w:tl2br w:val="nil"/>
              <w:tr2bl w:val="nil"/>
            </w:tcBorders>
            <w:noWrap w:val="0"/>
            <w:vAlign w:val="center"/>
          </w:tcPr>
          <w:p>
            <w:pPr>
              <w:widowControl/>
              <w:numPr>
                <w:ilvl w:val="0"/>
                <w:numId w:val="0"/>
              </w:numPr>
              <w:spacing w:before="100" w:beforeAutospacing="1" w:after="100" w:afterAutospacing="1" w:line="360" w:lineRule="atLeast"/>
              <w:jc w:val="left"/>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eastAsia="zh-CN"/>
              </w:rPr>
              <w:t>（一）具备相应从业能力。</w:t>
            </w:r>
          </w:p>
        </w:tc>
        <w:tc>
          <w:tcPr>
            <w:tcW w:w="3151" w:type="pct"/>
            <w:tcBorders>
              <w:tl2br w:val="nil"/>
              <w:tr2bl w:val="nil"/>
            </w:tcBorders>
            <w:noWrap w:val="0"/>
            <w:vAlign w:val="center"/>
          </w:tcPr>
          <w:p>
            <w:pPr>
              <w:keepNext w:val="0"/>
              <w:keepLines w:val="0"/>
              <w:pageBreakBefore w:val="0"/>
              <w:widowControl/>
              <w:shd w:val="clear" w:color="auto" w:fill="FFFFFF"/>
              <w:kinsoku/>
              <w:wordWrap/>
              <w:overflowPunct/>
              <w:topLinePunct w:val="0"/>
              <w:autoSpaceDN/>
              <w:bidi w:val="0"/>
              <w:adjustRightInd/>
              <w:spacing w:line="240" w:lineRule="auto"/>
              <w:textAlignment w:val="auto"/>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培训机构所聘用的从业人员应遵守宪法和法律,热爱教育事业,具有良好道德品质,具备相应从业能力,并符合下列条件:</w:t>
            </w:r>
          </w:p>
          <w:p>
            <w:pPr>
              <w:keepNext w:val="0"/>
              <w:keepLines w:val="0"/>
              <w:pageBreakBefore w:val="0"/>
              <w:widowControl/>
              <w:numPr>
                <w:ilvl w:val="0"/>
                <w:numId w:val="0"/>
              </w:numPr>
              <w:shd w:val="clear" w:color="auto" w:fill="FFFFFF"/>
              <w:kinsoku/>
              <w:wordWrap/>
              <w:overflowPunct/>
              <w:topLinePunct w:val="0"/>
              <w:autoSpaceDN/>
              <w:bidi w:val="0"/>
              <w:adjustRightInd/>
              <w:spacing w:line="240" w:lineRule="auto"/>
              <w:textAlignment w:val="auto"/>
              <w:rPr>
                <w:rFonts w:hint="eastAsia" w:ascii="宋体" w:hAnsi="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cs="宋体"/>
                <w:b w:val="0"/>
                <w:bCs w:val="0"/>
                <w:color w:val="auto"/>
                <w:kern w:val="0"/>
                <w:sz w:val="21"/>
                <w:szCs w:val="21"/>
                <w:lang w:val="en-US" w:eastAsia="zh-CN"/>
              </w:rPr>
              <w:t>教学教研人员应具备大学专科及以上学历,持有政府部门颁发或认可的与教学内容相对应的《教师资格证》或职业(专业)能力证明。</w:t>
            </w:r>
          </w:p>
          <w:p>
            <w:pPr>
              <w:keepNext w:val="0"/>
              <w:keepLines w:val="0"/>
              <w:pageBreakBefore w:val="0"/>
              <w:widowControl/>
              <w:numPr>
                <w:ilvl w:val="0"/>
                <w:numId w:val="0"/>
              </w:numPr>
              <w:shd w:val="clear" w:color="auto" w:fill="FFFFFF"/>
              <w:kinsoku/>
              <w:wordWrap/>
              <w:overflowPunct/>
              <w:topLinePunct w:val="0"/>
              <w:autoSpaceDN/>
              <w:bidi w:val="0"/>
              <w:adjustRightInd/>
              <w:spacing w:line="240" w:lineRule="auto"/>
              <w:textAlignment w:val="auto"/>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2.校外培训机构应当配备专职教学管理人员，专职教学管理人员应具有大学专科及以上学历，有1年以上相关工作经历。</w:t>
            </w:r>
          </w:p>
          <w:p>
            <w:pPr>
              <w:keepNext w:val="0"/>
              <w:keepLines w:val="0"/>
              <w:pageBreakBefore w:val="0"/>
              <w:widowControl/>
              <w:numPr>
                <w:ilvl w:val="0"/>
                <w:numId w:val="0"/>
              </w:numPr>
              <w:shd w:val="clear" w:color="auto" w:fill="FFFFFF"/>
              <w:kinsoku/>
              <w:wordWrap/>
              <w:overflowPunct/>
              <w:topLinePunct w:val="0"/>
              <w:autoSpaceDN/>
              <w:bidi w:val="0"/>
              <w:adjustRightInd/>
              <w:spacing w:line="240" w:lineRule="auto"/>
              <w:textAlignment w:val="auto"/>
              <w:rPr>
                <w:rFonts w:hint="eastAsia"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3.其他从业人员应具有相应的职业资质或从业经历。</w:t>
            </w:r>
          </w:p>
        </w:tc>
        <w:tc>
          <w:tcPr>
            <w:tcW w:w="378" w:type="pct"/>
            <w:tcBorders>
              <w:tl2br w:val="nil"/>
              <w:tr2bl w:val="nil"/>
            </w:tcBorders>
            <w:noWrap w:val="0"/>
            <w:vAlign w:val="center"/>
          </w:tcPr>
          <w:p>
            <w:pPr>
              <w:jc w:val="center"/>
              <w:rPr>
                <w:rFonts w:hint="eastAsia" w:ascii="宋体" w:hAnsi="宋体" w:eastAsia="宋体" w:cs="Tahoma"/>
                <w:b w:val="0"/>
                <w:bCs w:val="0"/>
                <w:color w:val="auto"/>
                <w:kern w:val="0"/>
                <w:szCs w:val="21"/>
                <w:lang w:eastAsia="zh-CN"/>
              </w:rPr>
            </w:pPr>
            <w:r>
              <w:rPr>
                <w:rFonts w:hint="eastAsia" w:ascii="宋体" w:hAnsi="宋体" w:eastAsia="宋体" w:cs="Tahoma"/>
                <w:b w:val="0"/>
                <w:bCs w:val="0"/>
                <w:color w:val="auto"/>
                <w:kern w:val="0"/>
                <w:szCs w:val="21"/>
                <w:lang w:eastAsia="zh-CN"/>
              </w:rPr>
              <w:t>查阅资料</w:t>
            </w:r>
          </w:p>
          <w:p>
            <w:pPr>
              <w:jc w:val="center"/>
              <w:rPr>
                <w:rFonts w:hint="eastAsia" w:ascii="宋体" w:hAnsi="宋体" w:eastAsia="宋体" w:cs="Tahoma"/>
                <w:b w:val="0"/>
                <w:bCs w:val="0"/>
                <w:color w:val="auto"/>
                <w:kern w:val="0"/>
                <w:szCs w:val="21"/>
                <w:lang w:eastAsia="zh-CN"/>
              </w:rPr>
            </w:pPr>
            <w:r>
              <w:rPr>
                <w:rFonts w:hint="eastAsia" w:ascii="宋体" w:hAnsi="宋体" w:eastAsia="宋体" w:cs="Tahoma"/>
                <w:b w:val="0"/>
                <w:bCs w:val="0"/>
                <w:color w:val="auto"/>
                <w:kern w:val="0"/>
                <w:szCs w:val="21"/>
                <w:lang w:eastAsia="zh-CN"/>
              </w:rPr>
              <w:t>查看现场</w:t>
            </w:r>
          </w:p>
          <w:p>
            <w:pPr>
              <w:jc w:val="center"/>
              <w:rPr>
                <w:rFonts w:hint="eastAsia" w:ascii="宋体" w:hAnsi="宋体" w:eastAsia="宋体" w:cs="Tahoma"/>
                <w:b w:val="0"/>
                <w:bCs w:val="0"/>
                <w:color w:val="auto"/>
                <w:kern w:val="0"/>
                <w:szCs w:val="21"/>
                <w:lang w:val="en-US" w:eastAsia="zh-CN"/>
              </w:rPr>
            </w:pPr>
          </w:p>
        </w:tc>
        <w:tc>
          <w:tcPr>
            <w:tcW w:w="538" w:type="pct"/>
            <w:gridSpan w:val="2"/>
            <w:vMerge w:val="restart"/>
            <w:tcBorders>
              <w:tl2br w:val="nil"/>
              <w:tr2bl w:val="nil"/>
            </w:tcBorders>
            <w:noWrap w:val="0"/>
            <w:vAlign w:val="center"/>
          </w:tcPr>
          <w:p>
            <w:pPr>
              <w:widowControl/>
              <w:jc w:val="center"/>
              <w:rPr>
                <w:rFonts w:hint="eastAsia" w:ascii="Tahoma" w:hAnsi="Tahoma" w:eastAsia="宋体" w:cs="Tahoma"/>
                <w:b w:val="0"/>
                <w:bCs w:val="0"/>
                <w:color w:val="auto"/>
                <w:kern w:val="0"/>
                <w:sz w:val="18"/>
                <w:szCs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 w:type="pct"/>
          <w:trHeight w:val="2665" w:hRule="atLeast"/>
          <w:jc w:val="right"/>
        </w:trPr>
        <w:tc>
          <w:tcPr>
            <w:tcW w:w="388" w:type="pct"/>
            <w:gridSpan w:val="2"/>
            <w:vMerge w:val="continue"/>
            <w:tcBorders>
              <w:tl2br w:val="nil"/>
              <w:tr2bl w:val="nil"/>
            </w:tcBorders>
            <w:noWrap w:val="0"/>
            <w:vAlign w:val="center"/>
          </w:tcPr>
          <w:p>
            <w:pPr>
              <w:widowControl/>
              <w:spacing w:before="100" w:beforeAutospacing="1" w:after="100" w:afterAutospacing="1" w:line="240" w:lineRule="auto"/>
              <w:jc w:val="center"/>
              <w:rPr>
                <w:rFonts w:ascii="宋体" w:hAnsi="宋体" w:cs="Tahoma"/>
                <w:b w:val="0"/>
                <w:bCs w:val="0"/>
                <w:color w:val="auto"/>
                <w:kern w:val="0"/>
                <w:szCs w:val="21"/>
              </w:rPr>
            </w:pPr>
          </w:p>
        </w:tc>
        <w:tc>
          <w:tcPr>
            <w:tcW w:w="540" w:type="pct"/>
            <w:vMerge w:val="restart"/>
            <w:tcBorders>
              <w:tl2br w:val="nil"/>
              <w:tr2bl w:val="nil"/>
            </w:tcBorders>
            <w:noWrap w:val="0"/>
            <w:vAlign w:val="center"/>
          </w:tcPr>
          <w:p>
            <w:pPr>
              <w:widowControl/>
              <w:numPr>
                <w:ilvl w:val="0"/>
                <w:numId w:val="0"/>
              </w:numPr>
              <w:spacing w:before="100" w:beforeAutospacing="1" w:after="100" w:afterAutospacing="1" w:line="360" w:lineRule="atLeast"/>
              <w:jc w:val="left"/>
              <w:rPr>
                <w:rFonts w:hint="eastAsia" w:ascii="宋体" w:hAnsi="宋体" w:cs="Tahoma"/>
                <w:b w:val="0"/>
                <w:bCs w:val="0"/>
                <w:color w:val="auto"/>
                <w:kern w:val="0"/>
                <w:szCs w:val="21"/>
              </w:rPr>
            </w:pPr>
            <w:r>
              <w:rPr>
                <w:rFonts w:hint="eastAsia" w:ascii="宋体" w:hAnsi="宋体" w:cs="Tahoma"/>
                <w:b w:val="0"/>
                <w:bCs w:val="0"/>
                <w:color w:val="auto"/>
                <w:kern w:val="0"/>
                <w:szCs w:val="21"/>
                <w:lang w:eastAsia="zh-CN"/>
              </w:rPr>
              <w:t>（二）教学人员符合资质</w:t>
            </w:r>
            <w:r>
              <w:rPr>
                <w:rFonts w:hint="eastAsia" w:ascii="宋体" w:hAnsi="宋体" w:cs="Tahoma"/>
                <w:b w:val="0"/>
                <w:bCs w:val="0"/>
                <w:color w:val="auto"/>
                <w:kern w:val="0"/>
                <w:szCs w:val="21"/>
              </w:rPr>
              <w:t>。</w:t>
            </w:r>
          </w:p>
        </w:tc>
        <w:tc>
          <w:tcPr>
            <w:tcW w:w="3151" w:type="pct"/>
            <w:tcBorders>
              <w:tl2br w:val="nil"/>
              <w:tr2bl w:val="nil"/>
            </w:tcBorders>
            <w:noWrap w:val="0"/>
            <w:vAlign w:val="center"/>
          </w:tcPr>
          <w:p>
            <w:pPr>
              <w:keepNext w:val="0"/>
              <w:keepLines w:val="0"/>
              <w:pageBreakBefore w:val="0"/>
              <w:widowControl/>
              <w:shd w:val="clear" w:color="auto" w:fill="FFFFFF"/>
              <w:kinsoku/>
              <w:wordWrap/>
              <w:overflowPunct/>
              <w:topLinePunct w:val="0"/>
              <w:autoSpaceDN/>
              <w:bidi w:val="0"/>
              <w:adjustRightInd/>
              <w:spacing w:line="240" w:lineRule="auto"/>
              <w:jc w:val="both"/>
              <w:textAlignment w:val="auto"/>
              <w:rPr>
                <w:rFonts w:hint="eastAsia" w:ascii="宋体" w:hAnsi="宋体" w:cs="Tahoma"/>
                <w:b w:val="0"/>
                <w:bCs w:val="0"/>
                <w:color w:val="auto"/>
                <w:kern w:val="0"/>
                <w:szCs w:val="21"/>
                <w:lang w:val="en-US" w:eastAsia="zh-CN"/>
              </w:rPr>
            </w:pPr>
            <w:r>
              <w:rPr>
                <w:rFonts w:hint="eastAsia" w:ascii="宋体" w:hAnsi="宋体" w:cs="Tahoma"/>
                <w:b w:val="0"/>
                <w:bCs w:val="0"/>
                <w:color w:val="auto"/>
                <w:kern w:val="0"/>
                <w:szCs w:val="21"/>
                <w:lang w:val="en-US" w:eastAsia="zh-CN"/>
              </w:rPr>
              <w:t>体育培训机构教学人员应持有以下至少一种证书:</w:t>
            </w:r>
          </w:p>
          <w:p>
            <w:pPr>
              <w:keepNext w:val="0"/>
              <w:keepLines w:val="0"/>
              <w:pageBreakBefore w:val="0"/>
              <w:widowControl/>
              <w:numPr>
                <w:ilvl w:val="0"/>
                <w:numId w:val="0"/>
              </w:numPr>
              <w:shd w:val="clear" w:color="auto" w:fill="FFFFFF"/>
              <w:kinsoku/>
              <w:wordWrap/>
              <w:overflowPunct/>
              <w:topLinePunct w:val="0"/>
              <w:autoSpaceDN/>
              <w:bidi w:val="0"/>
              <w:adjustRightInd/>
              <w:spacing w:line="240" w:lineRule="auto"/>
              <w:jc w:val="both"/>
              <w:textAlignment w:val="auto"/>
              <w:rPr>
                <w:rFonts w:hint="eastAsia" w:ascii="宋体" w:hAnsi="宋体" w:cs="Tahoma"/>
                <w:b w:val="0"/>
                <w:bCs w:val="0"/>
                <w:color w:val="auto"/>
                <w:kern w:val="0"/>
                <w:szCs w:val="21"/>
                <w:lang w:val="en-US" w:eastAsia="zh-CN"/>
              </w:rPr>
            </w:pPr>
            <w:r>
              <w:rPr>
                <w:rFonts w:hint="eastAsia" w:ascii="宋体" w:hAnsi="宋体" w:cs="Tahoma"/>
                <w:b w:val="0"/>
                <w:bCs w:val="0"/>
                <w:color w:val="auto"/>
                <w:kern w:val="0"/>
                <w:szCs w:val="21"/>
                <w:lang w:val="en-US" w:eastAsia="zh-CN"/>
              </w:rPr>
              <w:t>1.体育教练员专业技术资格证书; 2.体育教师资格证书; 3.社会体育指导员职业资格证书; 4.经人力资源和社会保障部门确定的人才评价机构颁发的体育职业技能等级证书; 5.全国性单项体育协会或者经授权的省级单项体育协会颁发的教练(指导)员等级证书; 6.其他经省级(含)以上体育行政部门认可的相关证书、体育行业特有工种职业技能鉴定机构培训考核符合要求的从业资格(能力)相关证书; 7.经全国性单项体育协会或省级单项体育协会专业水平转换认可的境外体育组织颁发的教练员证书; 8.开展高危险性体育项目(游泳、攀岩、潜水、滑雪等)培训的从业人员必须具有国家规定的职业资格证书。</w:t>
            </w:r>
          </w:p>
        </w:tc>
        <w:tc>
          <w:tcPr>
            <w:tcW w:w="378" w:type="pct"/>
            <w:tcBorders>
              <w:tl2br w:val="nil"/>
              <w:tr2bl w:val="nil"/>
            </w:tcBorders>
            <w:noWrap w:val="0"/>
            <w:vAlign w:val="center"/>
          </w:tcPr>
          <w:p>
            <w:pPr>
              <w:jc w:val="center"/>
              <w:rPr>
                <w:rFonts w:hint="eastAsia" w:ascii="宋体" w:hAnsi="宋体" w:eastAsia="宋体" w:cs="Tahoma"/>
                <w:b w:val="0"/>
                <w:bCs w:val="0"/>
                <w:color w:val="auto"/>
                <w:kern w:val="0"/>
                <w:szCs w:val="21"/>
                <w:lang w:eastAsia="zh-CN"/>
              </w:rPr>
            </w:pPr>
            <w:r>
              <w:rPr>
                <w:rFonts w:hint="eastAsia" w:ascii="宋体" w:hAnsi="宋体" w:eastAsia="宋体" w:cs="Tahoma"/>
                <w:b w:val="0"/>
                <w:bCs w:val="0"/>
                <w:color w:val="auto"/>
                <w:kern w:val="0"/>
                <w:szCs w:val="21"/>
                <w:lang w:eastAsia="zh-CN"/>
              </w:rPr>
              <w:t>查阅资料</w:t>
            </w:r>
          </w:p>
          <w:p>
            <w:pPr>
              <w:jc w:val="center"/>
              <w:rPr>
                <w:rFonts w:hint="eastAsia" w:ascii="宋体" w:hAnsi="宋体" w:eastAsia="宋体" w:cs="Tahoma"/>
                <w:b w:val="0"/>
                <w:bCs w:val="0"/>
                <w:color w:val="auto"/>
                <w:kern w:val="0"/>
                <w:szCs w:val="21"/>
                <w:lang w:val="en-US" w:eastAsia="zh-CN"/>
              </w:rPr>
            </w:pPr>
            <w:r>
              <w:rPr>
                <w:rFonts w:hint="eastAsia" w:ascii="宋体" w:hAnsi="宋体" w:eastAsia="宋体" w:cs="Tahoma"/>
                <w:b w:val="0"/>
                <w:bCs w:val="0"/>
                <w:color w:val="auto"/>
                <w:kern w:val="0"/>
                <w:szCs w:val="21"/>
                <w:lang w:eastAsia="zh-CN"/>
              </w:rPr>
              <w:t>查看现场</w:t>
            </w:r>
          </w:p>
        </w:tc>
        <w:tc>
          <w:tcPr>
            <w:tcW w:w="538" w:type="pct"/>
            <w:gridSpan w:val="2"/>
            <w:vMerge w:val="continue"/>
            <w:tcBorders>
              <w:tl2br w:val="nil"/>
              <w:tr2bl w:val="nil"/>
            </w:tcBorders>
            <w:noWrap w:val="0"/>
            <w:vAlign w:val="center"/>
          </w:tcPr>
          <w:p>
            <w:pPr>
              <w:widowControl/>
              <w:jc w:val="center"/>
              <w:rPr>
                <w:rFonts w:ascii="Tahoma" w:hAnsi="Tahoma" w:cs="Tahoma"/>
                <w:b w:val="0"/>
                <w:bCs w:val="0"/>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 w:type="pct"/>
          <w:trHeight w:val="1119" w:hRule="atLeast"/>
          <w:jc w:val="right"/>
        </w:trPr>
        <w:tc>
          <w:tcPr>
            <w:tcW w:w="388" w:type="pct"/>
            <w:gridSpan w:val="2"/>
            <w:vMerge w:val="continue"/>
            <w:tcBorders>
              <w:tl2br w:val="nil"/>
              <w:tr2bl w:val="nil"/>
            </w:tcBorders>
            <w:noWrap w:val="0"/>
            <w:vAlign w:val="center"/>
          </w:tcPr>
          <w:p>
            <w:pPr>
              <w:widowControl/>
              <w:spacing w:before="100" w:beforeAutospacing="1" w:after="100" w:afterAutospacing="1" w:line="240" w:lineRule="auto"/>
              <w:jc w:val="center"/>
              <w:rPr>
                <w:rFonts w:ascii="宋体" w:hAnsi="宋体" w:cs="Tahoma"/>
                <w:b w:val="0"/>
                <w:bCs w:val="0"/>
                <w:color w:val="auto"/>
                <w:kern w:val="0"/>
                <w:szCs w:val="21"/>
              </w:rPr>
            </w:pPr>
          </w:p>
        </w:tc>
        <w:tc>
          <w:tcPr>
            <w:tcW w:w="540" w:type="pct"/>
            <w:vMerge w:val="continue"/>
            <w:tcBorders>
              <w:tl2br w:val="nil"/>
              <w:tr2bl w:val="nil"/>
            </w:tcBorders>
            <w:noWrap w:val="0"/>
            <w:vAlign w:val="center"/>
          </w:tcPr>
          <w:p>
            <w:pPr>
              <w:widowControl/>
              <w:numPr>
                <w:ilvl w:val="0"/>
                <w:numId w:val="0"/>
              </w:numPr>
              <w:spacing w:before="100" w:beforeAutospacing="1" w:after="100" w:afterAutospacing="1" w:line="360" w:lineRule="atLeast"/>
              <w:jc w:val="left"/>
              <w:rPr>
                <w:rFonts w:hint="eastAsia" w:ascii="宋体" w:hAnsi="宋体" w:cs="Tahoma"/>
                <w:b w:val="0"/>
                <w:bCs w:val="0"/>
                <w:color w:val="auto"/>
                <w:kern w:val="0"/>
                <w:szCs w:val="21"/>
                <w:lang w:eastAsia="zh-CN"/>
              </w:rPr>
            </w:pPr>
          </w:p>
        </w:tc>
        <w:tc>
          <w:tcPr>
            <w:tcW w:w="3151" w:type="pct"/>
            <w:tcBorders>
              <w:tl2br w:val="nil"/>
              <w:tr2bl w:val="nil"/>
            </w:tcBorders>
            <w:noWrap w:val="0"/>
            <w:vAlign w:val="center"/>
          </w:tcPr>
          <w:p>
            <w:pPr>
              <w:keepNext w:val="0"/>
              <w:keepLines w:val="0"/>
              <w:pageBreakBefore w:val="0"/>
              <w:widowControl/>
              <w:shd w:val="clear" w:color="auto" w:fill="FFFFFF"/>
              <w:kinsoku/>
              <w:wordWrap/>
              <w:overflowPunct/>
              <w:topLinePunct w:val="0"/>
              <w:autoSpaceDN/>
              <w:bidi w:val="0"/>
              <w:adjustRightInd/>
              <w:spacing w:line="240" w:lineRule="auto"/>
              <w:textAlignment w:val="auto"/>
              <w:rPr>
                <w:rFonts w:hint="eastAsia" w:ascii="宋体" w:hAnsi="宋体" w:cs="Tahoma"/>
                <w:b w:val="0"/>
                <w:bCs w:val="0"/>
                <w:color w:val="auto"/>
                <w:kern w:val="0"/>
                <w:szCs w:val="21"/>
                <w:lang w:val="en-US" w:eastAsia="zh-CN"/>
              </w:rPr>
            </w:pPr>
            <w:r>
              <w:rPr>
                <w:rFonts w:hint="eastAsia" w:ascii="宋体" w:hAnsi="宋体" w:cs="Tahoma"/>
                <w:b w:val="0"/>
                <w:bCs w:val="0"/>
                <w:color w:val="auto"/>
                <w:kern w:val="0"/>
                <w:szCs w:val="21"/>
                <w:lang w:val="en-US" w:eastAsia="zh-CN"/>
              </w:rPr>
              <w:t>文化艺术培训机构的教学人员应当具有与培训科目相对应的教师资格证,或文化艺术类、体育类相关专业学历,或经省级相关行政主管部门认定的文化艺术类、体育类初级及以上专业技术资格,并从事与自己专业方向相一致的培训活动。</w:t>
            </w:r>
          </w:p>
        </w:tc>
        <w:tc>
          <w:tcPr>
            <w:tcW w:w="378" w:type="pct"/>
            <w:tcBorders>
              <w:tl2br w:val="nil"/>
              <w:tr2bl w:val="nil"/>
            </w:tcBorders>
            <w:noWrap w:val="0"/>
            <w:vAlign w:val="center"/>
          </w:tcPr>
          <w:p>
            <w:pPr>
              <w:jc w:val="center"/>
              <w:rPr>
                <w:rFonts w:hint="eastAsia" w:ascii="宋体" w:hAnsi="宋体" w:eastAsia="宋体" w:cs="Tahoma"/>
                <w:b w:val="0"/>
                <w:bCs w:val="0"/>
                <w:color w:val="auto"/>
                <w:kern w:val="0"/>
                <w:szCs w:val="21"/>
                <w:lang w:eastAsia="zh-CN"/>
              </w:rPr>
            </w:pPr>
            <w:r>
              <w:rPr>
                <w:rFonts w:hint="eastAsia" w:ascii="宋体" w:hAnsi="宋体" w:eastAsia="宋体" w:cs="Tahoma"/>
                <w:b w:val="0"/>
                <w:bCs w:val="0"/>
                <w:color w:val="auto"/>
                <w:kern w:val="0"/>
                <w:szCs w:val="21"/>
                <w:lang w:eastAsia="zh-CN"/>
              </w:rPr>
              <w:t>查阅资料</w:t>
            </w:r>
          </w:p>
          <w:p>
            <w:pPr>
              <w:jc w:val="center"/>
              <w:rPr>
                <w:rFonts w:hint="eastAsia" w:ascii="宋体" w:hAnsi="宋体" w:eastAsia="宋体" w:cs="Tahoma"/>
                <w:b w:val="0"/>
                <w:bCs w:val="0"/>
                <w:color w:val="auto"/>
                <w:kern w:val="0"/>
                <w:szCs w:val="21"/>
                <w:lang w:val="en-US" w:eastAsia="zh-CN"/>
              </w:rPr>
            </w:pPr>
            <w:r>
              <w:rPr>
                <w:rFonts w:hint="eastAsia" w:ascii="宋体" w:hAnsi="宋体" w:eastAsia="宋体" w:cs="Tahoma"/>
                <w:b w:val="0"/>
                <w:bCs w:val="0"/>
                <w:color w:val="auto"/>
                <w:kern w:val="0"/>
                <w:szCs w:val="21"/>
                <w:lang w:eastAsia="zh-CN"/>
              </w:rPr>
              <w:t>查看现场</w:t>
            </w:r>
          </w:p>
        </w:tc>
        <w:tc>
          <w:tcPr>
            <w:tcW w:w="538" w:type="pct"/>
            <w:gridSpan w:val="2"/>
            <w:tcBorders>
              <w:tl2br w:val="nil"/>
              <w:tr2bl w:val="nil"/>
            </w:tcBorders>
            <w:noWrap w:val="0"/>
            <w:vAlign w:val="center"/>
          </w:tcPr>
          <w:p>
            <w:pPr>
              <w:widowControl/>
              <w:jc w:val="center"/>
              <w:rPr>
                <w:rFonts w:ascii="Tahoma" w:hAnsi="Tahoma" w:cs="Tahoma"/>
                <w:b w:val="0"/>
                <w:bCs w:val="0"/>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 w:type="pct"/>
          <w:trHeight w:val="2362" w:hRule="atLeast"/>
          <w:jc w:val="right"/>
        </w:trPr>
        <w:tc>
          <w:tcPr>
            <w:tcW w:w="388" w:type="pct"/>
            <w:gridSpan w:val="2"/>
            <w:vMerge w:val="continue"/>
            <w:tcBorders>
              <w:tl2br w:val="nil"/>
              <w:tr2bl w:val="nil"/>
            </w:tcBorders>
            <w:noWrap w:val="0"/>
            <w:vAlign w:val="center"/>
          </w:tcPr>
          <w:p>
            <w:pPr>
              <w:widowControl/>
              <w:spacing w:before="100" w:beforeAutospacing="1" w:after="100" w:afterAutospacing="1" w:line="240" w:lineRule="auto"/>
              <w:jc w:val="center"/>
              <w:rPr>
                <w:rFonts w:ascii="宋体" w:hAnsi="宋体" w:cs="Tahoma"/>
                <w:b w:val="0"/>
                <w:bCs w:val="0"/>
                <w:color w:val="auto"/>
                <w:kern w:val="0"/>
                <w:szCs w:val="21"/>
              </w:rPr>
            </w:pPr>
          </w:p>
        </w:tc>
        <w:tc>
          <w:tcPr>
            <w:tcW w:w="540" w:type="pct"/>
            <w:tcBorders>
              <w:tl2br w:val="nil"/>
              <w:tr2bl w:val="nil"/>
            </w:tcBorders>
            <w:noWrap w:val="0"/>
            <w:vAlign w:val="center"/>
          </w:tcPr>
          <w:p>
            <w:pPr>
              <w:widowControl/>
              <w:numPr>
                <w:ilvl w:val="0"/>
                <w:numId w:val="0"/>
              </w:numPr>
              <w:spacing w:before="100" w:beforeAutospacing="1" w:after="100" w:afterAutospacing="1" w:line="360" w:lineRule="atLeast"/>
              <w:jc w:val="left"/>
              <w:rPr>
                <w:rFonts w:hint="eastAsia" w:ascii="宋体" w:hAnsi="宋体" w:cs="Tahoma"/>
                <w:b w:val="0"/>
                <w:bCs w:val="0"/>
                <w:color w:val="auto"/>
                <w:kern w:val="0"/>
                <w:szCs w:val="21"/>
                <w:lang w:eastAsia="zh-CN"/>
              </w:rPr>
            </w:pPr>
            <w:r>
              <w:rPr>
                <w:rFonts w:hint="eastAsia" w:ascii="宋体" w:hAnsi="宋体" w:cs="Tahoma"/>
                <w:b w:val="0"/>
                <w:bCs w:val="0"/>
                <w:color w:val="auto"/>
                <w:kern w:val="0"/>
                <w:szCs w:val="21"/>
                <w:lang w:eastAsia="zh-CN"/>
              </w:rPr>
              <w:t>（三）从业人员数量达标。</w:t>
            </w:r>
          </w:p>
        </w:tc>
        <w:tc>
          <w:tcPr>
            <w:tcW w:w="3151" w:type="pct"/>
            <w:tcBorders>
              <w:tl2br w:val="nil"/>
              <w:tr2bl w:val="nil"/>
            </w:tcBorders>
            <w:noWrap w:val="0"/>
            <w:vAlign w:val="center"/>
          </w:tcPr>
          <w:p>
            <w:pPr>
              <w:keepNext w:val="0"/>
              <w:keepLines w:val="0"/>
              <w:pageBreakBefore w:val="0"/>
              <w:widowControl/>
              <w:numPr>
                <w:ilvl w:val="0"/>
                <w:numId w:val="0"/>
              </w:numPr>
              <w:shd w:val="clear" w:color="auto" w:fill="FFFFFF"/>
              <w:kinsoku/>
              <w:wordWrap/>
              <w:overflowPunct/>
              <w:topLinePunct w:val="0"/>
              <w:autoSpaceDN/>
              <w:bidi w:val="0"/>
              <w:adjustRightInd/>
              <w:spacing w:line="240" w:lineRule="auto"/>
              <w:textAlignment w:val="auto"/>
              <w:rPr>
                <w:rFonts w:hint="eastAsia" w:ascii="宋体" w:hAnsi="宋体" w:cs="Tahoma"/>
                <w:b w:val="0"/>
                <w:bCs w:val="0"/>
                <w:color w:val="auto"/>
                <w:kern w:val="0"/>
                <w:szCs w:val="21"/>
                <w:lang w:val="en-US" w:eastAsia="zh-CN"/>
              </w:rPr>
            </w:pPr>
            <w:r>
              <w:rPr>
                <w:rFonts w:hint="eastAsia" w:ascii="宋体" w:hAnsi="宋体" w:cs="Tahoma"/>
                <w:b w:val="0"/>
                <w:bCs w:val="0"/>
                <w:color w:val="auto"/>
                <w:kern w:val="0"/>
                <w:szCs w:val="21"/>
                <w:lang w:val="en-US" w:eastAsia="zh-CN"/>
              </w:rPr>
              <w:t>1.培训机构从业人员数量应与培训项目、规模相适应,且具有相应任职资格和任职条件。</w:t>
            </w:r>
            <w:r>
              <w:rPr>
                <w:rFonts w:hint="eastAsia" w:ascii="宋体" w:hAnsi="宋体" w:cs="宋体"/>
                <w:b w:val="0"/>
                <w:bCs w:val="0"/>
                <w:color w:val="auto"/>
                <w:kern w:val="0"/>
                <w:sz w:val="21"/>
                <w:szCs w:val="21"/>
                <w:lang w:val="en-US" w:eastAsia="zh-CN"/>
              </w:rPr>
              <w:t>必须</w:t>
            </w:r>
            <w:r>
              <w:rPr>
                <w:rFonts w:hint="eastAsia" w:ascii="宋体" w:hAnsi="宋体" w:eastAsia="宋体" w:cs="宋体"/>
                <w:b w:val="0"/>
                <w:bCs w:val="0"/>
                <w:color w:val="auto"/>
                <w:kern w:val="0"/>
                <w:sz w:val="21"/>
                <w:szCs w:val="21"/>
              </w:rPr>
              <w:t>有稳定的师资队伍，</w:t>
            </w:r>
            <w:r>
              <w:rPr>
                <w:rFonts w:hint="eastAsia" w:ascii="宋体" w:hAnsi="宋体" w:cs="Tahoma"/>
                <w:b w:val="0"/>
                <w:bCs w:val="0"/>
                <w:color w:val="auto"/>
                <w:kern w:val="0"/>
                <w:szCs w:val="21"/>
                <w:lang w:val="en-US" w:eastAsia="zh-CN"/>
              </w:rPr>
              <w:t>签订一年以上劳动合同的</w:t>
            </w:r>
            <w:r>
              <w:rPr>
                <w:rFonts w:hint="eastAsia" w:ascii="宋体" w:hAnsi="宋体" w:eastAsia="宋体" w:cs="宋体"/>
                <w:b w:val="0"/>
                <w:bCs w:val="0"/>
                <w:color w:val="auto"/>
                <w:kern w:val="0"/>
                <w:sz w:val="21"/>
                <w:szCs w:val="21"/>
              </w:rPr>
              <w:t>专职</w:t>
            </w:r>
            <w:r>
              <w:rPr>
                <w:rFonts w:hint="eastAsia" w:ascii="宋体" w:hAnsi="宋体" w:eastAsia="宋体" w:cs="宋体"/>
                <w:b w:val="0"/>
                <w:bCs w:val="0"/>
                <w:color w:val="auto"/>
                <w:kern w:val="0"/>
                <w:sz w:val="21"/>
                <w:szCs w:val="21"/>
                <w:lang w:eastAsia="zh-CN"/>
              </w:rPr>
              <w:t>教学教研人员</w:t>
            </w:r>
            <w:r>
              <w:rPr>
                <w:rFonts w:hint="eastAsia" w:ascii="宋体" w:hAnsi="宋体" w:eastAsia="宋体" w:cs="宋体"/>
                <w:b w:val="0"/>
                <w:bCs w:val="0"/>
                <w:color w:val="auto"/>
                <w:kern w:val="0"/>
                <w:sz w:val="21"/>
                <w:szCs w:val="21"/>
              </w:rPr>
              <w:t>有3名以上，且占</w:t>
            </w:r>
            <w:r>
              <w:rPr>
                <w:rFonts w:hint="eastAsia" w:ascii="宋体" w:hAnsi="宋体" w:eastAsia="宋体" w:cs="宋体"/>
                <w:b w:val="0"/>
                <w:bCs w:val="0"/>
                <w:color w:val="auto"/>
                <w:kern w:val="0"/>
                <w:sz w:val="21"/>
                <w:szCs w:val="21"/>
                <w:lang w:eastAsia="zh-CN"/>
              </w:rPr>
              <w:t>从业人员</w:t>
            </w:r>
            <w:r>
              <w:rPr>
                <w:rFonts w:hint="eastAsia" w:ascii="宋体" w:hAnsi="宋体" w:eastAsia="宋体" w:cs="宋体"/>
                <w:b w:val="0"/>
                <w:bCs w:val="0"/>
                <w:color w:val="auto"/>
                <w:kern w:val="0"/>
                <w:sz w:val="21"/>
                <w:szCs w:val="21"/>
              </w:rPr>
              <w:t>总数的比例不低于50%。</w:t>
            </w:r>
            <w:r>
              <w:rPr>
                <w:rFonts w:hint="eastAsia" w:ascii="宋体" w:hAnsi="宋体" w:eastAsia="宋体" w:cs="Tahoma"/>
                <w:b w:val="0"/>
                <w:bCs w:val="0"/>
                <w:color w:val="auto"/>
                <w:kern w:val="0"/>
                <w:szCs w:val="21"/>
                <w:lang w:val="en-US" w:eastAsia="zh-CN"/>
              </w:rPr>
              <w:t>每班次专职教学人员数量</w:t>
            </w:r>
            <w:r>
              <w:rPr>
                <w:rFonts w:hint="eastAsia" w:ascii="宋体" w:hAnsi="宋体" w:cs="Tahoma"/>
                <w:b w:val="0"/>
                <w:bCs w:val="0"/>
                <w:color w:val="auto"/>
                <w:kern w:val="0"/>
                <w:szCs w:val="21"/>
                <w:lang w:val="en-US" w:eastAsia="zh-CN"/>
              </w:rPr>
              <w:t>符合下列条件：体育培训机构每班次教练员与学员比例控制在 1:20 之内,超过20人应按比例增加教练员。特殊运动项目可按规定扩大教练员与学员比例。文化艺术培训机构专业理论课、专业课的师资配备标准比照执行艺术类学校同专业的生师比要求,每班次专职教学人员原则上不低于学生人数的5%。科技培训机构每班次专职教学人员原则上不低于学生人数的5%。</w:t>
            </w:r>
          </w:p>
        </w:tc>
        <w:tc>
          <w:tcPr>
            <w:tcW w:w="378" w:type="pct"/>
            <w:tcBorders>
              <w:tl2br w:val="nil"/>
              <w:tr2bl w:val="nil"/>
            </w:tcBorders>
            <w:noWrap w:val="0"/>
            <w:vAlign w:val="center"/>
          </w:tcPr>
          <w:p>
            <w:pPr>
              <w:jc w:val="center"/>
              <w:rPr>
                <w:rFonts w:hint="eastAsia" w:ascii="宋体" w:hAnsi="宋体" w:eastAsia="宋体" w:cs="Tahoma"/>
                <w:b w:val="0"/>
                <w:bCs w:val="0"/>
                <w:color w:val="auto"/>
                <w:kern w:val="0"/>
                <w:szCs w:val="21"/>
                <w:lang w:eastAsia="zh-CN"/>
              </w:rPr>
            </w:pPr>
            <w:r>
              <w:rPr>
                <w:rFonts w:hint="eastAsia" w:ascii="宋体" w:hAnsi="宋体" w:eastAsia="宋体" w:cs="Tahoma"/>
                <w:b w:val="0"/>
                <w:bCs w:val="0"/>
                <w:color w:val="auto"/>
                <w:kern w:val="0"/>
                <w:szCs w:val="21"/>
                <w:lang w:eastAsia="zh-CN"/>
              </w:rPr>
              <w:t>查阅资料</w:t>
            </w:r>
          </w:p>
          <w:p>
            <w:pPr>
              <w:jc w:val="center"/>
              <w:rPr>
                <w:rFonts w:hint="eastAsia" w:ascii="宋体" w:hAnsi="宋体" w:eastAsia="宋体" w:cs="Tahoma"/>
                <w:b w:val="0"/>
                <w:bCs w:val="0"/>
                <w:color w:val="auto"/>
                <w:kern w:val="0"/>
                <w:szCs w:val="21"/>
                <w:lang w:val="en-US" w:eastAsia="zh-CN"/>
              </w:rPr>
            </w:pPr>
            <w:r>
              <w:rPr>
                <w:rFonts w:hint="eastAsia" w:ascii="宋体" w:hAnsi="宋体" w:eastAsia="宋体" w:cs="Tahoma"/>
                <w:b w:val="0"/>
                <w:bCs w:val="0"/>
                <w:color w:val="auto"/>
                <w:kern w:val="0"/>
                <w:szCs w:val="21"/>
                <w:lang w:eastAsia="zh-CN"/>
              </w:rPr>
              <w:t>查看现场</w:t>
            </w:r>
          </w:p>
        </w:tc>
        <w:tc>
          <w:tcPr>
            <w:tcW w:w="538" w:type="pct"/>
            <w:gridSpan w:val="2"/>
            <w:tcBorders>
              <w:tl2br w:val="nil"/>
              <w:tr2bl w:val="nil"/>
            </w:tcBorders>
            <w:noWrap w:val="0"/>
            <w:vAlign w:val="center"/>
          </w:tcPr>
          <w:p>
            <w:pPr>
              <w:widowControl/>
              <w:jc w:val="center"/>
              <w:rPr>
                <w:rFonts w:ascii="Tahoma" w:hAnsi="Tahoma" w:cs="Tahoma"/>
                <w:b w:val="0"/>
                <w:bCs w:val="0"/>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 w:type="pct"/>
          <w:trHeight w:val="526" w:hRule="atLeast"/>
          <w:jc w:val="right"/>
        </w:trPr>
        <w:tc>
          <w:tcPr>
            <w:tcW w:w="388" w:type="pct"/>
            <w:gridSpan w:val="2"/>
            <w:tcBorders>
              <w:tl2br w:val="nil"/>
              <w:tr2bl w:val="nil"/>
            </w:tcBorders>
            <w:noWrap w:val="0"/>
            <w:vAlign w:val="center"/>
          </w:tcPr>
          <w:p>
            <w:pPr>
              <w:widowControl/>
              <w:spacing w:before="100" w:beforeAutospacing="1" w:after="100" w:afterAutospacing="1" w:line="360" w:lineRule="atLeast"/>
              <w:jc w:val="center"/>
              <w:rPr>
                <w:rFonts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eastAsia="zh-CN"/>
              </w:rPr>
              <w:t>标准项目</w:t>
            </w:r>
          </w:p>
        </w:tc>
        <w:tc>
          <w:tcPr>
            <w:tcW w:w="540" w:type="pct"/>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eastAsia="zh-CN"/>
              </w:rPr>
              <w:t>标准内容</w:t>
            </w:r>
          </w:p>
        </w:tc>
        <w:tc>
          <w:tcPr>
            <w:tcW w:w="3151" w:type="pct"/>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eastAsia="zh-CN"/>
              </w:rPr>
              <w:t>评估细则</w:t>
            </w:r>
          </w:p>
        </w:tc>
        <w:tc>
          <w:tcPr>
            <w:tcW w:w="378" w:type="pct"/>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eastAsia="zh-CN"/>
              </w:rPr>
              <w:t>评估</w:t>
            </w:r>
            <w:r>
              <w:rPr>
                <w:rFonts w:hint="eastAsia" w:ascii="宋体" w:hAnsi="宋体" w:cs="Tahoma"/>
                <w:b w:val="0"/>
                <w:bCs w:val="0"/>
                <w:color w:val="auto"/>
                <w:kern w:val="0"/>
                <w:szCs w:val="21"/>
              </w:rPr>
              <w:t>方法</w:t>
            </w:r>
          </w:p>
        </w:tc>
        <w:tc>
          <w:tcPr>
            <w:tcW w:w="538" w:type="pct"/>
            <w:gridSpan w:val="2"/>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eastAsia="zh-CN"/>
              </w:rPr>
              <w:t>是否达标及问题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 w:type="pct"/>
          <w:trHeight w:val="1415" w:hRule="atLeast"/>
          <w:jc w:val="right"/>
        </w:trPr>
        <w:tc>
          <w:tcPr>
            <w:tcW w:w="388" w:type="pct"/>
            <w:gridSpan w:val="2"/>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eastAsia" w:ascii="宋体" w:hAnsi="宋体" w:eastAsia="宋体" w:cs="Tahoma"/>
                <w:b w:val="0"/>
                <w:bCs w:val="0"/>
                <w:color w:val="auto"/>
                <w:kern w:val="0"/>
                <w:szCs w:val="21"/>
                <w:lang w:val="en-US" w:eastAsia="zh-CN"/>
              </w:rPr>
            </w:pPr>
            <w:r>
              <w:rPr>
                <w:rFonts w:hint="eastAsia" w:ascii="宋体" w:hAnsi="宋体" w:eastAsia="宋体" w:cs="Tahoma"/>
                <w:b w:val="0"/>
                <w:bCs w:val="0"/>
                <w:color w:val="auto"/>
                <w:kern w:val="0"/>
                <w:szCs w:val="21"/>
                <w:lang w:val="en-US" w:eastAsia="zh-CN"/>
              </w:rPr>
              <w:t>四</w:t>
            </w:r>
          </w:p>
          <w:p>
            <w:pPr>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ascii="宋体" w:hAnsi="宋体" w:cs="Tahoma"/>
                <w:b w:val="0"/>
                <w:bCs w:val="0"/>
                <w:color w:val="auto"/>
                <w:kern w:val="0"/>
                <w:szCs w:val="21"/>
              </w:rPr>
            </w:pPr>
            <w:r>
              <w:rPr>
                <w:rFonts w:hint="eastAsia" w:ascii="宋体" w:hAnsi="宋体" w:eastAsia="宋体" w:cs="Tahoma"/>
                <w:b w:val="0"/>
                <w:bCs w:val="0"/>
                <w:color w:val="auto"/>
                <w:kern w:val="0"/>
                <w:szCs w:val="21"/>
                <w:lang w:val="en-US" w:eastAsia="zh-CN"/>
              </w:rPr>
              <w:t>从业人员</w:t>
            </w:r>
          </w:p>
        </w:tc>
        <w:tc>
          <w:tcPr>
            <w:tcW w:w="540" w:type="pct"/>
            <w:tcBorders>
              <w:tl2br w:val="nil"/>
              <w:tr2bl w:val="nil"/>
            </w:tcBorders>
            <w:noWrap w:val="0"/>
            <w:vAlign w:val="center"/>
          </w:tcPr>
          <w:p>
            <w:pPr>
              <w:keepNext w:val="0"/>
              <w:keepLines w:val="0"/>
              <w:pageBreakBefore w:val="0"/>
              <w:widowControl/>
              <w:numPr>
                <w:ilvl w:val="0"/>
                <w:numId w:val="0"/>
              </w:numPr>
              <w:shd w:val="clear" w:color="auto" w:fill="FFFFFF"/>
              <w:kinsoku/>
              <w:wordWrap/>
              <w:overflowPunct/>
              <w:topLinePunct w:val="0"/>
              <w:autoSpaceDN/>
              <w:bidi w:val="0"/>
              <w:adjustRightInd/>
              <w:spacing w:line="240" w:lineRule="auto"/>
              <w:textAlignment w:val="auto"/>
              <w:rPr>
                <w:rFonts w:hint="eastAsia" w:ascii="宋体" w:hAnsi="宋体" w:eastAsia="宋体" w:cs="Tahoma"/>
                <w:b w:val="0"/>
                <w:bCs w:val="0"/>
                <w:color w:val="auto"/>
                <w:kern w:val="0"/>
                <w:szCs w:val="21"/>
                <w:lang w:val="en-US" w:eastAsia="zh-CN"/>
              </w:rPr>
            </w:pPr>
          </w:p>
        </w:tc>
        <w:tc>
          <w:tcPr>
            <w:tcW w:w="3151" w:type="pct"/>
            <w:tcBorders>
              <w:tl2br w:val="nil"/>
              <w:tr2bl w:val="nil"/>
            </w:tcBorders>
            <w:noWrap w:val="0"/>
            <w:vAlign w:val="center"/>
          </w:tcPr>
          <w:p>
            <w:pPr>
              <w:keepNext w:val="0"/>
              <w:keepLines w:val="0"/>
              <w:pageBreakBefore w:val="0"/>
              <w:widowControl/>
              <w:numPr>
                <w:ilvl w:val="0"/>
                <w:numId w:val="0"/>
              </w:numPr>
              <w:shd w:val="clear" w:color="auto" w:fill="FFFFFF"/>
              <w:kinsoku/>
              <w:wordWrap/>
              <w:overflowPunct/>
              <w:topLinePunct w:val="0"/>
              <w:autoSpaceDN/>
              <w:bidi w:val="0"/>
              <w:adjustRightInd/>
              <w:spacing w:line="240" w:lineRule="auto"/>
              <w:textAlignment w:val="auto"/>
              <w:rPr>
                <w:rFonts w:hint="eastAsia" w:ascii="宋体" w:hAnsi="宋体" w:eastAsia="宋体" w:cs="Tahoma"/>
                <w:b w:val="0"/>
                <w:bCs w:val="0"/>
                <w:color w:val="auto"/>
                <w:kern w:val="0"/>
                <w:szCs w:val="21"/>
                <w:lang w:val="en-US" w:eastAsia="zh-CN"/>
              </w:rPr>
            </w:pPr>
            <w:r>
              <w:rPr>
                <w:rFonts w:hint="eastAsia" w:ascii="宋体" w:hAnsi="宋体" w:cs="Tahoma"/>
                <w:b w:val="0"/>
                <w:bCs w:val="0"/>
                <w:color w:val="auto"/>
                <w:kern w:val="0"/>
                <w:szCs w:val="21"/>
                <w:lang w:val="en-US" w:eastAsia="zh-CN"/>
              </w:rPr>
              <w:t>2.</w:t>
            </w:r>
            <w:r>
              <w:rPr>
                <w:rFonts w:hint="eastAsia" w:ascii="宋体" w:hAnsi="宋体" w:eastAsia="宋体" w:cs="Tahoma"/>
                <w:b w:val="0"/>
                <w:bCs w:val="0"/>
                <w:color w:val="auto"/>
                <w:kern w:val="0"/>
                <w:szCs w:val="21"/>
                <w:lang w:val="en-US" w:eastAsia="zh-CN"/>
              </w:rPr>
              <w:t>培训机构应配备具有专业能力的财务人员</w:t>
            </w:r>
            <w:r>
              <w:rPr>
                <w:rFonts w:hint="eastAsia" w:ascii="宋体" w:hAnsi="宋体" w:cs="Tahoma"/>
                <w:b w:val="0"/>
                <w:bCs w:val="0"/>
                <w:color w:val="auto"/>
                <w:kern w:val="0"/>
                <w:szCs w:val="21"/>
                <w:lang w:val="en-US" w:eastAsia="zh-CN"/>
              </w:rPr>
              <w:t>，</w:t>
            </w:r>
            <w:r>
              <w:rPr>
                <w:rFonts w:hint="eastAsia" w:ascii="宋体" w:hAnsi="宋体" w:eastAsia="宋体" w:cs="Tahoma"/>
                <w:b w:val="0"/>
                <w:bCs w:val="0"/>
                <w:color w:val="auto"/>
                <w:kern w:val="0"/>
                <w:szCs w:val="21"/>
                <w:lang w:val="en-US" w:eastAsia="zh-CN"/>
              </w:rPr>
              <w:t>会计和出纳应当分设，财务人员应具有会计岗位资格证书。</w:t>
            </w:r>
          </w:p>
          <w:p>
            <w:pPr>
              <w:keepNext w:val="0"/>
              <w:keepLines w:val="0"/>
              <w:pageBreakBefore w:val="0"/>
              <w:widowControl/>
              <w:numPr>
                <w:ilvl w:val="0"/>
                <w:numId w:val="0"/>
              </w:numPr>
              <w:shd w:val="clear" w:color="auto" w:fill="FFFFFF"/>
              <w:kinsoku/>
              <w:wordWrap/>
              <w:overflowPunct/>
              <w:topLinePunct w:val="0"/>
              <w:autoSpaceDN/>
              <w:bidi w:val="0"/>
              <w:adjustRightInd/>
              <w:spacing w:line="240" w:lineRule="auto"/>
              <w:textAlignment w:val="auto"/>
              <w:rPr>
                <w:rFonts w:hint="eastAsia" w:ascii="宋体" w:hAnsi="宋体" w:eastAsia="宋体" w:cs="Tahoma"/>
                <w:b w:val="0"/>
                <w:bCs w:val="0"/>
                <w:color w:val="auto"/>
                <w:kern w:val="0"/>
                <w:szCs w:val="21"/>
                <w:lang w:val="en-US" w:eastAsia="zh-CN"/>
              </w:rPr>
            </w:pPr>
            <w:r>
              <w:rPr>
                <w:rFonts w:hint="eastAsia" w:ascii="宋体" w:hAnsi="宋体" w:cs="Tahoma"/>
                <w:b w:val="0"/>
                <w:bCs w:val="0"/>
                <w:color w:val="auto"/>
                <w:kern w:val="0"/>
                <w:szCs w:val="21"/>
                <w:lang w:val="en-US" w:eastAsia="zh-CN"/>
              </w:rPr>
              <w:t>3.</w:t>
            </w:r>
            <w:r>
              <w:rPr>
                <w:rFonts w:hint="eastAsia" w:ascii="宋体" w:hAnsi="宋体" w:eastAsia="宋体" w:cs="Tahoma"/>
                <w:b w:val="0"/>
                <w:bCs w:val="0"/>
                <w:color w:val="auto"/>
                <w:kern w:val="0"/>
                <w:szCs w:val="21"/>
                <w:lang w:val="en-US" w:eastAsia="zh-CN"/>
              </w:rPr>
              <w:t>培训机构应配备至少1名能熟练使用相关设备器材的安全保卫人员。</w:t>
            </w:r>
          </w:p>
          <w:p>
            <w:pPr>
              <w:keepNext w:val="0"/>
              <w:keepLines w:val="0"/>
              <w:pageBreakBefore w:val="0"/>
              <w:widowControl/>
              <w:numPr>
                <w:ilvl w:val="0"/>
                <w:numId w:val="0"/>
              </w:numPr>
              <w:shd w:val="clear" w:color="auto" w:fill="FFFFFF"/>
              <w:kinsoku/>
              <w:wordWrap/>
              <w:overflowPunct/>
              <w:topLinePunct w:val="0"/>
              <w:autoSpaceDN/>
              <w:bidi w:val="0"/>
              <w:adjustRightInd/>
              <w:spacing w:line="240" w:lineRule="auto"/>
              <w:textAlignment w:val="auto"/>
              <w:rPr>
                <w:rFonts w:hint="default" w:ascii="宋体" w:hAnsi="宋体" w:eastAsia="宋体" w:cs="Tahoma"/>
                <w:b w:val="0"/>
                <w:bCs w:val="0"/>
                <w:color w:val="auto"/>
                <w:kern w:val="0"/>
                <w:szCs w:val="21"/>
                <w:lang w:val="en-US" w:eastAsia="zh-CN"/>
              </w:rPr>
            </w:pPr>
            <w:r>
              <w:rPr>
                <w:rFonts w:hint="eastAsia" w:ascii="宋体" w:hAnsi="宋体" w:cs="Tahoma"/>
                <w:b w:val="0"/>
                <w:bCs w:val="0"/>
                <w:color w:val="auto"/>
                <w:kern w:val="0"/>
                <w:szCs w:val="21"/>
                <w:lang w:val="en-US" w:eastAsia="zh-CN"/>
              </w:rPr>
              <w:t>4.</w:t>
            </w:r>
            <w:r>
              <w:rPr>
                <w:rFonts w:hint="eastAsia" w:ascii="宋体" w:hAnsi="宋体" w:eastAsia="宋体" w:cs="Tahoma"/>
                <w:b w:val="0"/>
                <w:bCs w:val="0"/>
                <w:color w:val="auto"/>
                <w:kern w:val="0"/>
                <w:szCs w:val="21"/>
                <w:lang w:val="en-US" w:eastAsia="zh-CN"/>
              </w:rPr>
              <w:t>体育培训机构应根据培训规模</w:t>
            </w:r>
            <w:r>
              <w:rPr>
                <w:rFonts w:hint="eastAsia" w:ascii="宋体" w:hAnsi="宋体" w:cs="Tahoma"/>
                <w:b w:val="0"/>
                <w:bCs w:val="0"/>
                <w:color w:val="auto"/>
                <w:kern w:val="0"/>
                <w:szCs w:val="21"/>
                <w:lang w:val="en-US" w:eastAsia="zh-CN"/>
              </w:rPr>
              <w:t>，</w:t>
            </w:r>
            <w:r>
              <w:rPr>
                <w:rFonts w:hint="eastAsia" w:ascii="宋体" w:hAnsi="宋体" w:eastAsia="宋体" w:cs="Tahoma"/>
                <w:b w:val="0"/>
                <w:bCs w:val="0"/>
                <w:color w:val="auto"/>
                <w:kern w:val="0"/>
                <w:szCs w:val="21"/>
                <w:lang w:val="en-US" w:eastAsia="zh-CN"/>
              </w:rPr>
              <w:t>配备至少1名经过培训并获得急救证书的人员。</w:t>
            </w:r>
          </w:p>
        </w:tc>
        <w:tc>
          <w:tcPr>
            <w:tcW w:w="378" w:type="pct"/>
            <w:tcBorders>
              <w:tl2br w:val="nil"/>
              <w:tr2bl w:val="nil"/>
            </w:tcBorders>
            <w:noWrap w:val="0"/>
            <w:vAlign w:val="center"/>
          </w:tcPr>
          <w:p>
            <w:pPr>
              <w:widowControl/>
              <w:spacing w:before="100" w:beforeAutospacing="1" w:after="100" w:afterAutospacing="1" w:line="360" w:lineRule="atLeast"/>
              <w:jc w:val="center"/>
              <w:rPr>
                <w:rFonts w:hint="eastAsia" w:ascii="宋体" w:hAnsi="宋体" w:cs="Tahoma"/>
                <w:b w:val="0"/>
                <w:bCs w:val="0"/>
                <w:color w:val="auto"/>
                <w:kern w:val="0"/>
                <w:szCs w:val="21"/>
                <w:lang w:eastAsia="zh-CN"/>
              </w:rPr>
            </w:pPr>
          </w:p>
        </w:tc>
        <w:tc>
          <w:tcPr>
            <w:tcW w:w="538" w:type="pct"/>
            <w:gridSpan w:val="2"/>
            <w:tcBorders>
              <w:tl2br w:val="nil"/>
              <w:tr2bl w:val="nil"/>
            </w:tcBorders>
            <w:noWrap w:val="0"/>
            <w:vAlign w:val="center"/>
          </w:tcPr>
          <w:p>
            <w:pPr>
              <w:widowControl/>
              <w:spacing w:before="100" w:beforeAutospacing="1" w:after="100" w:afterAutospacing="1" w:line="360" w:lineRule="atLeast"/>
              <w:jc w:val="center"/>
              <w:rPr>
                <w:rFonts w:hint="eastAsia" w:ascii="宋体" w:hAnsi="宋体" w:cs="Tahoma"/>
                <w:b w:val="0"/>
                <w:bCs w:val="0"/>
                <w:color w:val="auto"/>
                <w:kern w:val="0"/>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 w:type="pct"/>
          <w:trHeight w:val="3266" w:hRule="atLeast"/>
          <w:jc w:val="right"/>
        </w:trPr>
        <w:tc>
          <w:tcPr>
            <w:tcW w:w="388" w:type="pct"/>
            <w:gridSpan w:val="2"/>
            <w:vMerge w:val="continue"/>
            <w:tcBorders>
              <w:tl2br w:val="nil"/>
              <w:tr2bl w:val="nil"/>
            </w:tcBorders>
            <w:noWrap w:val="0"/>
            <w:vAlign w:val="center"/>
          </w:tcPr>
          <w:p>
            <w:pPr>
              <w:widowControl/>
              <w:spacing w:before="100" w:beforeAutospacing="1" w:after="100" w:afterAutospacing="1" w:line="240" w:lineRule="auto"/>
              <w:jc w:val="center"/>
              <w:rPr>
                <w:rFonts w:ascii="宋体" w:hAnsi="宋体" w:cs="Tahoma"/>
                <w:b w:val="0"/>
                <w:bCs w:val="0"/>
                <w:color w:val="auto"/>
                <w:kern w:val="0"/>
                <w:szCs w:val="21"/>
              </w:rPr>
            </w:pPr>
          </w:p>
        </w:tc>
        <w:tc>
          <w:tcPr>
            <w:tcW w:w="540" w:type="pct"/>
            <w:tcBorders>
              <w:tl2br w:val="nil"/>
              <w:tr2bl w:val="nil"/>
            </w:tcBorders>
            <w:noWrap w:val="0"/>
            <w:vAlign w:val="center"/>
          </w:tcPr>
          <w:p>
            <w:pPr>
              <w:widowControl/>
              <w:numPr>
                <w:ilvl w:val="0"/>
                <w:numId w:val="0"/>
              </w:numPr>
              <w:spacing w:before="100" w:beforeAutospacing="1" w:after="100" w:afterAutospacing="1" w:line="360" w:lineRule="atLeast"/>
              <w:jc w:val="left"/>
              <w:rPr>
                <w:rFonts w:hint="default" w:ascii="宋体" w:hAnsi="宋体" w:eastAsia="宋体" w:cs="Tahoma"/>
                <w:b w:val="0"/>
                <w:bCs w:val="0"/>
                <w:color w:val="auto"/>
                <w:kern w:val="0"/>
                <w:szCs w:val="21"/>
                <w:lang w:val="en-US" w:eastAsia="zh-CN"/>
              </w:rPr>
            </w:pPr>
            <w:r>
              <w:rPr>
                <w:rFonts w:hint="eastAsia" w:ascii="宋体" w:hAnsi="宋体" w:cs="Tahoma"/>
                <w:b w:val="0"/>
                <w:bCs w:val="0"/>
                <w:color w:val="auto"/>
                <w:kern w:val="0"/>
                <w:szCs w:val="21"/>
                <w:lang w:eastAsia="zh-CN"/>
              </w:rPr>
              <w:t>（四）严格审查公示教师信息。</w:t>
            </w:r>
          </w:p>
        </w:tc>
        <w:tc>
          <w:tcPr>
            <w:tcW w:w="3151" w:type="pct"/>
            <w:tcBorders>
              <w:tl2br w:val="nil"/>
              <w:tr2bl w:val="nil"/>
            </w:tcBorders>
            <w:noWrap w:val="0"/>
            <w:vAlign w:val="center"/>
          </w:tcPr>
          <w:p>
            <w:pPr>
              <w:keepNext w:val="0"/>
              <w:keepLines w:val="0"/>
              <w:pageBreakBefore w:val="0"/>
              <w:widowControl/>
              <w:numPr>
                <w:ilvl w:val="0"/>
                <w:numId w:val="0"/>
              </w:numPr>
              <w:shd w:val="clear" w:color="auto" w:fill="FFFFFF"/>
              <w:kinsoku/>
              <w:wordWrap/>
              <w:overflowPunct/>
              <w:topLinePunct w:val="0"/>
              <w:autoSpaceDN/>
              <w:bidi w:val="0"/>
              <w:adjustRightInd/>
              <w:spacing w:line="240" w:lineRule="auto"/>
              <w:textAlignment w:val="auto"/>
              <w:rPr>
                <w:rFonts w:hint="eastAsia" w:ascii="宋体" w:hAnsi="宋体" w:cs="Tahoma"/>
                <w:b w:val="0"/>
                <w:bCs w:val="0"/>
                <w:color w:val="auto"/>
                <w:kern w:val="0"/>
                <w:szCs w:val="21"/>
                <w:lang w:val="en-US" w:eastAsia="zh-CN"/>
              </w:rPr>
            </w:pPr>
            <w:r>
              <w:rPr>
                <w:rFonts w:hint="eastAsia" w:ascii="宋体" w:hAnsi="宋体" w:cs="Tahoma"/>
                <w:b w:val="0"/>
                <w:bCs w:val="0"/>
                <w:color w:val="auto"/>
                <w:kern w:val="0"/>
                <w:szCs w:val="21"/>
                <w:lang w:val="en-US" w:eastAsia="zh-CN"/>
              </w:rPr>
              <w:t>1.培训机构应与聘用的从业人员依法签订劳动合同、缴纳社会保险,保障其工资、福利待遇和其他合法权益。对初次招用人员，应开展岗位培训。</w:t>
            </w:r>
          </w:p>
          <w:p>
            <w:pPr>
              <w:keepNext w:val="0"/>
              <w:keepLines w:val="0"/>
              <w:pageBreakBefore w:val="0"/>
              <w:widowControl/>
              <w:numPr>
                <w:ilvl w:val="0"/>
                <w:numId w:val="0"/>
              </w:numPr>
              <w:shd w:val="clear" w:color="auto" w:fill="FFFFFF"/>
              <w:kinsoku/>
              <w:wordWrap/>
              <w:overflowPunct/>
              <w:topLinePunct w:val="0"/>
              <w:autoSpaceDN/>
              <w:bidi w:val="0"/>
              <w:adjustRightInd/>
              <w:spacing w:line="240" w:lineRule="auto"/>
              <w:textAlignment w:val="auto"/>
              <w:rPr>
                <w:rFonts w:hint="eastAsia" w:ascii="宋体" w:hAnsi="宋体" w:cs="Tahoma"/>
                <w:b w:val="0"/>
                <w:bCs w:val="0"/>
                <w:color w:val="auto"/>
                <w:kern w:val="0"/>
                <w:szCs w:val="21"/>
                <w:lang w:val="en-US" w:eastAsia="zh-CN"/>
              </w:rPr>
            </w:pPr>
            <w:r>
              <w:rPr>
                <w:rFonts w:hint="eastAsia" w:ascii="宋体" w:hAnsi="宋体" w:cs="Tahoma"/>
                <w:b w:val="0"/>
                <w:bCs w:val="0"/>
                <w:color w:val="auto"/>
                <w:kern w:val="0"/>
                <w:szCs w:val="21"/>
                <w:lang w:val="en-US" w:eastAsia="zh-CN"/>
              </w:rPr>
              <w:t>2.培训机构不得聘用中小学在职教师及相关考试招生机构、相关竞赛组织机构、相关考试(竞赛)命题人员从事招生、教学、管理等培训活动。</w:t>
            </w:r>
          </w:p>
          <w:p>
            <w:pPr>
              <w:keepNext w:val="0"/>
              <w:keepLines w:val="0"/>
              <w:pageBreakBefore w:val="0"/>
              <w:widowControl/>
              <w:numPr>
                <w:ilvl w:val="0"/>
                <w:numId w:val="0"/>
              </w:numPr>
              <w:shd w:val="clear" w:color="auto" w:fill="FFFFFF"/>
              <w:kinsoku/>
              <w:wordWrap/>
              <w:overflowPunct/>
              <w:topLinePunct w:val="0"/>
              <w:autoSpaceDN/>
              <w:bidi w:val="0"/>
              <w:adjustRightInd/>
              <w:spacing w:line="240" w:lineRule="auto"/>
              <w:textAlignment w:val="auto"/>
              <w:rPr>
                <w:rFonts w:hint="eastAsia" w:ascii="宋体" w:hAnsi="宋体" w:cs="Tahoma"/>
                <w:b w:val="0"/>
                <w:bCs w:val="0"/>
                <w:color w:val="auto"/>
                <w:kern w:val="0"/>
                <w:szCs w:val="21"/>
                <w:lang w:val="en-US" w:eastAsia="zh-CN"/>
              </w:rPr>
            </w:pPr>
            <w:r>
              <w:rPr>
                <w:rFonts w:hint="eastAsia" w:ascii="宋体" w:hAnsi="宋体" w:cs="Tahoma"/>
                <w:b w:val="0"/>
                <w:bCs w:val="0"/>
                <w:color w:val="auto"/>
                <w:kern w:val="0"/>
                <w:szCs w:val="21"/>
                <w:lang w:val="en-US" w:eastAsia="zh-CN"/>
              </w:rPr>
              <w:t>2.培训机构聘用外籍教师，应当符合国家有关规定。严禁聘请在境外的外籍人员开展培训活动。</w:t>
            </w:r>
          </w:p>
          <w:p>
            <w:pPr>
              <w:keepNext w:val="0"/>
              <w:keepLines w:val="0"/>
              <w:pageBreakBefore w:val="0"/>
              <w:widowControl/>
              <w:shd w:val="clear" w:color="auto" w:fill="FFFFFF"/>
              <w:kinsoku/>
              <w:wordWrap/>
              <w:overflowPunct/>
              <w:topLinePunct w:val="0"/>
              <w:autoSpaceDN/>
              <w:bidi w:val="0"/>
              <w:adjustRightInd/>
              <w:spacing w:line="240" w:lineRule="auto"/>
              <w:textAlignment w:val="auto"/>
              <w:rPr>
                <w:rFonts w:hint="eastAsia" w:ascii="宋体" w:hAnsi="宋体" w:cs="Tahoma"/>
                <w:b w:val="0"/>
                <w:bCs w:val="0"/>
                <w:color w:val="auto"/>
                <w:kern w:val="0"/>
                <w:szCs w:val="21"/>
                <w:lang w:val="en-US" w:eastAsia="zh-CN"/>
              </w:rPr>
            </w:pPr>
            <w:r>
              <w:rPr>
                <w:rFonts w:hint="eastAsia" w:ascii="宋体" w:hAnsi="宋体" w:cs="Tahoma"/>
                <w:b w:val="0"/>
                <w:bCs w:val="0"/>
                <w:color w:val="auto"/>
                <w:kern w:val="0"/>
                <w:szCs w:val="21"/>
                <w:lang w:val="en-US" w:eastAsia="zh-CN"/>
              </w:rPr>
              <w:t>3..培训机构应严格落实“侵害未成年人案件强制报告制度”“教职员工入职查询制度”,对拟招用从业人员进行性侵等违法犯罪信息查询,对有相关记录的人员不得录用。教学、教研人员的基本信息、从业资格(资质)、从教经历、任教课程等信息应在培训场所及平台网站公示,并及时在全国统一监管平台备案。（培训场所醒目位置要设置教师信息公示栏）</w:t>
            </w:r>
          </w:p>
        </w:tc>
        <w:tc>
          <w:tcPr>
            <w:tcW w:w="378" w:type="pct"/>
            <w:tcBorders>
              <w:tl2br w:val="nil"/>
              <w:tr2bl w:val="nil"/>
            </w:tcBorders>
            <w:noWrap w:val="0"/>
            <w:vAlign w:val="center"/>
          </w:tcPr>
          <w:p>
            <w:pPr>
              <w:keepNext w:val="0"/>
              <w:keepLines w:val="0"/>
              <w:pageBreakBefore w:val="0"/>
              <w:widowControl/>
              <w:shd w:val="clear" w:color="auto" w:fill="FFFFFF"/>
              <w:kinsoku/>
              <w:wordWrap/>
              <w:overflowPunct/>
              <w:topLinePunct w:val="0"/>
              <w:autoSpaceDN/>
              <w:bidi w:val="0"/>
              <w:adjustRightInd/>
              <w:spacing w:line="240" w:lineRule="auto"/>
              <w:jc w:val="center"/>
              <w:textAlignment w:val="auto"/>
              <w:rPr>
                <w:rFonts w:hint="eastAsia" w:ascii="宋体" w:hAnsi="宋体" w:eastAsia="宋体" w:cs="Tahoma"/>
                <w:b w:val="0"/>
                <w:bCs w:val="0"/>
                <w:color w:val="auto"/>
                <w:kern w:val="0"/>
                <w:szCs w:val="21"/>
                <w:lang w:val="en-US" w:eastAsia="zh-CN"/>
              </w:rPr>
            </w:pPr>
            <w:r>
              <w:rPr>
                <w:rFonts w:hint="eastAsia" w:ascii="宋体" w:hAnsi="宋体" w:eastAsia="宋体" w:cs="Tahoma"/>
                <w:b w:val="0"/>
                <w:bCs w:val="0"/>
                <w:color w:val="auto"/>
                <w:kern w:val="0"/>
                <w:szCs w:val="21"/>
                <w:lang w:val="en-US" w:eastAsia="zh-CN"/>
              </w:rPr>
              <w:t>查阅资料</w:t>
            </w:r>
          </w:p>
          <w:p>
            <w:pPr>
              <w:keepNext w:val="0"/>
              <w:keepLines w:val="0"/>
              <w:pageBreakBefore w:val="0"/>
              <w:widowControl/>
              <w:shd w:val="clear" w:color="auto" w:fill="FFFFFF"/>
              <w:kinsoku/>
              <w:wordWrap/>
              <w:overflowPunct/>
              <w:topLinePunct w:val="0"/>
              <w:autoSpaceDN/>
              <w:bidi w:val="0"/>
              <w:adjustRightInd/>
              <w:spacing w:line="240" w:lineRule="auto"/>
              <w:jc w:val="center"/>
              <w:textAlignment w:val="auto"/>
              <w:rPr>
                <w:rFonts w:hint="eastAsia" w:ascii="宋体" w:hAnsi="宋体" w:eastAsia="宋体" w:cs="Tahoma"/>
                <w:b w:val="0"/>
                <w:bCs w:val="0"/>
                <w:color w:val="auto"/>
                <w:kern w:val="0"/>
                <w:szCs w:val="21"/>
                <w:lang w:val="en-US" w:eastAsia="zh-CN"/>
              </w:rPr>
            </w:pPr>
            <w:r>
              <w:rPr>
                <w:rFonts w:hint="eastAsia" w:ascii="宋体" w:hAnsi="宋体" w:eastAsia="宋体" w:cs="Tahoma"/>
                <w:b w:val="0"/>
                <w:bCs w:val="0"/>
                <w:color w:val="auto"/>
                <w:kern w:val="0"/>
                <w:szCs w:val="21"/>
                <w:lang w:val="en-US" w:eastAsia="zh-CN"/>
              </w:rPr>
              <w:t>查看现场</w:t>
            </w:r>
          </w:p>
        </w:tc>
        <w:tc>
          <w:tcPr>
            <w:tcW w:w="538" w:type="pct"/>
            <w:gridSpan w:val="2"/>
            <w:tcBorders>
              <w:tl2br w:val="nil"/>
              <w:tr2bl w:val="nil"/>
            </w:tcBorders>
            <w:noWrap w:val="0"/>
            <w:vAlign w:val="center"/>
          </w:tcPr>
          <w:p>
            <w:pPr>
              <w:widowControl/>
              <w:jc w:val="center"/>
              <w:rPr>
                <w:rFonts w:ascii="Tahoma" w:hAnsi="Tahoma" w:cs="Tahoma"/>
                <w:b w:val="0"/>
                <w:bCs w:val="0"/>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 w:type="pct"/>
          <w:trHeight w:val="3576" w:hRule="atLeast"/>
          <w:jc w:val="right"/>
        </w:trPr>
        <w:tc>
          <w:tcPr>
            <w:tcW w:w="388"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eastAsia" w:ascii="宋体" w:hAnsi="宋体" w:eastAsia="宋体" w:cs="Tahoma"/>
                <w:b w:val="0"/>
                <w:bCs w:val="0"/>
                <w:color w:val="auto"/>
                <w:kern w:val="0"/>
                <w:szCs w:val="21"/>
                <w:lang w:val="en-US" w:eastAsia="zh-CN"/>
              </w:rPr>
            </w:pPr>
            <w:r>
              <w:rPr>
                <w:rFonts w:hint="eastAsia" w:ascii="宋体" w:hAnsi="宋体" w:eastAsia="宋体" w:cs="Tahoma"/>
                <w:b w:val="0"/>
                <w:bCs w:val="0"/>
                <w:color w:val="auto"/>
                <w:kern w:val="0"/>
                <w:szCs w:val="21"/>
                <w:lang w:val="en-US" w:eastAsia="zh-CN"/>
              </w:rPr>
              <w:t>五</w:t>
            </w:r>
          </w:p>
          <w:p>
            <w:pPr>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ascii="宋体" w:hAnsi="宋体" w:cs="Tahoma"/>
                <w:b w:val="0"/>
                <w:bCs w:val="0"/>
                <w:color w:val="auto"/>
                <w:kern w:val="0"/>
                <w:szCs w:val="21"/>
              </w:rPr>
            </w:pPr>
            <w:r>
              <w:rPr>
                <w:rFonts w:hint="eastAsia" w:ascii="宋体" w:hAnsi="宋体" w:eastAsia="宋体" w:cs="Tahoma"/>
                <w:b w:val="0"/>
                <w:bCs w:val="0"/>
                <w:color w:val="auto"/>
                <w:kern w:val="0"/>
                <w:szCs w:val="21"/>
                <w:lang w:val="en-US" w:eastAsia="zh-CN"/>
              </w:rPr>
              <w:t>办学投入</w:t>
            </w:r>
          </w:p>
        </w:tc>
        <w:tc>
          <w:tcPr>
            <w:tcW w:w="540" w:type="pct"/>
            <w:tcBorders>
              <w:tl2br w:val="nil"/>
              <w:tr2bl w:val="nil"/>
            </w:tcBorders>
            <w:noWrap w:val="0"/>
            <w:vAlign w:val="center"/>
          </w:tcPr>
          <w:p>
            <w:pPr>
              <w:widowControl/>
              <w:spacing w:before="100" w:beforeAutospacing="1" w:after="100" w:afterAutospacing="1" w:line="360" w:lineRule="atLeast"/>
              <w:jc w:val="left"/>
              <w:rPr>
                <w:rFonts w:hint="eastAsia" w:ascii="宋体" w:hAnsi="宋体" w:cs="Tahoma"/>
                <w:b w:val="0"/>
                <w:bCs w:val="0"/>
                <w:color w:val="auto"/>
                <w:kern w:val="0"/>
                <w:szCs w:val="21"/>
                <w:lang w:eastAsia="zh-CN"/>
              </w:rPr>
            </w:pPr>
            <w:r>
              <w:rPr>
                <w:rFonts w:hint="eastAsia" w:ascii="宋体" w:hAnsi="宋体" w:cs="Tahoma"/>
                <w:b w:val="0"/>
                <w:bCs w:val="0"/>
                <w:color w:val="auto"/>
                <w:kern w:val="0"/>
                <w:szCs w:val="21"/>
                <w:lang w:eastAsia="zh-CN"/>
              </w:rPr>
              <w:t>（一）</w:t>
            </w:r>
            <w:r>
              <w:rPr>
                <w:rFonts w:hint="eastAsia" w:ascii="宋体" w:hAnsi="宋体" w:cs="Tahoma"/>
                <w:b w:val="0"/>
                <w:bCs w:val="0"/>
                <w:color w:val="auto"/>
                <w:kern w:val="0"/>
                <w:szCs w:val="21"/>
              </w:rPr>
              <w:t>有</w:t>
            </w:r>
            <w:r>
              <w:rPr>
                <w:rFonts w:hint="eastAsia" w:ascii="宋体" w:hAnsi="宋体" w:cs="Tahoma"/>
                <w:b w:val="0"/>
                <w:bCs w:val="0"/>
                <w:color w:val="auto"/>
                <w:kern w:val="0"/>
                <w:szCs w:val="21"/>
                <w:lang w:eastAsia="zh-CN"/>
              </w:rPr>
              <w:t>相适应的资金投入和</w:t>
            </w:r>
            <w:r>
              <w:rPr>
                <w:rFonts w:hint="eastAsia" w:ascii="宋体" w:hAnsi="宋体" w:cs="Tahoma"/>
                <w:b w:val="0"/>
                <w:bCs w:val="0"/>
                <w:color w:val="auto"/>
                <w:kern w:val="0"/>
                <w:szCs w:val="21"/>
              </w:rPr>
              <w:t>经费来源。</w:t>
            </w:r>
          </w:p>
        </w:tc>
        <w:tc>
          <w:tcPr>
            <w:tcW w:w="3151" w:type="pct"/>
            <w:tcBorders>
              <w:tl2br w:val="nil"/>
              <w:tr2bl w:val="nil"/>
            </w:tcBorders>
            <w:noWrap w:val="0"/>
            <w:vAlign w:val="center"/>
          </w:tcPr>
          <w:p>
            <w:pPr>
              <w:keepNext w:val="0"/>
              <w:keepLines w:val="0"/>
              <w:pageBreakBefore w:val="0"/>
              <w:widowControl/>
              <w:shd w:val="clear" w:color="auto" w:fill="FFFFFF"/>
              <w:kinsoku/>
              <w:wordWrap/>
              <w:overflowPunct/>
              <w:topLinePunct w:val="0"/>
              <w:autoSpaceDN/>
              <w:bidi w:val="0"/>
              <w:adjustRightInd/>
              <w:spacing w:line="240" w:lineRule="auto"/>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举办者应当按照相关法律法规的规定，履行相应的出资义务，保证校外培训机构正常稳定运营。</w:t>
            </w:r>
          </w:p>
          <w:p>
            <w:pPr>
              <w:keepNext w:val="0"/>
              <w:keepLines w:val="0"/>
              <w:pageBreakBefore w:val="0"/>
              <w:widowControl/>
              <w:numPr>
                <w:ilvl w:val="0"/>
                <w:numId w:val="0"/>
              </w:numPr>
              <w:shd w:val="clear" w:color="auto" w:fill="FFFFFF"/>
              <w:kinsoku/>
              <w:wordWrap/>
              <w:overflowPunct/>
              <w:topLinePunct w:val="0"/>
              <w:autoSpaceDN/>
              <w:bidi w:val="0"/>
              <w:adjustRightInd/>
              <w:spacing w:line="240" w:lineRule="auto"/>
              <w:textAlignment w:val="auto"/>
              <w:rPr>
                <w:rFonts w:hint="eastAsia" w:ascii="宋体" w:hAnsi="宋体" w:eastAsia="宋体" w:cs="宋体"/>
                <w:b w:val="0"/>
                <w:bCs w:val="0"/>
                <w:color w:val="auto"/>
                <w:kern w:val="0"/>
                <w:sz w:val="21"/>
                <w:szCs w:val="21"/>
              </w:rPr>
            </w:pPr>
            <w:r>
              <w:rPr>
                <w:rFonts w:hint="eastAsia" w:ascii="宋体" w:hAnsi="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非营利性校外培训机构举办者应当根据相关非营利性法人的法律法规及规章规定，及时足额缴存开办资金；营利性校外培训机构举办者应当按照相关营利性法人的法律法规及规章规定，在出资者承诺的期限内缴纳注册资金。涉及联合办学的，举办者之间对办学投入承担相应的法律责任。</w:t>
            </w:r>
          </w:p>
          <w:p>
            <w:pPr>
              <w:keepNext w:val="0"/>
              <w:keepLines w:val="0"/>
              <w:pageBreakBefore w:val="0"/>
              <w:widowControl/>
              <w:numPr>
                <w:ilvl w:val="0"/>
                <w:numId w:val="0"/>
              </w:numPr>
              <w:shd w:val="clear" w:color="auto" w:fill="FFFFFF"/>
              <w:kinsoku/>
              <w:wordWrap/>
              <w:overflowPunct/>
              <w:topLinePunct w:val="0"/>
              <w:autoSpaceDN/>
              <w:bidi w:val="0"/>
              <w:adjustRightInd/>
              <w:spacing w:line="240" w:lineRule="auto"/>
              <w:textAlignment w:val="auto"/>
              <w:rPr>
                <w:rFonts w:hint="eastAsia" w:ascii="宋体" w:hAnsi="宋体" w:eastAsia="宋体" w:cs="宋体"/>
                <w:b w:val="0"/>
                <w:bCs w:val="0"/>
                <w:color w:val="auto"/>
                <w:kern w:val="0"/>
                <w:sz w:val="21"/>
                <w:szCs w:val="21"/>
              </w:rPr>
            </w:pPr>
            <w:r>
              <w:rPr>
                <w:rFonts w:hint="eastAsia" w:ascii="宋体" w:hAnsi="宋体" w:cs="宋体"/>
                <w:b w:val="0"/>
                <w:bCs w:val="0"/>
                <w:color w:val="auto"/>
                <w:kern w:val="0"/>
                <w:sz w:val="21"/>
                <w:szCs w:val="21"/>
                <w:lang w:val="en-US" w:eastAsia="zh-CN"/>
              </w:rPr>
              <w:t>2.</w:t>
            </w:r>
            <w:r>
              <w:rPr>
                <w:rFonts w:hint="eastAsia" w:ascii="宋体" w:hAnsi="宋体" w:cs="宋体"/>
                <w:b w:val="0"/>
                <w:bCs w:val="0"/>
                <w:color w:val="auto"/>
                <w:kern w:val="0"/>
                <w:sz w:val="21"/>
                <w:szCs w:val="21"/>
                <w:lang w:eastAsia="zh-CN"/>
              </w:rPr>
              <w:t>举办者履行出资义务，</w:t>
            </w:r>
            <w:r>
              <w:rPr>
                <w:rFonts w:hint="eastAsia" w:ascii="宋体" w:hAnsi="宋体" w:eastAsia="宋体" w:cs="宋体"/>
                <w:b w:val="0"/>
                <w:bCs w:val="0"/>
                <w:color w:val="auto"/>
                <w:kern w:val="0"/>
                <w:sz w:val="21"/>
                <w:szCs w:val="21"/>
              </w:rPr>
              <w:t>可以用货币或实物出资,也可用符合法律法规及相关规定的非货币财产出资。登记为民办非企业单位的</w:t>
            </w:r>
            <w:r>
              <w:rPr>
                <w:rFonts w:hint="eastAsia" w:ascii="宋体" w:hAnsi="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应以货币出资。</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w:t>
            </w:r>
            <w:r>
              <w:rPr>
                <w:rFonts w:hint="eastAsia" w:ascii="宋体" w:hAnsi="宋体" w:eastAsia="宋体" w:cs="宋体"/>
                <w:b w:val="0"/>
                <w:bCs w:val="0"/>
                <w:color w:val="auto"/>
                <w:sz w:val="21"/>
                <w:szCs w:val="21"/>
              </w:rPr>
              <w:t>开办资金（或注册资本）数额应与办学规模相适应，单体培训机构开办资金（或注册资本）一般不少于30万元，每增设1个教学点增资数额一般不少于10万元。</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举办者应当将货币、土地使用权、房屋及知识产权等所有办学投入，及时过户到培训机构名下，依法落实法人财产权。</w:t>
            </w:r>
          </w:p>
        </w:tc>
        <w:tc>
          <w:tcPr>
            <w:tcW w:w="378" w:type="pct"/>
            <w:tcBorders>
              <w:tl2br w:val="nil"/>
              <w:tr2bl w:val="nil"/>
            </w:tcBorders>
            <w:noWrap w:val="0"/>
            <w:vAlign w:val="center"/>
          </w:tcPr>
          <w:p>
            <w:pPr>
              <w:keepNext w:val="0"/>
              <w:keepLines w:val="0"/>
              <w:pageBreakBefore w:val="0"/>
              <w:widowControl/>
              <w:numPr>
                <w:ilvl w:val="0"/>
                <w:numId w:val="0"/>
              </w:numPr>
              <w:shd w:val="clear" w:color="auto" w:fill="FFFFFF"/>
              <w:kinsoku/>
              <w:wordWrap/>
              <w:overflowPunct/>
              <w:topLinePunct w:val="0"/>
              <w:autoSpaceDN/>
              <w:bidi w:val="0"/>
              <w:adjustRightInd/>
              <w:spacing w:line="240" w:lineRule="auto"/>
              <w:jc w:val="center"/>
              <w:textAlignment w:val="auto"/>
              <w:rPr>
                <w:rFonts w:hint="eastAsia" w:ascii="宋体" w:hAnsi="宋体" w:eastAsia="宋体" w:cs="Tahoma"/>
                <w:b w:val="0"/>
                <w:bCs w:val="0"/>
                <w:color w:val="auto"/>
                <w:kern w:val="0"/>
                <w:szCs w:val="21"/>
                <w:lang w:val="en-US" w:eastAsia="zh-CN"/>
              </w:rPr>
            </w:pPr>
            <w:r>
              <w:rPr>
                <w:rFonts w:hint="eastAsia" w:ascii="宋体" w:hAnsi="宋体" w:eastAsia="宋体" w:cs="Tahoma"/>
                <w:b w:val="0"/>
                <w:bCs w:val="0"/>
                <w:color w:val="auto"/>
                <w:kern w:val="0"/>
                <w:szCs w:val="21"/>
                <w:lang w:val="en-US" w:eastAsia="zh-CN"/>
              </w:rPr>
              <w:t>查阅资料</w:t>
            </w:r>
          </w:p>
          <w:p>
            <w:pPr>
              <w:keepNext w:val="0"/>
              <w:keepLines w:val="0"/>
              <w:pageBreakBefore w:val="0"/>
              <w:widowControl/>
              <w:numPr>
                <w:ilvl w:val="0"/>
                <w:numId w:val="0"/>
              </w:numPr>
              <w:shd w:val="clear" w:color="auto" w:fill="FFFFFF"/>
              <w:kinsoku/>
              <w:wordWrap/>
              <w:overflowPunct/>
              <w:topLinePunct w:val="0"/>
              <w:autoSpaceDN/>
              <w:bidi w:val="0"/>
              <w:adjustRightInd/>
              <w:spacing w:line="240" w:lineRule="auto"/>
              <w:jc w:val="center"/>
              <w:textAlignment w:val="auto"/>
              <w:rPr>
                <w:rFonts w:hint="eastAsia" w:ascii="宋体" w:hAnsi="宋体" w:cs="Tahoma"/>
                <w:b w:val="0"/>
                <w:bCs w:val="0"/>
                <w:color w:val="auto"/>
                <w:kern w:val="0"/>
                <w:szCs w:val="21"/>
                <w:lang w:eastAsia="zh-CN"/>
              </w:rPr>
            </w:pPr>
            <w:r>
              <w:rPr>
                <w:rFonts w:hint="eastAsia" w:ascii="宋体" w:hAnsi="宋体" w:eastAsia="宋体" w:cs="Tahoma"/>
                <w:b w:val="0"/>
                <w:bCs w:val="0"/>
                <w:color w:val="auto"/>
                <w:kern w:val="0"/>
                <w:szCs w:val="21"/>
                <w:lang w:val="en-US" w:eastAsia="zh-CN"/>
              </w:rPr>
              <w:t>查看现场</w:t>
            </w:r>
          </w:p>
        </w:tc>
        <w:tc>
          <w:tcPr>
            <w:tcW w:w="538" w:type="pct"/>
            <w:gridSpan w:val="2"/>
            <w:tcBorders>
              <w:tl2br w:val="nil"/>
              <w:tr2bl w:val="nil"/>
            </w:tcBorders>
            <w:noWrap w:val="0"/>
            <w:vAlign w:val="center"/>
          </w:tcPr>
          <w:p>
            <w:pPr>
              <w:widowControl/>
              <w:jc w:val="center"/>
              <w:rPr>
                <w:rFonts w:ascii="Tahoma" w:hAnsi="Tahoma" w:cs="Tahoma"/>
                <w:b w:val="0"/>
                <w:bCs w:val="0"/>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 w:type="pct"/>
          <w:trHeight w:val="456" w:hRule="atLeast"/>
          <w:jc w:val="right"/>
        </w:trPr>
        <w:tc>
          <w:tcPr>
            <w:tcW w:w="388" w:type="pct"/>
            <w:gridSpan w:val="2"/>
            <w:tcBorders>
              <w:tl2br w:val="nil"/>
              <w:tr2bl w:val="nil"/>
            </w:tcBorders>
            <w:noWrap w:val="0"/>
            <w:vAlign w:val="center"/>
          </w:tcPr>
          <w:p>
            <w:pPr>
              <w:widowControl/>
              <w:spacing w:before="100" w:beforeAutospacing="1" w:after="100" w:afterAutospacing="1" w:line="360" w:lineRule="atLeast"/>
              <w:jc w:val="center"/>
              <w:rPr>
                <w:rFonts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eastAsia="zh-CN"/>
              </w:rPr>
              <w:t>标准项目</w:t>
            </w:r>
          </w:p>
        </w:tc>
        <w:tc>
          <w:tcPr>
            <w:tcW w:w="540" w:type="pct"/>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eastAsia="zh-CN"/>
              </w:rPr>
              <w:t>标准内容</w:t>
            </w:r>
          </w:p>
        </w:tc>
        <w:tc>
          <w:tcPr>
            <w:tcW w:w="3151" w:type="pct"/>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eastAsia="zh-CN"/>
              </w:rPr>
              <w:t>评估细则</w:t>
            </w:r>
          </w:p>
        </w:tc>
        <w:tc>
          <w:tcPr>
            <w:tcW w:w="378" w:type="pct"/>
            <w:tcBorders>
              <w:tl2br w:val="nil"/>
              <w:tr2bl w:val="nil"/>
            </w:tcBorders>
            <w:noWrap w:val="0"/>
            <w:vAlign w:val="center"/>
          </w:tcPr>
          <w:p>
            <w:pPr>
              <w:widowControl/>
              <w:spacing w:before="100" w:beforeAutospacing="1" w:after="100" w:afterAutospacing="1" w:line="360" w:lineRule="atLeast"/>
              <w:jc w:val="center"/>
              <w:rPr>
                <w:rFonts w:hint="default"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eastAsia="zh-CN"/>
              </w:rPr>
              <w:t>评估</w:t>
            </w:r>
            <w:r>
              <w:rPr>
                <w:rFonts w:hint="eastAsia" w:ascii="宋体" w:hAnsi="宋体" w:cs="Tahoma"/>
                <w:b w:val="0"/>
                <w:bCs w:val="0"/>
                <w:color w:val="auto"/>
                <w:kern w:val="0"/>
                <w:szCs w:val="21"/>
              </w:rPr>
              <w:t>方法</w:t>
            </w:r>
          </w:p>
        </w:tc>
        <w:tc>
          <w:tcPr>
            <w:tcW w:w="538" w:type="pct"/>
            <w:gridSpan w:val="2"/>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eastAsia="zh-CN"/>
              </w:rPr>
              <w:t>是否达标及问题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180" w:hRule="atLeast"/>
          <w:jc w:val="right"/>
        </w:trPr>
        <w:tc>
          <w:tcPr>
            <w:tcW w:w="389" w:type="pct"/>
            <w:gridSpan w:val="3"/>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eastAsia" w:ascii="宋体" w:hAnsi="宋体" w:eastAsia="宋体" w:cs="Tahoma"/>
                <w:b w:val="0"/>
                <w:bCs w:val="0"/>
                <w:color w:val="auto"/>
                <w:kern w:val="0"/>
                <w:szCs w:val="21"/>
                <w:lang w:val="en-US" w:eastAsia="zh-CN"/>
              </w:rPr>
            </w:pPr>
            <w:r>
              <w:rPr>
                <w:rFonts w:hint="eastAsia" w:ascii="宋体" w:hAnsi="宋体" w:eastAsia="宋体" w:cs="Tahoma"/>
                <w:b w:val="0"/>
                <w:bCs w:val="0"/>
                <w:color w:val="auto"/>
                <w:kern w:val="0"/>
                <w:szCs w:val="21"/>
                <w:lang w:val="en-US" w:eastAsia="zh-CN"/>
              </w:rPr>
              <w:t>六</w:t>
            </w:r>
          </w:p>
          <w:p>
            <w:pPr>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eastAsia" w:ascii="宋体" w:hAnsi="宋体" w:eastAsia="宋体" w:cs="Tahoma"/>
                <w:b w:val="0"/>
                <w:bCs w:val="0"/>
                <w:color w:val="auto"/>
                <w:kern w:val="0"/>
                <w:szCs w:val="21"/>
                <w:lang w:eastAsia="zh-CN"/>
              </w:rPr>
            </w:pPr>
            <w:r>
              <w:rPr>
                <w:rFonts w:hint="eastAsia" w:ascii="宋体" w:hAnsi="宋体" w:eastAsia="宋体" w:cs="Tahoma"/>
                <w:b w:val="0"/>
                <w:bCs w:val="0"/>
                <w:color w:val="auto"/>
                <w:kern w:val="0"/>
                <w:szCs w:val="21"/>
                <w:lang w:val="en-US" w:eastAsia="zh-CN"/>
              </w:rPr>
              <w:t>教学管理</w:t>
            </w:r>
          </w:p>
        </w:tc>
        <w:tc>
          <w:tcPr>
            <w:tcW w:w="540" w:type="pct"/>
            <w:tcBorders>
              <w:tl2br w:val="nil"/>
              <w:tr2bl w:val="nil"/>
            </w:tcBorders>
            <w:noWrap w:val="0"/>
            <w:vAlign w:val="center"/>
          </w:tcPr>
          <w:p>
            <w:pPr>
              <w:widowControl/>
              <w:spacing w:before="100" w:beforeAutospacing="1" w:after="100" w:afterAutospacing="1" w:line="360" w:lineRule="atLeast"/>
              <w:jc w:val="left"/>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 w:val="21"/>
                <w:szCs w:val="21"/>
                <w:lang w:val="en-US" w:eastAsia="zh-CN" w:bidi="ar-SA"/>
              </w:rPr>
              <w:t>（一）培训项目符合规定。</w:t>
            </w:r>
          </w:p>
        </w:tc>
        <w:tc>
          <w:tcPr>
            <w:tcW w:w="3151" w:type="pct"/>
            <w:tcBorders>
              <w:tl2br w:val="nil"/>
              <w:tr2bl w:val="nil"/>
            </w:tcBorders>
            <w:noWrap w:val="0"/>
            <w:vAlign w:val="center"/>
          </w:tcPr>
          <w:p>
            <w:pPr>
              <w:keepNext w:val="0"/>
              <w:keepLines w:val="0"/>
              <w:pageBreakBefore w:val="0"/>
              <w:widowControl/>
              <w:shd w:val="clear" w:color="auto" w:fill="FFFFFF"/>
              <w:kinsoku/>
              <w:wordWrap/>
              <w:overflowPunct/>
              <w:topLinePunct w:val="0"/>
              <w:autoSpaceDN/>
              <w:bidi w:val="0"/>
              <w:adjustRightInd/>
              <w:spacing w:line="240" w:lineRule="auto"/>
              <w:textAlignment w:val="auto"/>
              <w:rPr>
                <w:rFonts w:hint="eastAsia" w:ascii="宋体" w:hAnsi="宋体" w:eastAsia="宋体" w:cs="宋体"/>
                <w:b w:val="0"/>
                <w:bCs w:val="0"/>
                <w:color w:val="auto"/>
                <w:kern w:val="0"/>
                <w:sz w:val="21"/>
                <w:szCs w:val="21"/>
              </w:rPr>
            </w:pPr>
            <w:r>
              <w:rPr>
                <w:rFonts w:hint="eastAsia" w:ascii="宋体" w:hAnsi="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培训机构应贯彻党的教育方针</w:t>
            </w:r>
            <w:r>
              <w:rPr>
                <w:rFonts w:hint="eastAsia" w:ascii="宋体" w:hAnsi="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落实立德树人根本要求</w:t>
            </w:r>
            <w:r>
              <w:rPr>
                <w:rFonts w:hint="eastAsia" w:ascii="宋体" w:hAnsi="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制定与培训项目相对应的培训计划、教学大纲</w:t>
            </w:r>
            <w:r>
              <w:rPr>
                <w:rFonts w:hint="eastAsia" w:ascii="宋体" w:hAnsi="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合理安排培训课程内容。项目培训应当符合国家及本省有关规定，具有明确的办学宗旨及培养目标，不得违背教育规律和青少年成长发展规律。</w:t>
            </w:r>
          </w:p>
          <w:p>
            <w:pPr>
              <w:keepNext w:val="0"/>
              <w:keepLines w:val="0"/>
              <w:pageBreakBefore w:val="0"/>
              <w:widowControl/>
              <w:shd w:val="clear" w:color="auto" w:fill="FFFFFF"/>
              <w:kinsoku/>
              <w:wordWrap/>
              <w:overflowPunct/>
              <w:topLinePunct w:val="0"/>
              <w:autoSpaceDN/>
              <w:bidi w:val="0"/>
              <w:adjustRightInd/>
              <w:spacing w:line="240" w:lineRule="auto"/>
              <w:textAlignment w:val="auto"/>
              <w:rPr>
                <w:rFonts w:hint="eastAsia" w:ascii="宋体" w:hAnsi="宋体" w:eastAsia="宋体" w:cs="宋体"/>
                <w:b w:val="0"/>
                <w:bCs w:val="0"/>
                <w:color w:val="auto"/>
                <w:kern w:val="0"/>
                <w:sz w:val="21"/>
                <w:szCs w:val="21"/>
              </w:rPr>
            </w:pPr>
            <w:r>
              <w:rPr>
                <w:rFonts w:hint="eastAsia" w:ascii="宋体" w:hAnsi="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不得以任何形式在非学科类培训项目中开设道德与法治、语文、历史、地理、数学、外语(英语、日语、俄语)、物理、化学、生物等学科类课程内容。</w:t>
            </w:r>
          </w:p>
          <w:p>
            <w:pPr>
              <w:keepNext w:val="0"/>
              <w:keepLines w:val="0"/>
              <w:pageBreakBefore w:val="0"/>
              <w:widowControl/>
              <w:shd w:val="clear" w:color="auto" w:fill="FFFFFF"/>
              <w:kinsoku/>
              <w:wordWrap/>
              <w:overflowPunct/>
              <w:topLinePunct w:val="0"/>
              <w:autoSpaceDN/>
              <w:bidi w:val="0"/>
              <w:adjustRightInd/>
              <w:spacing w:line="240" w:lineRule="auto"/>
              <w:textAlignment w:val="auto"/>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3.培训机构应积极实施素质教育，围绕提升学生身体素养和健康水平、人文素养和审美能力、科学素养和创新能力等目标实施培训。</w:t>
            </w:r>
          </w:p>
          <w:p>
            <w:pPr>
              <w:keepNext w:val="0"/>
              <w:keepLines w:val="0"/>
              <w:pageBreakBefore w:val="0"/>
              <w:widowControl/>
              <w:shd w:val="clear" w:color="auto" w:fill="FFFFFF"/>
              <w:kinsoku/>
              <w:wordWrap/>
              <w:overflowPunct/>
              <w:topLinePunct w:val="0"/>
              <w:autoSpaceDN/>
              <w:bidi w:val="0"/>
              <w:adjustRightInd/>
              <w:spacing w:line="240" w:lineRule="auto"/>
              <w:textAlignment w:val="auto"/>
              <w:rPr>
                <w:rFonts w:hint="eastAsia" w:ascii="宋体" w:hAnsi="宋体" w:eastAsia="宋体" w:cs="Tahoma"/>
                <w:b w:val="0"/>
                <w:bCs w:val="0"/>
                <w:color w:val="auto"/>
                <w:kern w:val="0"/>
                <w:sz w:val="21"/>
                <w:szCs w:val="21"/>
                <w:lang w:val="en-US" w:eastAsia="zh-CN" w:bidi="ar-SA"/>
              </w:rPr>
            </w:pPr>
            <w:r>
              <w:rPr>
                <w:rFonts w:hint="eastAsia" w:ascii="宋体" w:hAnsi="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校外培训机构培训时间不得和当地中小学校教学时间相冲突，教学或培训结束时间不得晚于20：30，不得留作业。</w:t>
            </w:r>
          </w:p>
        </w:tc>
        <w:tc>
          <w:tcPr>
            <w:tcW w:w="378" w:type="pct"/>
            <w:tcBorders>
              <w:tl2br w:val="nil"/>
              <w:tr2bl w:val="nil"/>
            </w:tcBorders>
            <w:noWrap w:val="0"/>
            <w:vAlign w:val="center"/>
          </w:tcPr>
          <w:p>
            <w:pPr>
              <w:keepNext w:val="0"/>
              <w:keepLines w:val="0"/>
              <w:pageBreakBefore w:val="0"/>
              <w:widowControl/>
              <w:shd w:val="clear" w:color="auto" w:fill="FFFFFF"/>
              <w:kinsoku/>
              <w:wordWrap/>
              <w:overflowPunct/>
              <w:topLinePunct w:val="0"/>
              <w:autoSpaceDN/>
              <w:bidi w:val="0"/>
              <w:adjustRightInd/>
              <w:spacing w:line="240" w:lineRule="auto"/>
              <w:jc w:val="center"/>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eastAsia="zh-CN"/>
              </w:rPr>
              <w:t>查阅资料</w:t>
            </w:r>
          </w:p>
          <w:p>
            <w:pPr>
              <w:keepNext w:val="0"/>
              <w:keepLines w:val="0"/>
              <w:pageBreakBefore w:val="0"/>
              <w:widowControl/>
              <w:shd w:val="clear" w:color="auto" w:fill="FFFFFF"/>
              <w:kinsoku/>
              <w:wordWrap/>
              <w:overflowPunct/>
              <w:topLinePunct w:val="0"/>
              <w:autoSpaceDN/>
              <w:bidi w:val="0"/>
              <w:adjustRightInd/>
              <w:spacing w:line="240" w:lineRule="auto"/>
              <w:jc w:val="center"/>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eastAsia="zh-CN"/>
              </w:rPr>
              <w:t>查看现场</w:t>
            </w:r>
          </w:p>
          <w:p>
            <w:pPr>
              <w:keepNext w:val="0"/>
              <w:keepLines w:val="0"/>
              <w:pageBreakBefore w:val="0"/>
              <w:widowControl/>
              <w:shd w:val="clear" w:color="auto" w:fill="FFFFFF"/>
              <w:kinsoku/>
              <w:wordWrap/>
              <w:overflowPunct/>
              <w:topLinePunct w:val="0"/>
              <w:autoSpaceDN/>
              <w:bidi w:val="0"/>
              <w:adjustRightInd/>
              <w:spacing w:line="240" w:lineRule="auto"/>
              <w:jc w:val="center"/>
              <w:textAlignment w:val="auto"/>
              <w:rPr>
                <w:rFonts w:hint="eastAsia" w:ascii="宋体" w:hAnsi="宋体" w:eastAsia="宋体" w:cs="Tahoma"/>
                <w:b w:val="0"/>
                <w:bCs w:val="0"/>
                <w:color w:val="auto"/>
                <w:kern w:val="0"/>
                <w:sz w:val="21"/>
                <w:szCs w:val="21"/>
                <w:lang w:val="en-US" w:eastAsia="zh-CN" w:bidi="ar-SA"/>
              </w:rPr>
            </w:pPr>
          </w:p>
        </w:tc>
        <w:tc>
          <w:tcPr>
            <w:tcW w:w="538" w:type="pct"/>
            <w:gridSpan w:val="2"/>
            <w:vMerge w:val="restart"/>
            <w:tcBorders>
              <w:tl2br w:val="nil"/>
              <w:tr2bl w:val="nil"/>
            </w:tcBorders>
            <w:noWrap w:val="0"/>
            <w:vAlign w:val="center"/>
          </w:tcPr>
          <w:p>
            <w:pPr>
              <w:widowControl/>
              <w:jc w:val="both"/>
              <w:rPr>
                <w:rFonts w:hint="eastAsia" w:ascii="Tahoma" w:hAnsi="Tahoma" w:eastAsia="宋体" w:cs="Tahoma"/>
                <w:b w:val="0"/>
                <w:bCs w:val="0"/>
                <w:color w:val="auto"/>
                <w:kern w:val="0"/>
                <w:sz w:val="18"/>
                <w:szCs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93" w:hRule="atLeast"/>
          <w:jc w:val="right"/>
        </w:trPr>
        <w:tc>
          <w:tcPr>
            <w:tcW w:w="389" w:type="pct"/>
            <w:gridSpan w:val="3"/>
            <w:vMerge w:val="continue"/>
            <w:tcBorders>
              <w:tl2br w:val="nil"/>
              <w:tr2bl w:val="nil"/>
            </w:tcBorders>
            <w:noWrap w:val="0"/>
            <w:vAlign w:val="center"/>
          </w:tcPr>
          <w:p>
            <w:pPr>
              <w:widowControl/>
              <w:spacing w:before="100" w:beforeAutospacing="1" w:after="100" w:afterAutospacing="1" w:line="240" w:lineRule="auto"/>
              <w:jc w:val="center"/>
              <w:rPr>
                <w:rFonts w:hint="eastAsia" w:ascii="宋体" w:hAnsi="宋体" w:cs="Tahoma"/>
                <w:b w:val="0"/>
                <w:bCs w:val="0"/>
                <w:color w:val="auto"/>
                <w:kern w:val="0"/>
                <w:szCs w:val="21"/>
                <w:lang w:eastAsia="zh-CN"/>
              </w:rPr>
            </w:pPr>
          </w:p>
        </w:tc>
        <w:tc>
          <w:tcPr>
            <w:tcW w:w="54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left"/>
              <w:textAlignment w:val="auto"/>
              <w:rPr>
                <w:rFonts w:hint="eastAsia" w:ascii="宋体" w:hAnsi="宋体" w:cs="Tahoma"/>
                <w:b w:val="0"/>
                <w:bCs w:val="0"/>
                <w:color w:val="auto"/>
                <w:kern w:val="0"/>
                <w:sz w:val="21"/>
                <w:szCs w:val="21"/>
                <w:lang w:val="en-US" w:eastAsia="zh-CN" w:bidi="ar-SA"/>
              </w:rPr>
            </w:pPr>
            <w:r>
              <w:rPr>
                <w:rFonts w:hint="eastAsia" w:ascii="宋体" w:hAnsi="宋体" w:cs="Tahoma"/>
                <w:b w:val="0"/>
                <w:bCs w:val="0"/>
                <w:color w:val="auto"/>
                <w:kern w:val="0"/>
                <w:sz w:val="21"/>
                <w:szCs w:val="21"/>
                <w:lang w:val="en-US" w:eastAsia="zh-CN" w:bidi="ar-SA"/>
              </w:rPr>
              <w:t>（二）</w:t>
            </w:r>
            <w:r>
              <w:rPr>
                <w:rFonts w:hint="eastAsia" w:ascii="宋体" w:hAnsi="宋体" w:cs="Tahoma"/>
                <w:b w:val="0"/>
                <w:bCs w:val="0"/>
                <w:color w:val="auto"/>
                <w:kern w:val="0"/>
                <w:szCs w:val="21"/>
                <w:lang w:eastAsia="zh-CN"/>
              </w:rPr>
              <w:t>教材合法合规</w:t>
            </w:r>
          </w:p>
        </w:tc>
        <w:tc>
          <w:tcPr>
            <w:tcW w:w="3151" w:type="pct"/>
            <w:tcBorders>
              <w:tl2br w:val="nil"/>
              <w:tr2bl w:val="nil"/>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40" w:lineRule="exact"/>
              <w:textAlignment w:val="auto"/>
              <w:rPr>
                <w:rFonts w:hint="eastAsia"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1.培训</w:t>
            </w:r>
            <w:r>
              <w:rPr>
                <w:rFonts w:hint="eastAsia" w:ascii="宋体" w:hAnsi="宋体" w:eastAsia="宋体" w:cs="宋体"/>
                <w:b w:val="0"/>
                <w:bCs w:val="0"/>
                <w:color w:val="auto"/>
                <w:kern w:val="0"/>
                <w:sz w:val="21"/>
                <w:szCs w:val="21"/>
                <w:lang w:val="en-US" w:eastAsia="zh-CN"/>
              </w:rPr>
              <w:t>机构可选用正式出版物或自主编写的培训材料，并在招生简章、网站平台上公示。</w:t>
            </w:r>
          </w:p>
          <w:p>
            <w:pPr>
              <w:keepNext w:val="0"/>
              <w:keepLines w:val="0"/>
              <w:pageBreakBefore w:val="0"/>
              <w:widowControl/>
              <w:shd w:val="clear" w:color="auto" w:fill="FFFFFF"/>
              <w:kinsoku/>
              <w:wordWrap/>
              <w:overflowPunct/>
              <w:topLinePunct w:val="0"/>
              <w:autoSpaceDE/>
              <w:autoSpaceDN/>
              <w:bidi w:val="0"/>
              <w:adjustRightInd/>
              <w:snapToGrid/>
              <w:spacing w:line="340" w:lineRule="exac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选用正式出版物的，应符合国家和省有关规定。自主编写培训材料的，应确保编写研发人员符合有关要求，加强编写、审核、选用、备案等全流程管理。培训机构要落实意识形态责任制，对培训内容的合法性、合规性、安全性负责，培训机构的培训材料及编写研发人员信息须向相应业务和教育行政部门备案，并接受部门监管和社会监督。</w:t>
            </w:r>
          </w:p>
          <w:p>
            <w:pPr>
              <w:keepNext w:val="0"/>
              <w:keepLines w:val="0"/>
              <w:pageBreakBefore w:val="0"/>
              <w:widowControl/>
              <w:shd w:val="clear" w:color="auto" w:fill="FFFFFF"/>
              <w:kinsoku/>
              <w:wordWrap/>
              <w:overflowPunct/>
              <w:topLinePunct w:val="0"/>
              <w:autoSpaceDE/>
              <w:autoSpaceDN/>
              <w:bidi w:val="0"/>
              <w:adjustRightInd/>
              <w:snapToGrid/>
              <w:spacing w:line="340" w:lineRule="exac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3.涉及引进教材的，应当严格遵守国家出版物进口管理的有关规定，不得违反宪法法律、危害国家安全、破坏民族团结、宣扬邪教迷信。</w:t>
            </w:r>
          </w:p>
        </w:tc>
        <w:tc>
          <w:tcPr>
            <w:tcW w:w="378" w:type="pct"/>
            <w:tcBorders>
              <w:tl2br w:val="nil"/>
              <w:tr2bl w:val="nil"/>
            </w:tcBorders>
            <w:noWrap w:val="0"/>
            <w:vAlign w:val="center"/>
          </w:tcPr>
          <w:p>
            <w:pPr>
              <w:keepNext w:val="0"/>
              <w:keepLines w:val="0"/>
              <w:pageBreakBefore w:val="0"/>
              <w:widowControl/>
              <w:shd w:val="clear" w:color="auto" w:fill="FFFFFF"/>
              <w:kinsoku/>
              <w:wordWrap/>
              <w:overflowPunct/>
              <w:topLinePunct w:val="0"/>
              <w:autoSpaceDN/>
              <w:bidi w:val="0"/>
              <w:adjustRightInd/>
              <w:spacing w:line="240" w:lineRule="auto"/>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查阅资料</w:t>
            </w:r>
          </w:p>
        </w:tc>
        <w:tc>
          <w:tcPr>
            <w:tcW w:w="538" w:type="pct"/>
            <w:gridSpan w:val="2"/>
            <w:vMerge w:val="continue"/>
            <w:tcBorders>
              <w:tl2br w:val="nil"/>
              <w:tr2bl w:val="nil"/>
            </w:tcBorders>
            <w:noWrap w:val="0"/>
            <w:vAlign w:val="center"/>
          </w:tcPr>
          <w:p>
            <w:pPr>
              <w:widowControl/>
              <w:jc w:val="center"/>
              <w:rPr>
                <w:rFonts w:ascii="Tahoma" w:hAnsi="Tahoma" w:cs="Tahoma"/>
                <w:b w:val="0"/>
                <w:bCs w:val="0"/>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44" w:hRule="atLeast"/>
          <w:jc w:val="right"/>
        </w:trPr>
        <w:tc>
          <w:tcPr>
            <w:tcW w:w="389" w:type="pct"/>
            <w:gridSpan w:val="3"/>
            <w:vMerge w:val="continue"/>
            <w:tcBorders>
              <w:tl2br w:val="nil"/>
              <w:tr2bl w:val="nil"/>
            </w:tcBorders>
            <w:noWrap w:val="0"/>
            <w:vAlign w:val="center"/>
          </w:tcPr>
          <w:p>
            <w:pPr>
              <w:widowControl/>
              <w:spacing w:before="100" w:beforeAutospacing="1" w:after="100" w:afterAutospacing="1" w:line="240" w:lineRule="auto"/>
              <w:jc w:val="center"/>
              <w:rPr>
                <w:rFonts w:hint="eastAsia" w:ascii="宋体" w:hAnsi="宋体" w:cs="Tahoma"/>
                <w:b w:val="0"/>
                <w:bCs w:val="0"/>
                <w:color w:val="auto"/>
                <w:kern w:val="0"/>
                <w:szCs w:val="21"/>
                <w:lang w:eastAsia="zh-CN"/>
              </w:rPr>
            </w:pPr>
          </w:p>
        </w:tc>
        <w:tc>
          <w:tcPr>
            <w:tcW w:w="54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left"/>
              <w:textAlignment w:val="auto"/>
              <w:rPr>
                <w:rFonts w:hint="eastAsia" w:ascii="宋体" w:hAnsi="宋体" w:cs="Tahoma"/>
                <w:b w:val="0"/>
                <w:bCs w:val="0"/>
                <w:color w:val="auto"/>
                <w:kern w:val="0"/>
                <w:sz w:val="21"/>
                <w:szCs w:val="21"/>
                <w:lang w:val="en-US" w:eastAsia="zh-CN" w:bidi="ar-SA"/>
              </w:rPr>
            </w:pPr>
            <w:r>
              <w:rPr>
                <w:rFonts w:hint="eastAsia" w:ascii="宋体" w:hAnsi="宋体" w:cs="Tahoma"/>
                <w:b w:val="0"/>
                <w:bCs w:val="0"/>
                <w:color w:val="auto"/>
                <w:kern w:val="0"/>
                <w:sz w:val="21"/>
                <w:szCs w:val="21"/>
                <w:lang w:val="en-US" w:eastAsia="zh-CN" w:bidi="ar-SA"/>
              </w:rPr>
              <w:t>（三）招生简章符合规定</w:t>
            </w:r>
          </w:p>
        </w:tc>
        <w:tc>
          <w:tcPr>
            <w:tcW w:w="3151" w:type="pct"/>
            <w:tcBorders>
              <w:tl2br w:val="nil"/>
              <w:tr2bl w:val="nil"/>
            </w:tcBorders>
            <w:noWrap w:val="0"/>
            <w:vAlign w:val="center"/>
          </w:tcPr>
          <w:p>
            <w:pPr>
              <w:keepNext w:val="0"/>
              <w:keepLines w:val="0"/>
              <w:pageBreakBefore w:val="0"/>
              <w:widowControl/>
              <w:shd w:val="clear" w:color="auto" w:fill="FFFFFF"/>
              <w:kinsoku/>
              <w:wordWrap/>
              <w:overflowPunct/>
              <w:topLinePunct w:val="0"/>
              <w:autoSpaceDN/>
              <w:bidi w:val="0"/>
              <w:adjustRightInd/>
              <w:spacing w:line="240" w:lineRule="auto"/>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培训机构发布的招生简章应载明机构名称、法人属性、办学地址、办学形式、培训内容、培训期限、招生对象、收费项目和标准等内容</w:t>
            </w:r>
            <w:r>
              <w:rPr>
                <w:rFonts w:hint="eastAsia" w:ascii="宋体" w:hAnsi="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不得夸大其词、虚假宣传</w:t>
            </w:r>
            <w:r>
              <w:rPr>
                <w:rFonts w:hint="eastAsia" w:ascii="宋体" w:hAnsi="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不得对升学、通过考试或培训效果作出明示或暗示的保证性承诺</w:t>
            </w:r>
            <w:r>
              <w:rPr>
                <w:rFonts w:hint="eastAsia" w:ascii="宋体" w:hAnsi="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不得利用科研单位、学术机构、教育机构、行业协会、专业人士、受益者名义或者形象作推荐、证明</w:t>
            </w:r>
            <w:r>
              <w:rPr>
                <w:rFonts w:hint="eastAsia" w:ascii="宋体" w:hAnsi="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不得在主流媒体及其新媒体、网络平台、公共场所、居民区各类广告牌刊登、播发校外培训广告。培训机构应在发布招生简章之</w:t>
            </w:r>
            <w:r>
              <w:rPr>
                <w:rFonts w:hint="eastAsia" w:ascii="宋体" w:hAnsi="宋体" w:cs="宋体"/>
                <w:b w:val="0"/>
                <w:bCs w:val="0"/>
                <w:color w:val="auto"/>
                <w:kern w:val="0"/>
                <w:sz w:val="21"/>
                <w:szCs w:val="21"/>
                <w:lang w:eastAsia="zh-CN"/>
              </w:rPr>
              <w:t>后</w:t>
            </w:r>
            <w:r>
              <w:rPr>
                <w:rFonts w:hint="eastAsia" w:ascii="宋体" w:hAnsi="宋体" w:eastAsia="宋体" w:cs="宋体"/>
                <w:b w:val="0"/>
                <w:bCs w:val="0"/>
                <w:color w:val="auto"/>
                <w:kern w:val="0"/>
                <w:sz w:val="21"/>
                <w:szCs w:val="21"/>
              </w:rPr>
              <w:t>3个工作日内报审批机关备案</w:t>
            </w:r>
            <w:r>
              <w:rPr>
                <w:rFonts w:hint="eastAsia" w:ascii="宋体" w:hAnsi="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发布内容应与备案内容一致。</w:t>
            </w:r>
          </w:p>
        </w:tc>
        <w:tc>
          <w:tcPr>
            <w:tcW w:w="378" w:type="pct"/>
            <w:tcBorders>
              <w:tl2br w:val="nil"/>
              <w:tr2bl w:val="nil"/>
            </w:tcBorders>
            <w:noWrap w:val="0"/>
            <w:vAlign w:val="center"/>
          </w:tcPr>
          <w:p>
            <w:pPr>
              <w:keepNext w:val="0"/>
              <w:keepLines w:val="0"/>
              <w:pageBreakBefore w:val="0"/>
              <w:widowControl/>
              <w:shd w:val="clear" w:color="auto" w:fill="FFFFFF"/>
              <w:kinsoku/>
              <w:wordWrap/>
              <w:overflowPunct/>
              <w:topLinePunct w:val="0"/>
              <w:autoSpaceDN/>
              <w:bidi w:val="0"/>
              <w:adjustRightInd/>
              <w:spacing w:line="240" w:lineRule="auto"/>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查阅资料</w:t>
            </w:r>
          </w:p>
          <w:p>
            <w:pPr>
              <w:keepNext w:val="0"/>
              <w:keepLines w:val="0"/>
              <w:pageBreakBefore w:val="0"/>
              <w:widowControl/>
              <w:shd w:val="clear" w:color="auto" w:fill="FFFFFF"/>
              <w:kinsoku/>
              <w:wordWrap/>
              <w:overflowPunct/>
              <w:topLinePunct w:val="0"/>
              <w:autoSpaceDN/>
              <w:bidi w:val="0"/>
              <w:adjustRightInd/>
              <w:spacing w:line="240" w:lineRule="auto"/>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查看现场</w:t>
            </w:r>
          </w:p>
          <w:p>
            <w:pPr>
              <w:keepNext w:val="0"/>
              <w:keepLines w:val="0"/>
              <w:pageBreakBefore w:val="0"/>
              <w:widowControl/>
              <w:shd w:val="clear" w:color="auto" w:fill="FFFFFF"/>
              <w:kinsoku/>
              <w:wordWrap/>
              <w:overflowPunct/>
              <w:topLinePunct w:val="0"/>
              <w:autoSpaceDN/>
              <w:bidi w:val="0"/>
              <w:adjustRightInd/>
              <w:spacing w:line="240" w:lineRule="auto"/>
              <w:jc w:val="center"/>
              <w:textAlignment w:val="auto"/>
              <w:rPr>
                <w:rFonts w:hint="eastAsia" w:ascii="宋体" w:hAnsi="宋体" w:eastAsia="宋体" w:cs="宋体"/>
                <w:b w:val="0"/>
                <w:bCs w:val="0"/>
                <w:color w:val="auto"/>
                <w:kern w:val="0"/>
                <w:sz w:val="21"/>
                <w:szCs w:val="21"/>
                <w:lang w:val="en-US" w:eastAsia="zh-CN"/>
              </w:rPr>
            </w:pPr>
          </w:p>
        </w:tc>
        <w:tc>
          <w:tcPr>
            <w:tcW w:w="538" w:type="pct"/>
            <w:gridSpan w:val="2"/>
            <w:tcBorders>
              <w:tl2br w:val="nil"/>
              <w:tr2bl w:val="nil"/>
            </w:tcBorders>
            <w:noWrap w:val="0"/>
            <w:vAlign w:val="center"/>
          </w:tcPr>
          <w:p>
            <w:pPr>
              <w:widowControl/>
              <w:jc w:val="center"/>
              <w:rPr>
                <w:rFonts w:ascii="Tahoma" w:hAnsi="Tahoma" w:cs="Tahoma"/>
                <w:b w:val="0"/>
                <w:bCs w:val="0"/>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75" w:hRule="atLeast"/>
          <w:jc w:val="right"/>
        </w:trPr>
        <w:tc>
          <w:tcPr>
            <w:tcW w:w="389" w:type="pct"/>
            <w:gridSpan w:val="3"/>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eastAsia="zh-CN"/>
              </w:rPr>
              <w:t>标准项目</w:t>
            </w:r>
          </w:p>
        </w:tc>
        <w:tc>
          <w:tcPr>
            <w:tcW w:w="540" w:type="pct"/>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eastAsia="zh-CN"/>
              </w:rPr>
              <w:t>标准内容</w:t>
            </w:r>
          </w:p>
        </w:tc>
        <w:tc>
          <w:tcPr>
            <w:tcW w:w="3151" w:type="pct"/>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eastAsia="zh-CN"/>
              </w:rPr>
              <w:t>评估细则</w:t>
            </w:r>
          </w:p>
        </w:tc>
        <w:tc>
          <w:tcPr>
            <w:tcW w:w="378" w:type="pct"/>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eastAsia="zh-CN"/>
              </w:rPr>
              <w:t>评估</w:t>
            </w:r>
            <w:r>
              <w:rPr>
                <w:rFonts w:hint="eastAsia" w:ascii="宋体" w:hAnsi="宋体" w:cs="Tahoma"/>
                <w:b w:val="0"/>
                <w:bCs w:val="0"/>
                <w:color w:val="auto"/>
                <w:kern w:val="0"/>
                <w:szCs w:val="21"/>
              </w:rPr>
              <w:t>方法</w:t>
            </w:r>
          </w:p>
        </w:tc>
        <w:tc>
          <w:tcPr>
            <w:tcW w:w="538" w:type="pct"/>
            <w:gridSpan w:val="2"/>
            <w:tcBorders>
              <w:tl2br w:val="nil"/>
              <w:tr2bl w:val="nil"/>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eastAsia="zh-CN"/>
              </w:rPr>
              <w:t>是否达标及问题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021" w:hRule="atLeast"/>
          <w:jc w:val="right"/>
        </w:trPr>
        <w:tc>
          <w:tcPr>
            <w:tcW w:w="389" w:type="pct"/>
            <w:gridSpan w:val="3"/>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eastAsia" w:ascii="宋体" w:hAnsi="宋体" w:eastAsia="宋体" w:cs="Tahoma"/>
                <w:b w:val="0"/>
                <w:bCs w:val="0"/>
                <w:color w:val="auto"/>
                <w:kern w:val="0"/>
                <w:szCs w:val="21"/>
                <w:lang w:val="en-US" w:eastAsia="zh-CN"/>
              </w:rPr>
            </w:pPr>
            <w:r>
              <w:rPr>
                <w:rFonts w:hint="eastAsia" w:ascii="宋体" w:hAnsi="宋体" w:eastAsia="宋体" w:cs="Tahoma"/>
                <w:b w:val="0"/>
                <w:bCs w:val="0"/>
                <w:color w:val="auto"/>
                <w:kern w:val="0"/>
                <w:szCs w:val="21"/>
                <w:lang w:val="en-US" w:eastAsia="zh-CN"/>
              </w:rPr>
              <w:t>七</w:t>
            </w:r>
          </w:p>
          <w:p>
            <w:pPr>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eastAsia" w:ascii="宋体" w:hAnsi="宋体" w:cs="Tahoma"/>
                <w:b w:val="0"/>
                <w:bCs w:val="0"/>
                <w:color w:val="auto"/>
                <w:kern w:val="0"/>
                <w:szCs w:val="21"/>
                <w:lang w:eastAsia="zh-CN"/>
              </w:rPr>
            </w:pPr>
            <w:r>
              <w:rPr>
                <w:rFonts w:hint="eastAsia" w:ascii="宋体" w:hAnsi="宋体" w:eastAsia="宋体" w:cs="Tahoma"/>
                <w:b w:val="0"/>
                <w:bCs w:val="0"/>
                <w:color w:val="auto"/>
                <w:kern w:val="0"/>
                <w:szCs w:val="21"/>
                <w:lang w:val="en-US" w:eastAsia="zh-CN"/>
              </w:rPr>
              <w:t>财务管理</w:t>
            </w:r>
          </w:p>
        </w:tc>
        <w:tc>
          <w:tcPr>
            <w:tcW w:w="54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left"/>
              <w:textAlignment w:val="auto"/>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eastAsia="zh-CN"/>
              </w:rPr>
              <w:t>（一）按规定</w:t>
            </w:r>
            <w:r>
              <w:rPr>
                <w:rFonts w:hint="eastAsia" w:ascii="宋体" w:hAnsi="宋体" w:cs="Tahoma"/>
                <w:b w:val="0"/>
                <w:bCs w:val="0"/>
                <w:color w:val="auto"/>
                <w:kern w:val="0"/>
                <w:sz w:val="21"/>
                <w:szCs w:val="21"/>
                <w:lang w:val="en-US" w:eastAsia="zh-CN" w:bidi="ar-SA"/>
              </w:rPr>
              <w:t>收费</w:t>
            </w:r>
          </w:p>
        </w:tc>
        <w:tc>
          <w:tcPr>
            <w:tcW w:w="315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cs="Tahoma"/>
                <w:b w:val="0"/>
                <w:bCs w:val="0"/>
                <w:color w:val="auto"/>
                <w:kern w:val="0"/>
                <w:szCs w:val="21"/>
                <w:lang w:val="en-US" w:eastAsia="zh-CN"/>
              </w:rPr>
            </w:pPr>
            <w:r>
              <w:rPr>
                <w:rFonts w:hint="eastAsia" w:ascii="宋体" w:hAnsi="宋体" w:cs="Tahoma"/>
                <w:b w:val="0"/>
                <w:bCs w:val="0"/>
                <w:color w:val="auto"/>
                <w:kern w:val="0"/>
                <w:szCs w:val="21"/>
                <w:lang w:val="en-US" w:eastAsia="zh-CN"/>
              </w:rPr>
              <w:t>1.培训机构应建立完善收费管理制度，综合考虑办学成本、市场需求等因素，合理制定收费标准，实行明码标价，在学校醒目处对收费标准、收退费制度进行公示。</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cs="Tahoma"/>
                <w:b w:val="0"/>
                <w:bCs w:val="0"/>
                <w:color w:val="auto"/>
                <w:kern w:val="0"/>
                <w:szCs w:val="21"/>
                <w:lang w:val="en-US" w:eastAsia="zh-CN"/>
              </w:rPr>
            </w:pPr>
            <w:r>
              <w:rPr>
                <w:rFonts w:hint="eastAsia" w:ascii="宋体" w:hAnsi="宋体" w:cs="Tahoma"/>
                <w:b w:val="0"/>
                <w:bCs w:val="0"/>
                <w:color w:val="auto"/>
                <w:kern w:val="0"/>
                <w:szCs w:val="21"/>
                <w:lang w:val="en-US" w:eastAsia="zh-CN"/>
              </w:rPr>
              <w:t>2.不得在公示的项目和标准外收取其他费用，不得强制或变相强制学生及家长购买资料、书籍、辅助工具、器材等商品，不得以任何名义向培训对象摊派费用或强行集资。</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val="en-US" w:eastAsia="zh-CN"/>
              </w:rPr>
              <w:t>3.不得一次性收取或变相收取时间跨度超过3个月或60课时的费用。</w:t>
            </w:r>
          </w:p>
        </w:tc>
        <w:tc>
          <w:tcPr>
            <w:tcW w:w="378" w:type="pct"/>
            <w:vMerge w:val="restart"/>
            <w:tcBorders>
              <w:tl2br w:val="nil"/>
              <w:tr2bl w:val="nil"/>
            </w:tcBorders>
            <w:noWrap w:val="0"/>
            <w:vAlign w:val="center"/>
          </w:tcPr>
          <w:p>
            <w:pPr>
              <w:keepNext w:val="0"/>
              <w:keepLines w:val="0"/>
              <w:pageBreakBefore w:val="0"/>
              <w:widowControl/>
              <w:shd w:val="clear" w:color="auto" w:fill="FFFFFF"/>
              <w:kinsoku/>
              <w:wordWrap/>
              <w:overflowPunct/>
              <w:topLinePunct w:val="0"/>
              <w:autoSpaceDN/>
              <w:bidi w:val="0"/>
              <w:adjustRightInd/>
              <w:spacing w:line="240" w:lineRule="auto"/>
              <w:jc w:val="center"/>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eastAsia="zh-CN"/>
              </w:rPr>
              <w:t>查阅资料</w:t>
            </w:r>
          </w:p>
          <w:p>
            <w:pPr>
              <w:keepNext w:val="0"/>
              <w:keepLines w:val="0"/>
              <w:pageBreakBefore w:val="0"/>
              <w:widowControl/>
              <w:shd w:val="clear" w:color="auto" w:fill="FFFFFF"/>
              <w:kinsoku/>
              <w:wordWrap/>
              <w:overflowPunct/>
              <w:topLinePunct w:val="0"/>
              <w:autoSpaceDN/>
              <w:bidi w:val="0"/>
              <w:adjustRightInd/>
              <w:spacing w:line="240" w:lineRule="auto"/>
              <w:jc w:val="center"/>
              <w:textAlignment w:val="auto"/>
              <w:rPr>
                <w:rFonts w:hint="eastAsia" w:ascii="宋体" w:hAnsi="宋体" w:eastAsia="宋体" w:cs="宋体"/>
                <w:b w:val="0"/>
                <w:bCs w:val="0"/>
                <w:color w:val="auto"/>
                <w:kern w:val="0"/>
                <w:sz w:val="21"/>
                <w:szCs w:val="21"/>
                <w:lang w:eastAsia="zh-CN"/>
              </w:rPr>
            </w:pPr>
            <w:r>
              <w:rPr>
                <w:rFonts w:hint="eastAsia" w:ascii="宋体" w:hAnsi="宋体" w:cs="Tahoma"/>
                <w:b w:val="0"/>
                <w:bCs w:val="0"/>
                <w:color w:val="auto"/>
                <w:kern w:val="0"/>
                <w:szCs w:val="21"/>
                <w:lang w:eastAsia="zh-CN"/>
              </w:rPr>
              <w:t>查</w:t>
            </w:r>
            <w:r>
              <w:rPr>
                <w:rFonts w:hint="eastAsia" w:ascii="宋体" w:hAnsi="宋体" w:eastAsia="宋体" w:cs="宋体"/>
                <w:b w:val="0"/>
                <w:bCs w:val="0"/>
                <w:color w:val="auto"/>
                <w:kern w:val="0"/>
                <w:sz w:val="21"/>
                <w:szCs w:val="21"/>
                <w:lang w:eastAsia="zh-CN"/>
              </w:rPr>
              <w:t>看现场</w:t>
            </w:r>
          </w:p>
          <w:p>
            <w:pPr>
              <w:keepNext w:val="0"/>
              <w:keepLines w:val="0"/>
              <w:pageBreakBefore w:val="0"/>
              <w:widowControl/>
              <w:shd w:val="clear" w:color="auto" w:fill="FFFFFF"/>
              <w:kinsoku/>
              <w:wordWrap/>
              <w:overflowPunct/>
              <w:topLinePunct w:val="0"/>
              <w:autoSpaceDN/>
              <w:bidi w:val="0"/>
              <w:adjustRightInd/>
              <w:spacing w:line="240" w:lineRule="auto"/>
              <w:jc w:val="center"/>
              <w:textAlignment w:val="auto"/>
              <w:rPr>
                <w:rFonts w:hint="eastAsia" w:ascii="宋体" w:hAnsi="宋体" w:eastAsia="宋体" w:cs="Tahoma"/>
                <w:b w:val="0"/>
                <w:bCs w:val="0"/>
                <w:color w:val="auto"/>
                <w:kern w:val="0"/>
                <w:sz w:val="21"/>
                <w:szCs w:val="21"/>
                <w:lang w:val="en-US" w:eastAsia="zh-CN" w:bidi="ar-SA"/>
              </w:rPr>
            </w:pPr>
          </w:p>
        </w:tc>
        <w:tc>
          <w:tcPr>
            <w:tcW w:w="538" w:type="pct"/>
            <w:gridSpan w:val="2"/>
            <w:vMerge w:val="restart"/>
            <w:tcBorders>
              <w:tl2br w:val="nil"/>
              <w:tr2bl w:val="nil"/>
            </w:tcBorders>
            <w:noWrap w:val="0"/>
            <w:vAlign w:val="center"/>
          </w:tcPr>
          <w:p>
            <w:pPr>
              <w:widowControl/>
              <w:jc w:val="center"/>
              <w:rPr>
                <w:rFonts w:hint="eastAsia" w:ascii="Tahoma" w:hAnsi="Tahoma" w:eastAsia="宋体" w:cs="Tahoma"/>
                <w:b w:val="0"/>
                <w:bCs w:val="0"/>
                <w:color w:val="auto"/>
                <w:kern w:val="0"/>
                <w:sz w:val="18"/>
                <w:szCs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77" w:hRule="atLeast"/>
          <w:jc w:val="right"/>
        </w:trPr>
        <w:tc>
          <w:tcPr>
            <w:tcW w:w="389" w:type="pct"/>
            <w:gridSpan w:val="3"/>
            <w:vMerge w:val="continue"/>
            <w:tcBorders>
              <w:tl2br w:val="nil"/>
              <w:tr2bl w:val="nil"/>
            </w:tcBorders>
            <w:noWrap w:val="0"/>
            <w:vAlign w:val="center"/>
          </w:tcPr>
          <w:p>
            <w:pPr>
              <w:widowControl/>
              <w:spacing w:before="100" w:beforeAutospacing="1" w:after="100" w:afterAutospacing="1" w:line="240" w:lineRule="auto"/>
              <w:jc w:val="center"/>
              <w:rPr>
                <w:rFonts w:hint="eastAsia" w:ascii="宋体" w:hAnsi="宋体" w:cs="Tahoma"/>
                <w:b w:val="0"/>
                <w:bCs w:val="0"/>
                <w:color w:val="auto"/>
                <w:kern w:val="0"/>
                <w:szCs w:val="21"/>
                <w:lang w:eastAsia="zh-CN"/>
              </w:rPr>
            </w:pPr>
          </w:p>
        </w:tc>
        <w:tc>
          <w:tcPr>
            <w:tcW w:w="54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left"/>
              <w:textAlignment w:val="auto"/>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 w:val="21"/>
                <w:szCs w:val="21"/>
                <w:lang w:val="en-US" w:eastAsia="zh-CN" w:bidi="ar-SA"/>
              </w:rPr>
              <w:t>（二）使用规范合同</w:t>
            </w:r>
          </w:p>
        </w:tc>
        <w:tc>
          <w:tcPr>
            <w:tcW w:w="315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Tahoma"/>
                <w:b w:val="0"/>
                <w:bCs w:val="0"/>
                <w:color w:val="auto"/>
                <w:kern w:val="0"/>
                <w:szCs w:val="21"/>
                <w:lang w:val="en-US" w:eastAsia="zh-CN"/>
              </w:rPr>
              <w:t>使用《中小学生校外培训服务合同（示范文本）》，依法与培训对象签订培训服务合同</w:t>
            </w:r>
            <w:r>
              <w:rPr>
                <w:rFonts w:hint="eastAsia" w:ascii="宋体" w:hAnsi="宋体" w:cs="Tahoma"/>
                <w:b w:val="0"/>
                <w:bCs w:val="0"/>
                <w:color w:val="auto"/>
                <w:kern w:val="0"/>
                <w:szCs w:val="21"/>
                <w:lang w:val="en-US" w:eastAsia="zh-CN"/>
              </w:rPr>
              <w:t>，按照相关规定开具正式收费票据。</w:t>
            </w:r>
          </w:p>
        </w:tc>
        <w:tc>
          <w:tcPr>
            <w:tcW w:w="378" w:type="pct"/>
            <w:vMerge w:val="continue"/>
            <w:tcBorders>
              <w:tl2br w:val="nil"/>
              <w:tr2bl w:val="nil"/>
            </w:tcBorders>
            <w:noWrap w:val="0"/>
            <w:vAlign w:val="center"/>
          </w:tcPr>
          <w:p>
            <w:pPr>
              <w:widowControl/>
              <w:spacing w:before="100" w:beforeAutospacing="1" w:after="100" w:afterAutospacing="1" w:line="360" w:lineRule="atLeast"/>
              <w:jc w:val="left"/>
              <w:rPr>
                <w:rFonts w:hint="eastAsia" w:ascii="宋体" w:hAnsi="宋体" w:eastAsia="宋体" w:cs="Tahoma"/>
                <w:b w:val="0"/>
                <w:bCs w:val="0"/>
                <w:color w:val="auto"/>
                <w:kern w:val="0"/>
                <w:sz w:val="21"/>
                <w:szCs w:val="21"/>
                <w:lang w:val="en-US" w:eastAsia="zh-CN" w:bidi="ar-SA"/>
              </w:rPr>
            </w:pPr>
          </w:p>
        </w:tc>
        <w:tc>
          <w:tcPr>
            <w:tcW w:w="538" w:type="pct"/>
            <w:gridSpan w:val="2"/>
            <w:vMerge w:val="continue"/>
            <w:tcBorders>
              <w:tl2br w:val="nil"/>
              <w:tr2bl w:val="nil"/>
            </w:tcBorders>
            <w:noWrap w:val="0"/>
            <w:vAlign w:val="center"/>
          </w:tcPr>
          <w:p>
            <w:pPr>
              <w:widowControl/>
              <w:jc w:val="left"/>
              <w:rPr>
                <w:rFonts w:ascii="Tahoma" w:hAnsi="Tahoma" w:cs="Tahoma"/>
                <w:b w:val="0"/>
                <w:bCs w:val="0"/>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51" w:hRule="atLeast"/>
          <w:jc w:val="right"/>
        </w:trPr>
        <w:tc>
          <w:tcPr>
            <w:tcW w:w="389" w:type="pct"/>
            <w:gridSpan w:val="3"/>
            <w:vMerge w:val="continue"/>
            <w:tcBorders>
              <w:tl2br w:val="nil"/>
              <w:tr2bl w:val="nil"/>
            </w:tcBorders>
            <w:noWrap w:val="0"/>
            <w:vAlign w:val="center"/>
          </w:tcPr>
          <w:p>
            <w:pPr>
              <w:widowControl/>
              <w:spacing w:before="100" w:beforeAutospacing="1" w:after="100" w:afterAutospacing="1" w:line="240" w:lineRule="auto"/>
              <w:jc w:val="center"/>
              <w:rPr>
                <w:rFonts w:hint="eastAsia" w:ascii="宋体" w:hAnsi="宋体" w:cs="Tahoma"/>
                <w:b w:val="0"/>
                <w:bCs w:val="0"/>
                <w:color w:val="auto"/>
                <w:kern w:val="0"/>
                <w:szCs w:val="21"/>
                <w:lang w:eastAsia="zh-CN"/>
              </w:rPr>
            </w:pPr>
          </w:p>
        </w:tc>
        <w:tc>
          <w:tcPr>
            <w:tcW w:w="54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left"/>
              <w:textAlignment w:val="auto"/>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 w:val="21"/>
                <w:szCs w:val="21"/>
                <w:lang w:val="en-US" w:eastAsia="zh-CN" w:bidi="ar-SA"/>
              </w:rPr>
              <w:t>（三）落实资金监管</w:t>
            </w:r>
          </w:p>
        </w:tc>
        <w:tc>
          <w:tcPr>
            <w:tcW w:w="315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ahoma"/>
                <w:b w:val="0"/>
                <w:bCs w:val="0"/>
                <w:color w:val="auto"/>
                <w:kern w:val="0"/>
                <w:szCs w:val="21"/>
                <w:lang w:val="en-US" w:eastAsia="zh-CN"/>
              </w:rPr>
            </w:pPr>
            <w:r>
              <w:rPr>
                <w:rFonts w:hint="eastAsia" w:ascii="宋体" w:hAnsi="宋体" w:eastAsia="宋体" w:cs="Tahoma"/>
                <w:b w:val="0"/>
                <w:bCs w:val="0"/>
                <w:color w:val="auto"/>
                <w:kern w:val="0"/>
                <w:szCs w:val="21"/>
                <w:lang w:val="en-US" w:eastAsia="zh-CN"/>
              </w:rPr>
              <w:t>1.依法建立财务会计制度和资产管理制度，设置会计账簿、实行会计核算。应在每个会计年度结束时制作财务会计报告，委托会计师事务所依法进行审计并公布审计结果。</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ahoma"/>
                <w:b w:val="0"/>
                <w:bCs w:val="0"/>
                <w:color w:val="auto"/>
                <w:kern w:val="0"/>
                <w:sz w:val="21"/>
                <w:szCs w:val="21"/>
                <w:lang w:val="en-US" w:eastAsia="zh-CN" w:bidi="ar-SA"/>
              </w:rPr>
            </w:pPr>
            <w:r>
              <w:rPr>
                <w:rFonts w:hint="eastAsia" w:ascii="宋体" w:hAnsi="宋体" w:eastAsia="宋体" w:cs="Tahoma"/>
                <w:b w:val="0"/>
                <w:bCs w:val="0"/>
                <w:color w:val="auto"/>
                <w:kern w:val="0"/>
                <w:szCs w:val="21"/>
                <w:lang w:val="en-US" w:eastAsia="zh-CN"/>
              </w:rPr>
              <w:t>依法设立接受政府监管的办学基本账户，</w:t>
            </w:r>
            <w:r>
              <w:rPr>
                <w:rFonts w:hint="eastAsia" w:ascii="宋体" w:hAnsi="宋体" w:eastAsia="宋体" w:cs="宋体"/>
                <w:b w:val="0"/>
                <w:bCs w:val="0"/>
                <w:color w:val="auto"/>
                <w:kern w:val="0"/>
                <w:sz w:val="21"/>
                <w:szCs w:val="21"/>
                <w:lang w:val="en-US" w:eastAsia="zh-CN"/>
              </w:rPr>
              <w:t>收费资金应统一纳入国家规定的监管平台接受监管。</w:t>
            </w:r>
          </w:p>
        </w:tc>
        <w:tc>
          <w:tcPr>
            <w:tcW w:w="378" w:type="pct"/>
            <w:vMerge w:val="continue"/>
            <w:tcBorders>
              <w:tl2br w:val="nil"/>
              <w:tr2bl w:val="nil"/>
            </w:tcBorders>
            <w:noWrap w:val="0"/>
            <w:vAlign w:val="center"/>
          </w:tcPr>
          <w:p>
            <w:pPr>
              <w:widowControl/>
              <w:spacing w:before="100" w:beforeAutospacing="1" w:after="100" w:afterAutospacing="1" w:line="360" w:lineRule="atLeast"/>
              <w:jc w:val="left"/>
              <w:rPr>
                <w:rFonts w:hint="eastAsia" w:ascii="宋体" w:hAnsi="宋体" w:eastAsia="宋体" w:cs="Tahoma"/>
                <w:b w:val="0"/>
                <w:bCs w:val="0"/>
                <w:color w:val="auto"/>
                <w:kern w:val="0"/>
                <w:sz w:val="21"/>
                <w:szCs w:val="21"/>
                <w:lang w:val="en-US" w:eastAsia="zh-CN" w:bidi="ar-SA"/>
              </w:rPr>
            </w:pPr>
          </w:p>
        </w:tc>
        <w:tc>
          <w:tcPr>
            <w:tcW w:w="538" w:type="pct"/>
            <w:gridSpan w:val="2"/>
            <w:vMerge w:val="continue"/>
            <w:tcBorders>
              <w:tl2br w:val="nil"/>
              <w:tr2bl w:val="nil"/>
            </w:tcBorders>
            <w:noWrap w:val="0"/>
            <w:vAlign w:val="center"/>
          </w:tcPr>
          <w:p>
            <w:pPr>
              <w:widowControl/>
              <w:jc w:val="left"/>
              <w:rPr>
                <w:rFonts w:ascii="Tahoma" w:hAnsi="Tahoma" w:cs="Tahoma"/>
                <w:b w:val="0"/>
                <w:bCs w:val="0"/>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2" w:hRule="atLeast"/>
          <w:jc w:val="right"/>
        </w:trPr>
        <w:tc>
          <w:tcPr>
            <w:tcW w:w="389"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eastAsia" w:ascii="宋体" w:hAnsi="宋体" w:cs="Tahoma"/>
                <w:b w:val="0"/>
                <w:bCs w:val="0"/>
                <w:color w:val="auto"/>
                <w:kern w:val="0"/>
                <w:szCs w:val="21"/>
                <w:lang w:val="en-US" w:eastAsia="zh-CN"/>
              </w:rPr>
            </w:pPr>
            <w:r>
              <w:rPr>
                <w:rFonts w:hint="eastAsia" w:ascii="宋体" w:hAnsi="宋体" w:cs="Tahoma"/>
                <w:b w:val="0"/>
                <w:bCs w:val="0"/>
                <w:color w:val="auto"/>
                <w:kern w:val="0"/>
                <w:szCs w:val="21"/>
                <w:lang w:val="en-US" w:eastAsia="zh-CN"/>
              </w:rPr>
              <w:t>八</w:t>
            </w:r>
          </w:p>
          <w:p>
            <w:pPr>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eastAsia="zh-CN"/>
              </w:rPr>
              <w:t>安全</w:t>
            </w:r>
            <w:r>
              <w:rPr>
                <w:rFonts w:hint="eastAsia" w:ascii="宋体" w:hAnsi="宋体" w:cs="Tahoma"/>
                <w:b w:val="0"/>
                <w:bCs w:val="0"/>
                <w:color w:val="auto"/>
                <w:kern w:val="0"/>
                <w:szCs w:val="21"/>
              </w:rPr>
              <w:t>管理</w:t>
            </w:r>
          </w:p>
        </w:tc>
        <w:tc>
          <w:tcPr>
            <w:tcW w:w="540" w:type="pct"/>
            <w:tcBorders>
              <w:tl2br w:val="nil"/>
              <w:tr2bl w:val="nil"/>
            </w:tcBorders>
            <w:noWrap w:val="0"/>
            <w:vAlign w:val="center"/>
          </w:tcPr>
          <w:p>
            <w:pPr>
              <w:keepNext w:val="0"/>
              <w:keepLines w:val="0"/>
              <w:pageBreakBefore w:val="0"/>
              <w:widowControl/>
              <w:shd w:val="clear" w:color="auto" w:fill="FFFFFF"/>
              <w:kinsoku/>
              <w:wordWrap/>
              <w:overflowPunct/>
              <w:topLinePunct w:val="0"/>
              <w:autoSpaceDN/>
              <w:bidi w:val="0"/>
              <w:adjustRightInd/>
              <w:spacing w:line="240" w:lineRule="auto"/>
              <w:textAlignment w:val="auto"/>
              <w:rPr>
                <w:rFonts w:hint="eastAsia" w:ascii="宋体" w:hAnsi="宋体" w:eastAsia="宋体" w:cs="Tahoma"/>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安全管理机制健全</w:t>
            </w:r>
          </w:p>
        </w:tc>
        <w:tc>
          <w:tcPr>
            <w:tcW w:w="3151" w:type="pct"/>
            <w:tcBorders>
              <w:tl2br w:val="nil"/>
              <w:tr2bl w:val="nil"/>
            </w:tcBorders>
            <w:noWrap w:val="0"/>
            <w:vAlign w:val="center"/>
          </w:tcPr>
          <w:p>
            <w:pPr>
              <w:keepNext w:val="0"/>
              <w:keepLines w:val="0"/>
              <w:pageBreakBefore w:val="0"/>
              <w:widowControl/>
              <w:shd w:val="clear" w:color="auto" w:fill="FFFFFF"/>
              <w:kinsoku/>
              <w:wordWrap/>
              <w:overflowPunct/>
              <w:topLinePunct w:val="0"/>
              <w:autoSpaceDN/>
              <w:bidi w:val="0"/>
              <w:adjustRightInd/>
              <w:spacing w:line="240" w:lineRule="auto"/>
              <w:textAlignment w:val="auto"/>
              <w:rPr>
                <w:rFonts w:hint="default" w:ascii="宋体" w:hAnsi="宋体" w:eastAsia="宋体" w:cs="宋体"/>
                <w:b w:val="0"/>
                <w:bCs w:val="0"/>
                <w:color w:val="auto"/>
                <w:kern w:val="0"/>
                <w:sz w:val="21"/>
                <w:szCs w:val="21"/>
                <w:lang w:val="en"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lang w:eastAsia="zh-CN"/>
              </w:rPr>
              <w:t>建立健全</w:t>
            </w:r>
            <w:r>
              <w:rPr>
                <w:rFonts w:hint="eastAsia" w:ascii="宋体" w:hAnsi="宋体" w:eastAsia="宋体" w:cs="宋体"/>
                <w:b w:val="0"/>
                <w:bCs w:val="0"/>
                <w:color w:val="auto"/>
                <w:kern w:val="0"/>
                <w:sz w:val="21"/>
                <w:szCs w:val="21"/>
              </w:rPr>
              <w:t>安全</w:t>
            </w:r>
            <w:r>
              <w:rPr>
                <w:rFonts w:hint="eastAsia" w:ascii="宋体" w:hAnsi="宋体" w:eastAsia="宋体" w:cs="宋体"/>
                <w:b w:val="0"/>
                <w:bCs w:val="0"/>
                <w:color w:val="auto"/>
                <w:kern w:val="0"/>
                <w:sz w:val="21"/>
                <w:szCs w:val="21"/>
                <w:lang w:eastAsia="zh-CN"/>
              </w:rPr>
              <w:t>管理组织机构、各项管理制度和工作规范</w:t>
            </w:r>
            <w:r>
              <w:rPr>
                <w:rFonts w:hint="default" w:ascii="宋体" w:hAnsi="宋体" w:cs="宋体"/>
                <w:b w:val="0"/>
                <w:bCs w:val="0"/>
                <w:color w:val="auto"/>
                <w:kern w:val="0"/>
                <w:sz w:val="21"/>
                <w:szCs w:val="21"/>
                <w:lang w:val="en" w:eastAsia="zh-CN"/>
              </w:rPr>
              <w:t>。</w:t>
            </w:r>
          </w:p>
          <w:p>
            <w:pPr>
              <w:keepNext w:val="0"/>
              <w:keepLines w:val="0"/>
              <w:pageBreakBefore w:val="0"/>
              <w:widowControl/>
              <w:shd w:val="clear" w:color="auto" w:fill="FFFFFF"/>
              <w:kinsoku/>
              <w:wordWrap/>
              <w:overflowPunct/>
              <w:topLinePunct w:val="0"/>
              <w:autoSpaceDN/>
              <w:bidi w:val="0"/>
              <w:adjustRightInd/>
              <w:spacing w:line="240" w:lineRule="auto"/>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lang w:eastAsia="zh-CN"/>
              </w:rPr>
              <w:t>培训机构应加强安全管理,将安全注意事项、平面示意图及疏散通道指示图等悬挂在醒目位置</w:t>
            </w:r>
            <w:r>
              <w:rPr>
                <w:rFonts w:hint="eastAsia" w:ascii="宋体" w:hAnsi="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eastAsia="zh-CN"/>
              </w:rPr>
              <w:t>设置醒目的安全指示标志</w:t>
            </w:r>
            <w:r>
              <w:rPr>
                <w:rFonts w:hint="eastAsia" w:ascii="宋体" w:hAnsi="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eastAsia="zh-CN"/>
              </w:rPr>
              <w:t>确保安全疏散通道畅通。</w:t>
            </w:r>
          </w:p>
          <w:p>
            <w:pPr>
              <w:keepNext w:val="0"/>
              <w:keepLines w:val="0"/>
              <w:pageBreakBefore w:val="0"/>
              <w:widowControl/>
              <w:shd w:val="clear" w:color="auto" w:fill="FFFFFF"/>
              <w:kinsoku/>
              <w:wordWrap/>
              <w:overflowPunct/>
              <w:topLinePunct w:val="0"/>
              <w:autoSpaceDN/>
              <w:bidi w:val="0"/>
              <w:adjustRightInd/>
              <w:spacing w:line="240" w:lineRule="auto"/>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lang w:eastAsia="zh-CN"/>
              </w:rPr>
              <w:t>建立“人防、物防、技防”三位一体的安全防范体系，</w:t>
            </w:r>
            <w:r>
              <w:rPr>
                <w:rFonts w:hint="eastAsia" w:ascii="宋体" w:hAnsi="宋体" w:eastAsia="宋体" w:cs="宋体"/>
                <w:b w:val="0"/>
                <w:bCs w:val="0"/>
                <w:color w:val="auto"/>
                <w:kern w:val="0"/>
                <w:sz w:val="21"/>
                <w:szCs w:val="21"/>
              </w:rPr>
              <w:t>配有全方位的监控设备和必要的安全设备</w:t>
            </w:r>
            <w:r>
              <w:rPr>
                <w:rFonts w:hint="eastAsia" w:ascii="宋体" w:hAnsi="宋体" w:eastAsia="宋体" w:cs="宋体"/>
                <w:b w:val="0"/>
                <w:bCs w:val="0"/>
                <w:color w:val="auto"/>
                <w:kern w:val="0"/>
                <w:sz w:val="21"/>
                <w:szCs w:val="21"/>
                <w:lang w:eastAsia="zh-CN"/>
              </w:rPr>
              <w:t>，实现视频监控全覆盖。</w:t>
            </w:r>
          </w:p>
          <w:p>
            <w:pPr>
              <w:keepNext w:val="0"/>
              <w:keepLines w:val="0"/>
              <w:pageBreakBefore w:val="0"/>
              <w:widowControl/>
              <w:shd w:val="clear" w:color="auto" w:fill="FFFFFF"/>
              <w:kinsoku/>
              <w:wordWrap/>
              <w:overflowPunct/>
              <w:topLinePunct w:val="0"/>
              <w:autoSpaceDN/>
              <w:bidi w:val="0"/>
              <w:adjustRightInd/>
              <w:spacing w:line="240" w:lineRule="auto"/>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lang w:eastAsia="zh-CN"/>
              </w:rPr>
              <w:t>上课期间有固定的安保人员。</w:t>
            </w:r>
          </w:p>
          <w:p>
            <w:pPr>
              <w:keepNext w:val="0"/>
              <w:keepLines w:val="0"/>
              <w:pageBreakBefore w:val="0"/>
              <w:widowControl/>
              <w:shd w:val="clear" w:color="auto" w:fill="FFFFFF"/>
              <w:kinsoku/>
              <w:wordWrap/>
              <w:overflowPunct/>
              <w:topLinePunct w:val="0"/>
              <w:autoSpaceDN/>
              <w:bidi w:val="0"/>
              <w:adjustRightInd/>
              <w:spacing w:line="240" w:lineRule="auto"/>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lang w:eastAsia="zh-CN"/>
              </w:rPr>
              <w:t>制定应对各类突发事件的安全预案</w:t>
            </w:r>
            <w:r>
              <w:rPr>
                <w:rFonts w:hint="default" w:ascii="宋体" w:hAnsi="宋体" w:eastAsia="宋体" w:cs="宋体"/>
                <w:b w:val="0"/>
                <w:bCs w:val="0"/>
                <w:color w:val="auto"/>
                <w:kern w:val="0"/>
                <w:sz w:val="21"/>
                <w:szCs w:val="21"/>
                <w:lang w:val="en" w:eastAsia="zh-CN"/>
              </w:rPr>
              <w:t>，</w:t>
            </w:r>
            <w:r>
              <w:rPr>
                <w:rFonts w:hint="eastAsia" w:ascii="宋体" w:hAnsi="宋体" w:eastAsia="宋体" w:cs="宋体"/>
                <w:b w:val="0"/>
                <w:bCs w:val="0"/>
                <w:color w:val="auto"/>
                <w:kern w:val="0"/>
                <w:sz w:val="21"/>
                <w:szCs w:val="21"/>
                <w:lang w:eastAsia="zh-CN"/>
              </w:rPr>
              <w:t>组织开展安全教育和应急演练</w:t>
            </w:r>
            <w:r>
              <w:rPr>
                <w:rFonts w:hint="default" w:ascii="宋体" w:hAnsi="宋体" w:eastAsia="宋体" w:cs="宋体"/>
                <w:b w:val="0"/>
                <w:bCs w:val="0"/>
                <w:color w:val="auto"/>
                <w:kern w:val="0"/>
                <w:sz w:val="21"/>
                <w:szCs w:val="21"/>
                <w:lang w:val="en" w:eastAsia="zh-CN"/>
              </w:rPr>
              <w:t>（可在开学后），</w:t>
            </w:r>
            <w:r>
              <w:rPr>
                <w:rFonts w:hint="eastAsia" w:ascii="宋体" w:hAnsi="宋体" w:eastAsia="宋体" w:cs="宋体"/>
                <w:b w:val="0"/>
                <w:bCs w:val="0"/>
                <w:color w:val="auto"/>
                <w:kern w:val="0"/>
                <w:sz w:val="21"/>
                <w:szCs w:val="21"/>
                <w:lang w:eastAsia="zh-CN"/>
              </w:rPr>
              <w:t>落实新冠肺炎等传染病防控措施。</w:t>
            </w:r>
          </w:p>
          <w:p>
            <w:pPr>
              <w:keepNext w:val="0"/>
              <w:keepLines w:val="0"/>
              <w:pageBreakBefore w:val="0"/>
              <w:widowControl/>
              <w:shd w:val="clear" w:color="auto" w:fill="FFFFFF"/>
              <w:kinsoku/>
              <w:wordWrap/>
              <w:overflowPunct/>
              <w:topLinePunct w:val="0"/>
              <w:autoSpaceDN/>
              <w:bidi w:val="0"/>
              <w:adjustRightInd/>
              <w:spacing w:line="240" w:lineRule="auto"/>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val="en-US" w:eastAsia="zh-CN"/>
              </w:rPr>
              <w:t>6.</w:t>
            </w:r>
            <w:r>
              <w:rPr>
                <w:rFonts w:hint="eastAsia" w:ascii="宋体" w:hAnsi="宋体" w:eastAsia="宋体" w:cs="宋体"/>
                <w:b w:val="0"/>
                <w:bCs w:val="0"/>
                <w:color w:val="auto"/>
                <w:kern w:val="0"/>
                <w:sz w:val="21"/>
                <w:szCs w:val="21"/>
                <w:lang w:eastAsia="zh-CN"/>
              </w:rPr>
              <w:t>体育培训机构不得向学生出售含有酒精的饮料</w:t>
            </w:r>
            <w:r>
              <w:rPr>
                <w:rFonts w:hint="default" w:ascii="宋体" w:hAnsi="宋体" w:cs="宋体"/>
                <w:b w:val="0"/>
                <w:bCs w:val="0"/>
                <w:color w:val="auto"/>
                <w:kern w:val="0"/>
                <w:sz w:val="21"/>
                <w:szCs w:val="21"/>
                <w:lang w:val="en" w:eastAsia="zh-CN"/>
              </w:rPr>
              <w:t>，</w:t>
            </w:r>
            <w:r>
              <w:rPr>
                <w:rFonts w:hint="eastAsia" w:ascii="宋体" w:hAnsi="宋体" w:eastAsia="宋体" w:cs="宋体"/>
                <w:b w:val="0"/>
                <w:bCs w:val="0"/>
                <w:color w:val="auto"/>
                <w:kern w:val="0"/>
                <w:sz w:val="21"/>
                <w:szCs w:val="21"/>
                <w:lang w:eastAsia="zh-CN"/>
              </w:rPr>
              <w:t>不得以任何形式暗示、教唆、帮助学生获取和使用兴奋剂。</w:t>
            </w:r>
          </w:p>
          <w:p>
            <w:pPr>
              <w:keepNext w:val="0"/>
              <w:keepLines w:val="0"/>
              <w:pageBreakBefore w:val="0"/>
              <w:widowControl/>
              <w:shd w:val="clear" w:color="auto" w:fill="FFFFFF"/>
              <w:kinsoku/>
              <w:wordWrap/>
              <w:overflowPunct/>
              <w:topLinePunct w:val="0"/>
              <w:autoSpaceDN/>
              <w:bidi w:val="0"/>
              <w:adjustRightInd/>
              <w:spacing w:line="240" w:lineRule="auto"/>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7.</w:t>
            </w:r>
            <w:r>
              <w:rPr>
                <w:rFonts w:hint="eastAsia" w:ascii="宋体" w:hAnsi="宋体" w:eastAsia="宋体" w:cs="宋体"/>
                <w:b w:val="0"/>
                <w:bCs w:val="0"/>
                <w:color w:val="auto"/>
                <w:kern w:val="0"/>
                <w:sz w:val="21"/>
                <w:szCs w:val="21"/>
                <w:lang w:eastAsia="zh-CN"/>
              </w:rPr>
              <w:t>为参训对象购买人身安全保险等必要方式，防范和化解安全事故风险。</w:t>
            </w:r>
          </w:p>
        </w:tc>
        <w:tc>
          <w:tcPr>
            <w:tcW w:w="37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cs="Tahoma"/>
                <w:b w:val="0"/>
                <w:bCs w:val="0"/>
                <w:color w:val="auto"/>
                <w:kern w:val="0"/>
                <w:szCs w:val="21"/>
                <w:lang w:eastAsia="zh-CN"/>
              </w:rPr>
            </w:pPr>
            <w:r>
              <w:rPr>
                <w:rFonts w:hint="eastAsia" w:ascii="宋体" w:hAnsi="宋体" w:cs="Tahoma"/>
                <w:b w:val="0"/>
                <w:bCs w:val="0"/>
                <w:color w:val="auto"/>
                <w:kern w:val="0"/>
                <w:szCs w:val="21"/>
                <w:lang w:eastAsia="zh-CN"/>
              </w:rPr>
              <w:t>查阅资料</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lang w:eastAsia="zh-CN"/>
              </w:rPr>
              <w:t>查看现场</w:t>
            </w:r>
          </w:p>
        </w:tc>
        <w:tc>
          <w:tcPr>
            <w:tcW w:w="538" w:type="pct"/>
            <w:gridSpan w:val="2"/>
            <w:tcBorders>
              <w:tl2br w:val="nil"/>
              <w:tr2bl w:val="nil"/>
            </w:tcBorders>
            <w:noWrap w:val="0"/>
            <w:vAlign w:val="center"/>
          </w:tcPr>
          <w:p>
            <w:pPr>
              <w:widowControl/>
              <w:jc w:val="left"/>
              <w:rPr>
                <w:rFonts w:ascii="Tahoma" w:hAnsi="Tahoma" w:cs="Tahoma"/>
                <w:b w:val="0"/>
                <w:bCs w:val="0"/>
                <w:color w:val="auto"/>
                <w:kern w:val="0"/>
                <w:sz w:val="18"/>
                <w:szCs w:val="18"/>
              </w:rPr>
            </w:pPr>
          </w:p>
        </w:tc>
      </w:tr>
    </w:tbl>
    <w:p>
      <w:pPr>
        <w:rPr>
          <w:b w:val="0"/>
          <w:bCs w:val="0"/>
          <w:color w:val="auto"/>
        </w:rPr>
      </w:pPr>
    </w:p>
    <w:p>
      <w:pPr>
        <w:rPr>
          <w:b w:val="0"/>
          <w:bCs w:val="0"/>
          <w:color w:val="auto"/>
        </w:rPr>
      </w:pPr>
    </w:p>
    <w:tbl>
      <w:tblPr>
        <w:tblStyle w:val="5"/>
        <w:tblW w:w="14003" w:type="dxa"/>
        <w:jc w:val="center"/>
        <w:tblLayout w:type="fixed"/>
        <w:tblCellMar>
          <w:top w:w="0" w:type="dxa"/>
          <w:left w:w="0" w:type="dxa"/>
          <w:bottom w:w="0" w:type="dxa"/>
          <w:right w:w="0" w:type="dxa"/>
        </w:tblCellMar>
      </w:tblPr>
      <w:tblGrid>
        <w:gridCol w:w="1130"/>
        <w:gridCol w:w="1447"/>
        <w:gridCol w:w="8990"/>
        <w:gridCol w:w="1071"/>
        <w:gridCol w:w="1365"/>
      </w:tblGrid>
      <w:tr>
        <w:tblPrEx>
          <w:tblCellMar>
            <w:top w:w="0" w:type="dxa"/>
            <w:left w:w="0" w:type="dxa"/>
            <w:bottom w:w="0" w:type="dxa"/>
            <w:right w:w="0" w:type="dxa"/>
          </w:tblCellMar>
        </w:tblPrEx>
        <w:trPr>
          <w:trHeight w:val="496" w:hRule="atLeast"/>
          <w:jc w:val="center"/>
        </w:trPr>
        <w:tc>
          <w:tcPr>
            <w:tcW w:w="1130" w:type="dxa"/>
            <w:tcBorders>
              <w:top w:val="single" w:color="auto" w:sz="6" w:space="0"/>
              <w:left w:val="single" w:color="auto" w:sz="6" w:space="0"/>
              <w:bottom w:val="single" w:color="auto" w:sz="6" w:space="0"/>
              <w:right w:val="single" w:color="auto" w:sz="6" w:space="0"/>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Cs w:val="21"/>
                <w:lang w:eastAsia="zh-CN"/>
              </w:rPr>
            </w:pPr>
            <w:r>
              <w:rPr>
                <w:rFonts w:hint="eastAsia" w:ascii="宋体" w:hAnsi="宋体" w:cs="Tahoma"/>
                <w:b w:val="0"/>
                <w:bCs w:val="0"/>
                <w:color w:val="auto"/>
                <w:kern w:val="0"/>
                <w:szCs w:val="21"/>
                <w:lang w:eastAsia="zh-CN"/>
              </w:rPr>
              <w:t>标准项目</w:t>
            </w:r>
          </w:p>
        </w:tc>
        <w:tc>
          <w:tcPr>
            <w:tcW w:w="1447" w:type="dxa"/>
            <w:tcBorders>
              <w:top w:val="single" w:color="auto" w:sz="6" w:space="0"/>
              <w:left w:val="single" w:color="auto" w:sz="6" w:space="0"/>
              <w:bottom w:val="single" w:color="auto" w:sz="6" w:space="0"/>
              <w:right w:val="single" w:color="auto" w:sz="6" w:space="0"/>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Cs w:val="21"/>
                <w:lang w:eastAsia="zh-CN"/>
              </w:rPr>
            </w:pPr>
            <w:r>
              <w:rPr>
                <w:rFonts w:hint="eastAsia" w:ascii="宋体" w:hAnsi="宋体" w:cs="Tahoma"/>
                <w:b w:val="0"/>
                <w:bCs w:val="0"/>
                <w:color w:val="auto"/>
                <w:kern w:val="0"/>
                <w:szCs w:val="21"/>
                <w:lang w:eastAsia="zh-CN"/>
              </w:rPr>
              <w:t>标准内容</w:t>
            </w:r>
          </w:p>
        </w:tc>
        <w:tc>
          <w:tcPr>
            <w:tcW w:w="8990" w:type="dxa"/>
            <w:tcBorders>
              <w:top w:val="single" w:color="auto" w:sz="6" w:space="0"/>
              <w:left w:val="single" w:color="auto" w:sz="6" w:space="0"/>
              <w:bottom w:val="single" w:color="auto" w:sz="6" w:space="0"/>
              <w:right w:val="single" w:color="auto" w:sz="6" w:space="0"/>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Cs w:val="21"/>
                <w:lang w:eastAsia="zh-CN"/>
              </w:rPr>
            </w:pPr>
            <w:r>
              <w:rPr>
                <w:rFonts w:hint="eastAsia" w:ascii="宋体" w:hAnsi="宋体" w:cs="Tahoma"/>
                <w:b w:val="0"/>
                <w:bCs w:val="0"/>
                <w:color w:val="auto"/>
                <w:kern w:val="0"/>
                <w:szCs w:val="21"/>
                <w:lang w:eastAsia="zh-CN"/>
              </w:rPr>
              <w:t>评估细则</w:t>
            </w:r>
          </w:p>
        </w:tc>
        <w:tc>
          <w:tcPr>
            <w:tcW w:w="1071" w:type="dxa"/>
            <w:tcBorders>
              <w:top w:val="single" w:color="auto" w:sz="6" w:space="0"/>
              <w:left w:val="single" w:color="auto" w:sz="6" w:space="0"/>
              <w:bottom w:val="single" w:color="auto" w:sz="6" w:space="0"/>
              <w:right w:val="single" w:color="auto" w:sz="6" w:space="0"/>
            </w:tcBorders>
            <w:noWrap w:val="0"/>
            <w:vAlign w:val="center"/>
          </w:tcPr>
          <w:p>
            <w:pPr>
              <w:widowControl/>
              <w:spacing w:before="100" w:beforeAutospacing="1" w:after="100" w:afterAutospacing="1" w:line="360" w:lineRule="atLeast"/>
              <w:jc w:val="center"/>
              <w:rPr>
                <w:rFonts w:ascii="宋体" w:hAnsi="宋体" w:cs="Tahoma"/>
                <w:b w:val="0"/>
                <w:bCs w:val="0"/>
                <w:color w:val="auto"/>
                <w:kern w:val="0"/>
                <w:szCs w:val="21"/>
              </w:rPr>
            </w:pPr>
            <w:r>
              <w:rPr>
                <w:rFonts w:hint="eastAsia" w:ascii="宋体" w:hAnsi="宋体" w:cs="Tahoma"/>
                <w:b w:val="0"/>
                <w:bCs w:val="0"/>
                <w:color w:val="auto"/>
                <w:kern w:val="0"/>
                <w:szCs w:val="21"/>
                <w:lang w:eastAsia="zh-CN"/>
              </w:rPr>
              <w:t>评估</w:t>
            </w:r>
            <w:r>
              <w:rPr>
                <w:rFonts w:hint="eastAsia" w:ascii="宋体" w:hAnsi="宋体" w:cs="Tahoma"/>
                <w:b w:val="0"/>
                <w:bCs w:val="0"/>
                <w:color w:val="auto"/>
                <w:kern w:val="0"/>
                <w:szCs w:val="21"/>
              </w:rPr>
              <w:t>方法</w:t>
            </w:r>
          </w:p>
        </w:tc>
        <w:tc>
          <w:tcPr>
            <w:tcW w:w="1365" w:type="dxa"/>
            <w:tcBorders>
              <w:top w:val="single" w:color="auto" w:sz="6" w:space="0"/>
              <w:left w:val="single" w:color="auto" w:sz="6" w:space="0"/>
              <w:bottom w:val="single" w:color="auto" w:sz="6" w:space="0"/>
              <w:right w:val="single" w:color="auto" w:sz="6" w:space="0"/>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Cs w:val="21"/>
                <w:lang w:eastAsia="zh-CN"/>
              </w:rPr>
            </w:pPr>
            <w:r>
              <w:rPr>
                <w:rFonts w:hint="eastAsia" w:ascii="宋体" w:hAnsi="宋体" w:cs="Tahoma"/>
                <w:b w:val="0"/>
                <w:bCs w:val="0"/>
                <w:color w:val="auto"/>
                <w:kern w:val="0"/>
                <w:szCs w:val="21"/>
                <w:lang w:eastAsia="zh-CN"/>
              </w:rPr>
              <w:t>是否达标</w:t>
            </w:r>
          </w:p>
        </w:tc>
      </w:tr>
      <w:tr>
        <w:tblPrEx>
          <w:tblCellMar>
            <w:top w:w="0" w:type="dxa"/>
            <w:left w:w="0" w:type="dxa"/>
            <w:bottom w:w="0" w:type="dxa"/>
            <w:right w:w="0" w:type="dxa"/>
          </w:tblCellMar>
        </w:tblPrEx>
        <w:trPr>
          <w:trHeight w:val="1534" w:hRule="atLeast"/>
          <w:jc w:val="center"/>
        </w:trPr>
        <w:tc>
          <w:tcPr>
            <w:tcW w:w="113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eastAsia" w:ascii="宋体" w:hAnsi="宋体" w:eastAsia="宋体" w:cs="Tahoma"/>
                <w:b w:val="0"/>
                <w:bCs w:val="0"/>
                <w:color w:val="auto"/>
                <w:kern w:val="0"/>
                <w:szCs w:val="21"/>
                <w:lang w:val="en-US" w:eastAsia="zh-CN"/>
              </w:rPr>
            </w:pPr>
            <w:r>
              <w:rPr>
                <w:rFonts w:hint="eastAsia" w:ascii="宋体" w:hAnsi="宋体" w:eastAsia="宋体" w:cs="Tahoma"/>
                <w:b w:val="0"/>
                <w:bCs w:val="0"/>
                <w:color w:val="auto"/>
                <w:kern w:val="0"/>
                <w:szCs w:val="21"/>
                <w:lang w:val="en-US" w:eastAsia="zh-CN"/>
              </w:rPr>
              <w:t>九</w:t>
            </w:r>
          </w:p>
          <w:p>
            <w:pPr>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eastAsia" w:ascii="宋体" w:hAnsi="宋体" w:eastAsia="宋体" w:cs="Tahoma"/>
                <w:b w:val="0"/>
                <w:bCs w:val="0"/>
                <w:color w:val="auto"/>
                <w:kern w:val="0"/>
                <w:szCs w:val="21"/>
                <w:lang w:val="en-US" w:eastAsia="zh-CN"/>
              </w:rPr>
            </w:pPr>
            <w:r>
              <w:rPr>
                <w:rFonts w:hint="eastAsia" w:ascii="宋体" w:hAnsi="宋体" w:eastAsia="宋体" w:cs="Tahoma"/>
                <w:b w:val="0"/>
                <w:bCs w:val="0"/>
                <w:color w:val="auto"/>
                <w:kern w:val="0"/>
                <w:szCs w:val="21"/>
                <w:lang w:val="en-US" w:eastAsia="zh-CN"/>
              </w:rPr>
              <w:t>分支机构</w:t>
            </w:r>
          </w:p>
          <w:p>
            <w:pPr>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eastAsia" w:ascii="宋体" w:hAnsi="宋体" w:cs="Tahoma"/>
                <w:b w:val="0"/>
                <w:bCs w:val="0"/>
                <w:color w:val="auto"/>
                <w:kern w:val="0"/>
                <w:szCs w:val="21"/>
                <w:lang w:eastAsia="zh-CN"/>
              </w:rPr>
            </w:pPr>
            <w:r>
              <w:rPr>
                <w:rFonts w:hint="eastAsia" w:ascii="宋体" w:hAnsi="宋体" w:eastAsia="宋体" w:cs="Tahoma"/>
                <w:b w:val="0"/>
                <w:bCs w:val="0"/>
                <w:color w:val="auto"/>
                <w:kern w:val="0"/>
                <w:szCs w:val="21"/>
                <w:lang w:val="en-US" w:eastAsia="zh-CN"/>
              </w:rPr>
              <w:t>设立</w:t>
            </w:r>
          </w:p>
        </w:tc>
        <w:tc>
          <w:tcPr>
            <w:tcW w:w="1447" w:type="dxa"/>
            <w:tcBorders>
              <w:top w:val="single" w:color="auto" w:sz="6" w:space="0"/>
              <w:left w:val="single" w:color="auto" w:sz="6" w:space="0"/>
              <w:bottom w:val="single" w:color="auto" w:sz="6" w:space="0"/>
              <w:right w:val="single" w:color="auto" w:sz="6" w:space="0"/>
            </w:tcBorders>
            <w:noWrap w:val="0"/>
            <w:vAlign w:val="center"/>
          </w:tcPr>
          <w:p>
            <w:pPr>
              <w:widowControl/>
              <w:spacing w:before="100" w:beforeAutospacing="1" w:after="100" w:afterAutospacing="1" w:line="360" w:lineRule="atLeast"/>
              <w:jc w:val="center"/>
              <w:rPr>
                <w:rFonts w:hint="eastAsia" w:ascii="宋体" w:hAnsi="宋体" w:cs="Tahoma"/>
                <w:b w:val="0"/>
                <w:bCs w:val="0"/>
                <w:color w:val="auto"/>
                <w:kern w:val="0"/>
                <w:szCs w:val="21"/>
                <w:lang w:eastAsia="zh-CN"/>
              </w:rPr>
            </w:pPr>
          </w:p>
        </w:tc>
        <w:tc>
          <w:tcPr>
            <w:tcW w:w="899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ahoma"/>
                <w:b w:val="0"/>
                <w:bCs w:val="0"/>
                <w:color w:val="auto"/>
                <w:kern w:val="0"/>
                <w:szCs w:val="21"/>
                <w:lang w:val="en-US" w:eastAsia="zh-CN"/>
              </w:rPr>
            </w:pPr>
            <w:r>
              <w:rPr>
                <w:rFonts w:hint="eastAsia" w:ascii="宋体" w:hAnsi="宋体" w:cs="Tahoma"/>
                <w:b w:val="0"/>
                <w:bCs w:val="0"/>
                <w:color w:val="auto"/>
                <w:kern w:val="0"/>
                <w:szCs w:val="21"/>
                <w:lang w:val="en-US" w:eastAsia="zh-CN"/>
              </w:rPr>
              <w:t>1.</w:t>
            </w:r>
            <w:r>
              <w:rPr>
                <w:rFonts w:hint="eastAsia" w:ascii="宋体" w:hAnsi="宋体" w:eastAsia="宋体" w:cs="Tahoma"/>
                <w:b w:val="0"/>
                <w:bCs w:val="0"/>
                <w:color w:val="auto"/>
                <w:kern w:val="0"/>
                <w:szCs w:val="21"/>
                <w:lang w:val="en-US" w:eastAsia="zh-CN"/>
              </w:rPr>
              <w:t>培训机构实行“一证一址”“一址一证”。单个固定培训场所只能申办一个培训机构，不得“一址多用”。</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cs="Tahoma"/>
                <w:b w:val="0"/>
                <w:bCs w:val="0"/>
                <w:color w:val="auto"/>
                <w:kern w:val="0"/>
                <w:szCs w:val="21"/>
                <w:lang w:eastAsia="zh-CN"/>
              </w:rPr>
            </w:pPr>
            <w:r>
              <w:rPr>
                <w:rFonts w:hint="eastAsia" w:ascii="宋体" w:hAnsi="宋体" w:cs="Tahoma"/>
                <w:b w:val="0"/>
                <w:bCs w:val="0"/>
                <w:color w:val="auto"/>
                <w:kern w:val="0"/>
                <w:szCs w:val="21"/>
                <w:lang w:val="en-US" w:eastAsia="zh-CN"/>
              </w:rPr>
              <w:t>2.</w:t>
            </w:r>
            <w:r>
              <w:rPr>
                <w:rFonts w:hint="eastAsia" w:ascii="宋体" w:hAnsi="宋体" w:eastAsia="宋体" w:cs="Tahoma"/>
                <w:b w:val="0"/>
                <w:bCs w:val="0"/>
                <w:color w:val="auto"/>
                <w:kern w:val="0"/>
                <w:szCs w:val="21"/>
                <w:lang w:val="en-US" w:eastAsia="zh-CN"/>
              </w:rPr>
              <w:t>未经审批机关批准，不得擅自变更培训地址，增设分支机构或培训点。营利性培训机构在同一县域内设立分支机构的，须经原审批部门批准</w:t>
            </w:r>
            <w:r>
              <w:rPr>
                <w:rFonts w:hint="eastAsia" w:ascii="宋体" w:hAnsi="宋体" w:cs="Tahoma"/>
                <w:b w:val="0"/>
                <w:bCs w:val="0"/>
                <w:color w:val="auto"/>
                <w:kern w:val="0"/>
                <w:szCs w:val="21"/>
                <w:lang w:val="en-US" w:eastAsia="zh-CN"/>
              </w:rPr>
              <w:t>；</w:t>
            </w:r>
            <w:r>
              <w:rPr>
                <w:rFonts w:hint="eastAsia" w:ascii="宋体" w:hAnsi="宋体" w:eastAsia="宋体" w:cs="Tahoma"/>
                <w:b w:val="0"/>
                <w:bCs w:val="0"/>
                <w:color w:val="auto"/>
                <w:kern w:val="0"/>
                <w:szCs w:val="21"/>
                <w:lang w:val="en-US" w:eastAsia="zh-CN"/>
              </w:rPr>
              <w:t>跨县域设立分支机构的，应向分支机构所在地的审批部门申请并获得批准。非营利性培训机构不得设立分支机构。</w:t>
            </w:r>
          </w:p>
        </w:tc>
        <w:tc>
          <w:tcPr>
            <w:tcW w:w="107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Tahoma"/>
                <w:b w:val="0"/>
                <w:bCs w:val="0"/>
                <w:color w:val="auto"/>
                <w:kern w:val="0"/>
                <w:szCs w:val="21"/>
                <w:lang w:eastAsia="zh-CN"/>
              </w:rPr>
            </w:pPr>
            <w:r>
              <w:rPr>
                <w:rFonts w:hint="eastAsia" w:ascii="宋体" w:hAnsi="宋体" w:eastAsia="宋体" w:cs="Tahoma"/>
                <w:b w:val="0"/>
                <w:bCs w:val="0"/>
                <w:color w:val="auto"/>
                <w:kern w:val="0"/>
                <w:szCs w:val="21"/>
                <w:lang w:eastAsia="zh-CN"/>
              </w:rPr>
              <w:t>查阅资料</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cs="Tahoma"/>
                <w:b w:val="0"/>
                <w:bCs w:val="0"/>
                <w:color w:val="auto"/>
                <w:kern w:val="0"/>
                <w:szCs w:val="21"/>
                <w:lang w:eastAsia="zh-CN"/>
              </w:rPr>
            </w:pPr>
            <w:r>
              <w:rPr>
                <w:rFonts w:hint="eastAsia" w:ascii="宋体" w:hAnsi="宋体" w:eastAsia="宋体" w:cs="Tahoma"/>
                <w:b w:val="0"/>
                <w:bCs w:val="0"/>
                <w:color w:val="auto"/>
                <w:kern w:val="0"/>
                <w:szCs w:val="21"/>
                <w:lang w:eastAsia="zh-CN"/>
              </w:rPr>
              <w:t>查看现场</w:t>
            </w:r>
          </w:p>
        </w:tc>
        <w:tc>
          <w:tcPr>
            <w:tcW w:w="1365" w:type="dxa"/>
            <w:tcBorders>
              <w:top w:val="single" w:color="auto" w:sz="6" w:space="0"/>
              <w:left w:val="single" w:color="auto" w:sz="6" w:space="0"/>
              <w:bottom w:val="single" w:color="auto" w:sz="6" w:space="0"/>
              <w:right w:val="single" w:color="auto" w:sz="6" w:space="0"/>
            </w:tcBorders>
            <w:noWrap w:val="0"/>
            <w:vAlign w:val="center"/>
          </w:tcPr>
          <w:p>
            <w:pPr>
              <w:widowControl/>
              <w:spacing w:before="100" w:beforeAutospacing="1" w:after="100" w:afterAutospacing="1" w:line="360" w:lineRule="atLeast"/>
              <w:jc w:val="center"/>
              <w:rPr>
                <w:rFonts w:hint="eastAsia" w:ascii="宋体" w:hAnsi="宋体" w:cs="Tahoma"/>
                <w:b w:val="0"/>
                <w:bCs w:val="0"/>
                <w:color w:val="auto"/>
                <w:kern w:val="0"/>
                <w:szCs w:val="21"/>
                <w:lang w:eastAsia="zh-CN"/>
              </w:rPr>
            </w:pPr>
          </w:p>
        </w:tc>
      </w:tr>
      <w:tr>
        <w:tblPrEx>
          <w:tblCellMar>
            <w:top w:w="0" w:type="dxa"/>
            <w:left w:w="0" w:type="dxa"/>
            <w:bottom w:w="0" w:type="dxa"/>
            <w:right w:w="0" w:type="dxa"/>
          </w:tblCellMar>
        </w:tblPrEx>
        <w:trPr>
          <w:trHeight w:val="3156" w:hRule="atLeast"/>
          <w:jc w:val="center"/>
        </w:trPr>
        <w:tc>
          <w:tcPr>
            <w:tcW w:w="113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eastAsia" w:ascii="宋体" w:hAnsi="宋体" w:eastAsia="宋体" w:cs="Tahoma"/>
                <w:b w:val="0"/>
                <w:bCs w:val="0"/>
                <w:color w:val="auto"/>
                <w:kern w:val="0"/>
                <w:szCs w:val="21"/>
                <w:lang w:val="en-US" w:eastAsia="zh-CN"/>
              </w:rPr>
            </w:pPr>
            <w:r>
              <w:rPr>
                <w:rFonts w:hint="eastAsia" w:ascii="宋体" w:hAnsi="宋体" w:eastAsia="宋体" w:cs="Tahoma"/>
                <w:b w:val="0"/>
                <w:bCs w:val="0"/>
                <w:color w:val="auto"/>
                <w:kern w:val="0"/>
                <w:szCs w:val="21"/>
                <w:lang w:val="en-US" w:eastAsia="zh-CN"/>
              </w:rPr>
              <w:t>十</w:t>
            </w:r>
          </w:p>
          <w:p>
            <w:pPr>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eastAsia" w:ascii="宋体" w:hAnsi="宋体" w:eastAsia="宋体" w:cs="Tahoma"/>
                <w:b w:val="0"/>
                <w:bCs w:val="0"/>
                <w:color w:val="auto"/>
                <w:kern w:val="0"/>
                <w:sz w:val="21"/>
                <w:szCs w:val="21"/>
                <w:lang w:val="en-US" w:eastAsia="zh-CN" w:bidi="ar-SA"/>
              </w:rPr>
            </w:pPr>
            <w:r>
              <w:rPr>
                <w:rFonts w:hint="eastAsia" w:ascii="宋体" w:hAnsi="宋体" w:eastAsia="宋体" w:cs="Tahoma"/>
                <w:b w:val="0"/>
                <w:bCs w:val="0"/>
                <w:color w:val="auto"/>
                <w:kern w:val="0"/>
                <w:szCs w:val="21"/>
                <w:lang w:val="en-US" w:eastAsia="zh-CN"/>
              </w:rPr>
              <w:t>一票否决</w:t>
            </w:r>
          </w:p>
        </w:tc>
        <w:tc>
          <w:tcPr>
            <w:tcW w:w="1447" w:type="dxa"/>
            <w:tcBorders>
              <w:top w:val="single" w:color="auto" w:sz="6" w:space="0"/>
              <w:left w:val="single" w:color="auto" w:sz="6" w:space="0"/>
              <w:bottom w:val="single" w:color="auto" w:sz="6" w:space="0"/>
              <w:right w:val="single" w:color="auto" w:sz="6" w:space="0"/>
            </w:tcBorders>
            <w:noWrap w:val="0"/>
            <w:vAlign w:val="center"/>
          </w:tcPr>
          <w:p>
            <w:pPr>
              <w:widowControl/>
              <w:spacing w:before="100" w:beforeAutospacing="1" w:after="100" w:afterAutospacing="1" w:line="360" w:lineRule="atLeast"/>
              <w:jc w:val="center"/>
              <w:rPr>
                <w:rFonts w:hint="eastAsia" w:ascii="宋体" w:hAnsi="宋体" w:eastAsia="宋体" w:cs="Tahoma"/>
                <w:b w:val="0"/>
                <w:bCs w:val="0"/>
                <w:color w:val="auto"/>
                <w:kern w:val="0"/>
                <w:sz w:val="21"/>
                <w:szCs w:val="21"/>
                <w:lang w:val="en-US" w:eastAsia="zh-CN" w:bidi="ar-SA"/>
              </w:rPr>
            </w:pPr>
            <w:r>
              <w:rPr>
                <w:rFonts w:hint="eastAsia" w:ascii="宋体" w:hAnsi="宋体" w:cs="Tahoma"/>
                <w:b w:val="0"/>
                <w:bCs w:val="0"/>
                <w:color w:val="auto"/>
                <w:kern w:val="0"/>
                <w:szCs w:val="21"/>
              </w:rPr>
              <w:t>一票否决</w:t>
            </w:r>
          </w:p>
        </w:tc>
        <w:tc>
          <w:tcPr>
            <w:tcW w:w="899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hd w:val="clear" w:color="auto" w:fill="FFFFFF"/>
              <w:kinsoku/>
              <w:wordWrap/>
              <w:overflowPunct/>
              <w:topLinePunct w:val="0"/>
              <w:autoSpaceDN/>
              <w:bidi w:val="0"/>
              <w:adjustRightInd/>
              <w:spacing w:line="240" w:lineRule="auto"/>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eastAsia="zh-CN"/>
              </w:rPr>
              <w:t>存在以下问题之一，实行一票否决：</w:t>
            </w:r>
          </w:p>
          <w:p>
            <w:pPr>
              <w:keepNext w:val="0"/>
              <w:keepLines w:val="0"/>
              <w:pageBreakBefore w:val="0"/>
              <w:widowControl/>
              <w:shd w:val="clear" w:color="auto" w:fill="FFFFFF"/>
              <w:kinsoku/>
              <w:wordWrap/>
              <w:overflowPunct/>
              <w:topLinePunct w:val="0"/>
              <w:autoSpaceDN/>
              <w:bidi w:val="0"/>
              <w:adjustRightInd/>
              <w:spacing w:line="240" w:lineRule="auto"/>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lang w:eastAsia="zh-CN"/>
              </w:rPr>
              <w:t>办学楼层</w:t>
            </w:r>
            <w:r>
              <w:rPr>
                <w:rFonts w:hint="eastAsia" w:ascii="宋体" w:hAnsi="宋体" w:cs="宋体"/>
                <w:b w:val="0"/>
                <w:bCs w:val="0"/>
                <w:color w:val="auto"/>
                <w:kern w:val="0"/>
                <w:sz w:val="21"/>
                <w:szCs w:val="21"/>
                <w:lang w:eastAsia="zh-CN"/>
              </w:rPr>
              <w:t>超过</w:t>
            </w:r>
            <w:r>
              <w:rPr>
                <w:rFonts w:hint="eastAsia" w:ascii="宋体" w:hAnsi="宋体" w:eastAsia="宋体" w:cs="宋体"/>
                <w:b w:val="0"/>
                <w:bCs w:val="0"/>
                <w:color w:val="auto"/>
                <w:kern w:val="0"/>
                <w:sz w:val="21"/>
                <w:szCs w:val="21"/>
                <w:lang w:val="en-US" w:eastAsia="zh-CN"/>
              </w:rPr>
              <w:t>五楼；</w:t>
            </w:r>
          </w:p>
          <w:p>
            <w:pPr>
              <w:keepNext w:val="0"/>
              <w:keepLines w:val="0"/>
              <w:widowControl/>
              <w:suppressLineNumbers w:val="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2.房屋性质为</w:t>
            </w:r>
            <w:r>
              <w:rPr>
                <w:rFonts w:hint="eastAsia" w:ascii="宋体" w:hAnsi="宋体" w:eastAsia="宋体" w:cs="宋体"/>
                <w:b w:val="0"/>
                <w:bCs w:val="0"/>
                <w:color w:val="auto"/>
                <w:kern w:val="0"/>
                <w:sz w:val="21"/>
                <w:szCs w:val="21"/>
                <w:lang w:eastAsia="zh-CN"/>
              </w:rPr>
              <w:t>简易建筑、</w:t>
            </w:r>
            <w:r>
              <w:rPr>
                <w:rFonts w:hint="default" w:ascii="宋体" w:hAnsi="宋体" w:cs="宋体"/>
                <w:b w:val="0"/>
                <w:bCs w:val="0"/>
                <w:color w:val="auto"/>
                <w:kern w:val="0"/>
                <w:sz w:val="21"/>
                <w:szCs w:val="21"/>
                <w:lang w:val="en" w:eastAsia="zh-CN"/>
              </w:rPr>
              <w:t>临时建筑物、</w:t>
            </w:r>
            <w:r>
              <w:rPr>
                <w:rFonts w:hint="eastAsia" w:ascii="宋体" w:hAnsi="宋体" w:eastAsia="宋体" w:cs="宋体"/>
                <w:b w:val="0"/>
                <w:bCs w:val="0"/>
                <w:color w:val="auto"/>
                <w:kern w:val="0"/>
                <w:sz w:val="21"/>
                <w:szCs w:val="21"/>
                <w:lang w:eastAsia="zh-CN"/>
              </w:rPr>
              <w:t>危房、</w:t>
            </w:r>
            <w:r>
              <w:rPr>
                <w:rFonts w:hint="default" w:ascii="宋体" w:hAnsi="宋体" w:cs="宋体"/>
                <w:b w:val="0"/>
                <w:bCs w:val="0"/>
                <w:color w:val="auto"/>
                <w:kern w:val="0"/>
                <w:sz w:val="21"/>
                <w:szCs w:val="21"/>
                <w:lang w:val="en" w:eastAsia="zh-CN"/>
              </w:rPr>
              <w:t>居民住宅</w:t>
            </w:r>
            <w:r>
              <w:rPr>
                <w:rFonts w:hint="eastAsia" w:ascii="宋体" w:hAnsi="宋体" w:eastAsia="宋体" w:cs="宋体"/>
                <w:b w:val="0"/>
                <w:bCs w:val="0"/>
                <w:color w:val="auto"/>
                <w:kern w:val="0"/>
                <w:sz w:val="21"/>
                <w:szCs w:val="21"/>
                <w:lang w:val="en-US" w:eastAsia="zh-CN"/>
              </w:rPr>
              <w:t>、</w:t>
            </w:r>
            <w:r>
              <w:rPr>
                <w:rFonts w:hint="eastAsia" w:ascii="宋体" w:hAnsi="宋体" w:cs="宋体"/>
                <w:b w:val="0"/>
                <w:bCs w:val="0"/>
                <w:color w:val="auto"/>
                <w:kern w:val="0"/>
                <w:sz w:val="21"/>
                <w:szCs w:val="21"/>
                <w:lang w:val="en-US" w:eastAsia="zh-CN"/>
              </w:rPr>
              <w:t>工业</w:t>
            </w:r>
            <w:r>
              <w:rPr>
                <w:rFonts w:hint="eastAsia" w:ascii="宋体" w:hAnsi="宋体" w:eastAsia="宋体" w:cs="宋体"/>
                <w:b w:val="0"/>
                <w:bCs w:val="0"/>
                <w:color w:val="auto"/>
                <w:kern w:val="0"/>
                <w:sz w:val="21"/>
                <w:szCs w:val="21"/>
                <w:lang w:val="en-US" w:eastAsia="zh-CN"/>
              </w:rPr>
              <w:t>厂房、仓库、地下室、半地下室、车库</w:t>
            </w:r>
            <w:r>
              <w:rPr>
                <w:rFonts w:hint="default" w:ascii="宋体" w:hAnsi="宋体" w:eastAsia="宋体" w:cs="宋体"/>
                <w:b w:val="0"/>
                <w:bCs w:val="0"/>
                <w:color w:val="auto"/>
                <w:kern w:val="0"/>
                <w:sz w:val="21"/>
                <w:szCs w:val="21"/>
                <w:lang w:val="en" w:eastAsia="zh-CN"/>
              </w:rPr>
              <w:t>、</w:t>
            </w:r>
            <w:r>
              <w:rPr>
                <w:rFonts w:hint="eastAsia" w:ascii="宋体" w:hAnsi="宋体" w:eastAsia="宋体" w:cs="宋体"/>
                <w:b w:val="0"/>
                <w:bCs w:val="0"/>
                <w:color w:val="auto"/>
                <w:kern w:val="0"/>
                <w:sz w:val="21"/>
                <w:szCs w:val="21"/>
                <w:lang w:val="en-US" w:eastAsia="zh-CN"/>
              </w:rPr>
              <w:t>夹层、</w:t>
            </w:r>
            <w:r>
              <w:rPr>
                <w:rFonts w:hint="default" w:ascii="宋体" w:hAnsi="宋体" w:eastAsia="宋体" w:cs="宋体"/>
                <w:b w:val="0"/>
                <w:bCs w:val="0"/>
                <w:color w:val="auto"/>
                <w:kern w:val="0"/>
                <w:sz w:val="21"/>
                <w:szCs w:val="21"/>
                <w:lang w:val="en" w:eastAsia="zh-CN"/>
              </w:rPr>
              <w:t>违章建筑</w:t>
            </w:r>
            <w:r>
              <w:rPr>
                <w:rFonts w:hint="eastAsia" w:ascii="宋体" w:hAnsi="宋体" w:eastAsia="宋体" w:cs="宋体"/>
                <w:b w:val="0"/>
                <w:bCs w:val="0"/>
                <w:color w:val="auto"/>
                <w:kern w:val="0"/>
                <w:sz w:val="21"/>
                <w:szCs w:val="21"/>
                <w:lang w:val="en-US" w:eastAsia="zh-CN"/>
              </w:rPr>
              <w:t>或其他有安全隐患的场所，或场地周边毗邻易燃易爆、有毒有害、传染病医院、较强电磁辐射等污染源、危险源；</w:t>
            </w:r>
          </w:p>
          <w:p>
            <w:pPr>
              <w:keepNext w:val="0"/>
              <w:keepLines w:val="0"/>
              <w:pageBreakBefore w:val="0"/>
              <w:widowControl/>
              <w:shd w:val="clear" w:color="auto" w:fill="FFFFFF"/>
              <w:kinsoku/>
              <w:wordWrap/>
              <w:overflowPunct/>
              <w:topLinePunct w:val="0"/>
              <w:autoSpaceDN/>
              <w:bidi w:val="0"/>
              <w:adjustRightInd/>
              <w:spacing w:line="240" w:lineRule="auto"/>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val="en-US" w:eastAsia="zh-CN"/>
              </w:rPr>
              <w:t>3.</w:t>
            </w:r>
            <w:r>
              <w:rPr>
                <w:rFonts w:hint="eastAsia" w:ascii="宋体" w:hAnsi="宋体" w:cs="Tahoma"/>
                <w:b w:val="0"/>
                <w:bCs w:val="0"/>
                <w:color w:val="auto"/>
                <w:kern w:val="0"/>
                <w:szCs w:val="21"/>
                <w:lang w:eastAsia="zh-CN"/>
              </w:rPr>
              <w:t>办学场所总建筑面积少于</w:t>
            </w:r>
            <w:r>
              <w:rPr>
                <w:rFonts w:hint="eastAsia" w:ascii="宋体" w:hAnsi="宋体" w:cs="Tahoma"/>
                <w:b w:val="0"/>
                <w:bCs w:val="0"/>
                <w:color w:val="auto"/>
                <w:kern w:val="0"/>
                <w:szCs w:val="21"/>
                <w:lang w:val="en-US" w:eastAsia="zh-CN"/>
              </w:rPr>
              <w:t>300平米</w:t>
            </w:r>
            <w:r>
              <w:rPr>
                <w:rFonts w:hint="eastAsia" w:ascii="宋体" w:hAnsi="宋体" w:eastAsia="宋体" w:cs="宋体"/>
                <w:b w:val="0"/>
                <w:bCs w:val="0"/>
                <w:color w:val="auto"/>
                <w:kern w:val="0"/>
                <w:sz w:val="21"/>
                <w:szCs w:val="21"/>
                <w:lang w:val="en-US" w:eastAsia="zh-CN"/>
              </w:rPr>
              <w:t>；</w:t>
            </w:r>
          </w:p>
          <w:p>
            <w:pPr>
              <w:keepNext w:val="0"/>
              <w:keepLines w:val="0"/>
              <w:pageBreakBefore w:val="0"/>
              <w:widowControl/>
              <w:shd w:val="clear" w:color="auto" w:fill="FFFFFF"/>
              <w:kinsoku/>
              <w:wordWrap/>
              <w:overflowPunct/>
              <w:topLinePunct w:val="0"/>
              <w:autoSpaceDN/>
              <w:bidi w:val="0"/>
              <w:adjustRightInd/>
              <w:spacing w:line="240" w:lineRule="auto"/>
              <w:textAlignment w:val="auto"/>
              <w:rPr>
                <w:rFonts w:hint="eastAsia" w:ascii="宋体" w:hAnsi="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w:t>
            </w:r>
            <w:r>
              <w:rPr>
                <w:rFonts w:hint="eastAsia" w:ascii="宋体" w:hAnsi="宋体" w:cs="宋体"/>
                <w:b w:val="0"/>
                <w:bCs w:val="0"/>
                <w:color w:val="auto"/>
                <w:kern w:val="0"/>
                <w:sz w:val="21"/>
                <w:szCs w:val="21"/>
                <w:lang w:val="en-US" w:eastAsia="zh-CN"/>
              </w:rPr>
              <w:t>无房屋建筑验收合格证明或安全检测鉴定报告；</w:t>
            </w:r>
          </w:p>
          <w:p>
            <w:pPr>
              <w:keepNext w:val="0"/>
              <w:keepLines w:val="0"/>
              <w:pageBreakBefore w:val="0"/>
              <w:widowControl/>
              <w:shd w:val="clear" w:color="auto" w:fill="FFFFFF"/>
              <w:kinsoku/>
              <w:wordWrap/>
              <w:overflowPunct/>
              <w:topLinePunct w:val="0"/>
              <w:autoSpaceDN/>
              <w:bidi w:val="0"/>
              <w:adjustRightInd/>
              <w:spacing w:line="240" w:lineRule="auto"/>
              <w:textAlignment w:val="auto"/>
              <w:rPr>
                <w:rFonts w:hint="eastAsia" w:ascii="宋体" w:hAnsi="宋体" w:eastAsia="宋体" w:cs="宋体"/>
                <w:b w:val="0"/>
                <w:bCs w:val="0"/>
                <w:color w:val="auto"/>
                <w:kern w:val="0"/>
                <w:sz w:val="21"/>
                <w:szCs w:val="21"/>
                <w:lang w:eastAsia="zh-CN"/>
              </w:rPr>
            </w:pPr>
            <w:r>
              <w:rPr>
                <w:rFonts w:hint="eastAsia" w:ascii="宋体" w:hAnsi="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lang w:eastAsia="zh-CN"/>
              </w:rPr>
              <w:t>无消防</w:t>
            </w:r>
            <w:r>
              <w:rPr>
                <w:rFonts w:hint="eastAsia" w:ascii="宋体" w:hAnsi="宋体" w:cs="宋体"/>
                <w:b w:val="0"/>
                <w:bCs w:val="0"/>
                <w:color w:val="auto"/>
                <w:kern w:val="0"/>
                <w:sz w:val="21"/>
                <w:szCs w:val="21"/>
                <w:lang w:eastAsia="zh-CN"/>
              </w:rPr>
              <w:t>审核</w:t>
            </w:r>
            <w:r>
              <w:rPr>
                <w:rFonts w:hint="eastAsia" w:ascii="宋体" w:hAnsi="宋体" w:eastAsia="宋体" w:cs="宋体"/>
                <w:b w:val="0"/>
                <w:bCs w:val="0"/>
                <w:color w:val="auto"/>
                <w:kern w:val="0"/>
                <w:sz w:val="21"/>
                <w:szCs w:val="21"/>
                <w:lang w:eastAsia="zh-CN"/>
              </w:rPr>
              <w:t>验收</w:t>
            </w:r>
            <w:r>
              <w:rPr>
                <w:rFonts w:hint="eastAsia" w:ascii="宋体" w:hAnsi="宋体" w:cs="宋体"/>
                <w:b w:val="0"/>
                <w:bCs w:val="0"/>
                <w:color w:val="auto"/>
                <w:kern w:val="0"/>
                <w:sz w:val="21"/>
                <w:szCs w:val="21"/>
                <w:lang w:eastAsia="zh-CN"/>
              </w:rPr>
              <w:t>合格</w:t>
            </w:r>
            <w:r>
              <w:rPr>
                <w:rFonts w:hint="eastAsia" w:ascii="宋体" w:hAnsi="宋体" w:eastAsia="宋体" w:cs="宋体"/>
                <w:b w:val="0"/>
                <w:bCs w:val="0"/>
                <w:color w:val="auto"/>
                <w:kern w:val="0"/>
                <w:sz w:val="21"/>
                <w:szCs w:val="21"/>
                <w:lang w:eastAsia="zh-CN"/>
              </w:rPr>
              <w:t>或备案</w:t>
            </w:r>
            <w:r>
              <w:rPr>
                <w:rFonts w:hint="eastAsia" w:ascii="宋体" w:hAnsi="宋体" w:cs="宋体"/>
                <w:b w:val="0"/>
                <w:bCs w:val="0"/>
                <w:color w:val="auto"/>
                <w:kern w:val="0"/>
                <w:sz w:val="21"/>
                <w:szCs w:val="21"/>
                <w:lang w:eastAsia="zh-CN"/>
              </w:rPr>
              <w:t>证明</w:t>
            </w:r>
            <w:r>
              <w:rPr>
                <w:rFonts w:hint="eastAsia" w:ascii="宋体" w:hAnsi="宋体" w:eastAsia="宋体" w:cs="宋体"/>
                <w:b w:val="0"/>
                <w:bCs w:val="0"/>
                <w:color w:val="auto"/>
                <w:kern w:val="0"/>
                <w:sz w:val="21"/>
                <w:szCs w:val="21"/>
                <w:lang w:eastAsia="zh-CN"/>
              </w:rPr>
              <w:t>；</w:t>
            </w:r>
          </w:p>
          <w:p>
            <w:pPr>
              <w:keepNext w:val="0"/>
              <w:keepLines w:val="0"/>
              <w:pageBreakBefore w:val="0"/>
              <w:widowControl/>
              <w:shd w:val="clear" w:color="auto" w:fill="FFFFFF"/>
              <w:kinsoku/>
              <w:wordWrap/>
              <w:overflowPunct/>
              <w:topLinePunct w:val="0"/>
              <w:autoSpaceDN/>
              <w:bidi w:val="0"/>
              <w:adjustRightInd/>
              <w:spacing w:line="240" w:lineRule="auto"/>
              <w:textAlignment w:val="auto"/>
              <w:rPr>
                <w:rFonts w:hint="eastAsia"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6</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专职</w:t>
            </w:r>
            <w:r>
              <w:rPr>
                <w:rFonts w:hint="eastAsia" w:ascii="宋体" w:hAnsi="宋体" w:eastAsia="宋体" w:cs="宋体"/>
                <w:b w:val="0"/>
                <w:bCs w:val="0"/>
                <w:color w:val="auto"/>
                <w:kern w:val="0"/>
                <w:sz w:val="21"/>
                <w:szCs w:val="21"/>
                <w:lang w:eastAsia="zh-CN"/>
              </w:rPr>
              <w:t>教学教研人员</w:t>
            </w:r>
            <w:r>
              <w:rPr>
                <w:rFonts w:hint="eastAsia" w:ascii="宋体" w:hAnsi="宋体" w:eastAsia="宋体" w:cs="宋体"/>
                <w:b w:val="0"/>
                <w:bCs w:val="0"/>
                <w:color w:val="auto"/>
                <w:kern w:val="0"/>
                <w:sz w:val="21"/>
                <w:szCs w:val="21"/>
                <w:lang w:val="en-US" w:eastAsia="zh-CN"/>
              </w:rPr>
              <w:t>少于3人</w:t>
            </w:r>
            <w:r>
              <w:rPr>
                <w:rFonts w:hint="eastAsia" w:ascii="宋体" w:hAnsi="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lang w:eastAsia="zh-CN"/>
              </w:rPr>
              <w:t>从业人员</w:t>
            </w:r>
            <w:r>
              <w:rPr>
                <w:rFonts w:hint="eastAsia" w:ascii="宋体" w:hAnsi="宋体" w:eastAsia="宋体" w:cs="宋体"/>
                <w:b w:val="0"/>
                <w:bCs w:val="0"/>
                <w:color w:val="auto"/>
                <w:kern w:val="0"/>
                <w:sz w:val="21"/>
                <w:szCs w:val="21"/>
              </w:rPr>
              <w:t>总数</w:t>
            </w:r>
            <w:r>
              <w:rPr>
                <w:rFonts w:hint="eastAsia" w:ascii="宋体" w:hAnsi="宋体" w:eastAsia="宋体" w:cs="宋体"/>
                <w:b w:val="0"/>
                <w:bCs w:val="0"/>
                <w:color w:val="auto"/>
                <w:kern w:val="0"/>
                <w:sz w:val="21"/>
                <w:szCs w:val="21"/>
                <w:lang w:eastAsia="zh-CN"/>
              </w:rPr>
              <w:t>少于</w:t>
            </w:r>
            <w:r>
              <w:rPr>
                <w:rFonts w:hint="eastAsia" w:ascii="宋体" w:hAnsi="宋体" w:eastAsia="宋体" w:cs="宋体"/>
                <w:b w:val="0"/>
                <w:bCs w:val="0"/>
                <w:color w:val="auto"/>
                <w:kern w:val="0"/>
                <w:sz w:val="21"/>
                <w:szCs w:val="21"/>
                <w:lang w:val="en-US" w:eastAsia="zh-CN"/>
              </w:rPr>
              <w:t>6人</w:t>
            </w:r>
            <w:r>
              <w:rPr>
                <w:rFonts w:hint="eastAsia" w:ascii="宋体" w:hAnsi="宋体" w:eastAsia="宋体" w:cs="宋体"/>
                <w:b w:val="0"/>
                <w:bCs w:val="0"/>
                <w:color w:val="auto"/>
                <w:kern w:val="0"/>
                <w:sz w:val="21"/>
                <w:szCs w:val="21"/>
              </w:rPr>
              <w:t>。</w:t>
            </w:r>
          </w:p>
        </w:tc>
        <w:tc>
          <w:tcPr>
            <w:tcW w:w="107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cs="Tahoma"/>
                <w:b w:val="0"/>
                <w:bCs w:val="0"/>
                <w:color w:val="auto"/>
                <w:kern w:val="0"/>
                <w:szCs w:val="21"/>
                <w:lang w:eastAsia="zh-CN"/>
              </w:rPr>
            </w:pPr>
            <w:r>
              <w:rPr>
                <w:rFonts w:hint="eastAsia" w:ascii="宋体" w:hAnsi="宋体" w:cs="Tahoma"/>
                <w:b w:val="0"/>
                <w:bCs w:val="0"/>
                <w:color w:val="auto"/>
                <w:kern w:val="0"/>
                <w:szCs w:val="21"/>
                <w:lang w:eastAsia="zh-CN"/>
              </w:rPr>
              <w:t>查阅资料</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Tahoma"/>
                <w:b w:val="0"/>
                <w:bCs w:val="0"/>
                <w:color w:val="auto"/>
                <w:kern w:val="0"/>
                <w:szCs w:val="21"/>
                <w:lang w:eastAsia="zh-CN"/>
              </w:rPr>
            </w:pPr>
            <w:r>
              <w:rPr>
                <w:rFonts w:hint="eastAsia" w:ascii="宋体" w:hAnsi="宋体" w:cs="Tahoma"/>
                <w:b w:val="0"/>
                <w:bCs w:val="0"/>
                <w:color w:val="auto"/>
                <w:kern w:val="0"/>
                <w:szCs w:val="21"/>
                <w:lang w:eastAsia="zh-CN"/>
              </w:rPr>
              <w:t>查看现场</w:t>
            </w:r>
          </w:p>
        </w:tc>
        <w:tc>
          <w:tcPr>
            <w:tcW w:w="1365"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Tahoma" w:hAnsi="Tahoma" w:cs="Tahoma"/>
                <w:b w:val="0"/>
                <w:bCs w:val="0"/>
                <w:color w:val="auto"/>
                <w:kern w:val="0"/>
                <w:sz w:val="18"/>
                <w:szCs w:val="18"/>
              </w:rPr>
            </w:pPr>
          </w:p>
        </w:tc>
      </w:tr>
    </w:tbl>
    <w:p>
      <w:pPr>
        <w:keepNext w:val="0"/>
        <w:keepLines w:val="0"/>
        <w:pageBreakBefore w:val="0"/>
        <w:widowControl/>
        <w:shd w:val="clear" w:color="auto" w:fill="FFFFFF"/>
        <w:kinsoku/>
        <w:wordWrap/>
        <w:overflowPunct/>
        <w:topLinePunct w:val="0"/>
        <w:autoSpaceDN/>
        <w:bidi w:val="0"/>
        <w:adjustRightInd/>
        <w:spacing w:line="240" w:lineRule="auto"/>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注：本评估细则自</w:t>
      </w:r>
      <w:r>
        <w:rPr>
          <w:rFonts w:hint="eastAsia" w:ascii="宋体" w:hAnsi="宋体" w:cs="宋体"/>
          <w:b w:val="0"/>
          <w:bCs w:val="0"/>
          <w:color w:val="auto"/>
          <w:kern w:val="0"/>
          <w:sz w:val="21"/>
          <w:szCs w:val="21"/>
          <w:lang w:val="en-US" w:eastAsia="zh-CN"/>
        </w:rPr>
        <w:t>文件印发之日</w:t>
      </w:r>
      <w:r>
        <w:rPr>
          <w:rFonts w:hint="eastAsia" w:ascii="宋体" w:hAnsi="宋体" w:eastAsia="宋体" w:cs="宋体"/>
          <w:b w:val="0"/>
          <w:bCs w:val="0"/>
          <w:color w:val="auto"/>
          <w:kern w:val="0"/>
          <w:sz w:val="21"/>
          <w:szCs w:val="21"/>
          <w:lang w:val="en-US" w:eastAsia="zh-CN"/>
        </w:rPr>
        <w:t>起</w:t>
      </w:r>
      <w:r>
        <w:rPr>
          <w:rFonts w:hint="eastAsia" w:ascii="宋体" w:hAnsi="宋体" w:cs="宋体"/>
          <w:b w:val="0"/>
          <w:bCs w:val="0"/>
          <w:color w:val="auto"/>
          <w:kern w:val="0"/>
          <w:sz w:val="21"/>
          <w:szCs w:val="21"/>
          <w:lang w:val="en-US" w:eastAsia="zh-CN"/>
        </w:rPr>
        <w:t>试行</w:t>
      </w:r>
      <w:r>
        <w:rPr>
          <w:rFonts w:hint="default" w:ascii="宋体" w:hAnsi="宋体" w:eastAsia="宋体" w:cs="宋体"/>
          <w:b w:val="0"/>
          <w:bCs w:val="0"/>
          <w:color w:val="auto"/>
          <w:kern w:val="0"/>
          <w:sz w:val="21"/>
          <w:szCs w:val="21"/>
          <w:lang w:val="en" w:eastAsia="zh-CN"/>
        </w:rPr>
        <w:t>，</w:t>
      </w:r>
      <w:bookmarkStart w:id="0" w:name="_GoBack"/>
      <w:bookmarkEnd w:id="0"/>
      <w:r>
        <w:rPr>
          <w:rFonts w:hint="eastAsia" w:ascii="宋体" w:hAnsi="宋体" w:eastAsia="宋体" w:cs="宋体"/>
          <w:b w:val="0"/>
          <w:bCs w:val="0"/>
          <w:color w:val="auto"/>
          <w:kern w:val="0"/>
          <w:sz w:val="21"/>
          <w:szCs w:val="21"/>
          <w:lang w:val="en-US" w:eastAsia="zh-CN"/>
        </w:rPr>
        <w:t>有效期2年。国家法律、法规和规章关于培训机构设置标准另有规定的</w:t>
      </w:r>
      <w:r>
        <w:rPr>
          <w:rFonts w:hint="default" w:ascii="宋体" w:hAnsi="宋体" w:cs="宋体"/>
          <w:b w:val="0"/>
          <w:bCs w:val="0"/>
          <w:color w:val="auto"/>
          <w:kern w:val="0"/>
          <w:sz w:val="21"/>
          <w:szCs w:val="21"/>
          <w:lang w:val="en" w:eastAsia="zh-CN"/>
        </w:rPr>
        <w:t>，</w:t>
      </w:r>
      <w:r>
        <w:rPr>
          <w:rFonts w:hint="eastAsia" w:ascii="宋体" w:hAnsi="宋体" w:eastAsia="宋体" w:cs="宋体"/>
          <w:b w:val="0"/>
          <w:bCs w:val="0"/>
          <w:color w:val="auto"/>
          <w:kern w:val="0"/>
          <w:sz w:val="21"/>
          <w:szCs w:val="21"/>
          <w:lang w:val="en-US" w:eastAsia="zh-CN"/>
        </w:rPr>
        <w:t>从其规定。</w:t>
      </w:r>
    </w:p>
    <w:p>
      <w:pPr>
        <w:rPr>
          <w:b w:val="0"/>
          <w:bCs w:val="0"/>
          <w:color w:val="auto"/>
        </w:rPr>
      </w:pPr>
    </w:p>
    <w:sectPr>
      <w:footerReference r:id="rId3" w:type="default"/>
      <w:pgSz w:w="16838" w:h="11906" w:orient="landscape"/>
      <w:pgMar w:top="1417" w:right="1417" w:bottom="1417" w:left="1417"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roid Sans"/>
    <w:panose1 w:val="020B0604030504040204"/>
    <w:charset w:val="00"/>
    <w:family w:val="swiss"/>
    <w:pitch w:val="default"/>
    <w:sig w:usb0="00000000" w:usb1="00000000" w:usb2="00000008" w:usb3="00000000" w:csb0="200101FF" w:csb1="2028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  \* MERGEFORMAT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w:t>
                          </w:r>
                          <w:r>
                            <w:rPr>
                              <w:rFonts w:hint="eastAsia" w:ascii="仿宋" w:hAnsi="仿宋" w:eastAsia="仿宋" w:cs="仿宋"/>
                              <w:sz w:val="24"/>
                              <w:szCs w:val="24"/>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  \* MERGEFORMAT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w:t>
                    </w:r>
                    <w:r>
                      <w:rPr>
                        <w:rFonts w:hint="eastAsia" w:ascii="仿宋" w:hAnsi="仿宋" w:eastAsia="仿宋" w:cs="仿宋"/>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2572A8"/>
    <w:multiLevelType w:val="singleLevel"/>
    <w:tmpl w:val="032572A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false"/>
  <w:bordersDoNotSurroundFooter w:val="false"/>
  <w:documentProtection w:enforcement="0"/>
  <w:defaultTabStop w:val="420"/>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B759BB"/>
    <w:rsid w:val="00220D80"/>
    <w:rsid w:val="00DB3053"/>
    <w:rsid w:val="010E44EE"/>
    <w:rsid w:val="011F15E8"/>
    <w:rsid w:val="01D16D8A"/>
    <w:rsid w:val="01F928FC"/>
    <w:rsid w:val="022F48A8"/>
    <w:rsid w:val="025B4EE2"/>
    <w:rsid w:val="02853A57"/>
    <w:rsid w:val="03221AAC"/>
    <w:rsid w:val="0323365F"/>
    <w:rsid w:val="033321CA"/>
    <w:rsid w:val="036E4E3C"/>
    <w:rsid w:val="040D18E8"/>
    <w:rsid w:val="040E75D4"/>
    <w:rsid w:val="041A5F9C"/>
    <w:rsid w:val="042E417C"/>
    <w:rsid w:val="043670E0"/>
    <w:rsid w:val="04A932CF"/>
    <w:rsid w:val="050B0D4B"/>
    <w:rsid w:val="053056AB"/>
    <w:rsid w:val="053568F3"/>
    <w:rsid w:val="053E73AB"/>
    <w:rsid w:val="05797073"/>
    <w:rsid w:val="05D227AD"/>
    <w:rsid w:val="06254C4E"/>
    <w:rsid w:val="064353DA"/>
    <w:rsid w:val="065D5B27"/>
    <w:rsid w:val="06A16888"/>
    <w:rsid w:val="06D30197"/>
    <w:rsid w:val="07A27BAD"/>
    <w:rsid w:val="07AA3824"/>
    <w:rsid w:val="07CF0198"/>
    <w:rsid w:val="07FDF471"/>
    <w:rsid w:val="083A1C6A"/>
    <w:rsid w:val="08850C49"/>
    <w:rsid w:val="08C351DF"/>
    <w:rsid w:val="08C8551B"/>
    <w:rsid w:val="08CA5082"/>
    <w:rsid w:val="095213DD"/>
    <w:rsid w:val="097E65FE"/>
    <w:rsid w:val="098E3015"/>
    <w:rsid w:val="09C04B87"/>
    <w:rsid w:val="0A12614A"/>
    <w:rsid w:val="0A1A5E75"/>
    <w:rsid w:val="0A5F40DD"/>
    <w:rsid w:val="0B8B3572"/>
    <w:rsid w:val="0B9C6064"/>
    <w:rsid w:val="0BBB545E"/>
    <w:rsid w:val="0BFC97BF"/>
    <w:rsid w:val="0C5D3FA8"/>
    <w:rsid w:val="0CB624CB"/>
    <w:rsid w:val="0CC01F91"/>
    <w:rsid w:val="0D0A298E"/>
    <w:rsid w:val="0DB3439B"/>
    <w:rsid w:val="0E1B5458"/>
    <w:rsid w:val="0E5A5FFE"/>
    <w:rsid w:val="0E5E2DA9"/>
    <w:rsid w:val="0EC05B28"/>
    <w:rsid w:val="0ED65D94"/>
    <w:rsid w:val="0EEF4F85"/>
    <w:rsid w:val="0F8034F5"/>
    <w:rsid w:val="0F8206E5"/>
    <w:rsid w:val="0FBB3019"/>
    <w:rsid w:val="0FBD82C6"/>
    <w:rsid w:val="103374F7"/>
    <w:rsid w:val="104A2934"/>
    <w:rsid w:val="10F77CF8"/>
    <w:rsid w:val="110E3109"/>
    <w:rsid w:val="11142583"/>
    <w:rsid w:val="112E5C1A"/>
    <w:rsid w:val="11452501"/>
    <w:rsid w:val="11463EB6"/>
    <w:rsid w:val="1213225B"/>
    <w:rsid w:val="12557498"/>
    <w:rsid w:val="12665AED"/>
    <w:rsid w:val="12D819A3"/>
    <w:rsid w:val="130B1D8D"/>
    <w:rsid w:val="1332024D"/>
    <w:rsid w:val="13577493"/>
    <w:rsid w:val="140F7B52"/>
    <w:rsid w:val="141A5A85"/>
    <w:rsid w:val="14AE748C"/>
    <w:rsid w:val="15A1422D"/>
    <w:rsid w:val="15A55A20"/>
    <w:rsid w:val="161979FA"/>
    <w:rsid w:val="161C045C"/>
    <w:rsid w:val="1699201B"/>
    <w:rsid w:val="171622DA"/>
    <w:rsid w:val="176F099D"/>
    <w:rsid w:val="17752840"/>
    <w:rsid w:val="17977BAA"/>
    <w:rsid w:val="17DB1882"/>
    <w:rsid w:val="17DB4A7C"/>
    <w:rsid w:val="17DD8043"/>
    <w:rsid w:val="17F7E463"/>
    <w:rsid w:val="185C326B"/>
    <w:rsid w:val="186207D8"/>
    <w:rsid w:val="187B1E37"/>
    <w:rsid w:val="18971036"/>
    <w:rsid w:val="18D36F36"/>
    <w:rsid w:val="19597314"/>
    <w:rsid w:val="19632932"/>
    <w:rsid w:val="19A83844"/>
    <w:rsid w:val="19B328CA"/>
    <w:rsid w:val="1A474344"/>
    <w:rsid w:val="1B1B5F45"/>
    <w:rsid w:val="1BA62555"/>
    <w:rsid w:val="1BD6DE53"/>
    <w:rsid w:val="1BD86C73"/>
    <w:rsid w:val="1BDFD635"/>
    <w:rsid w:val="1BEF8972"/>
    <w:rsid w:val="1BEFD9E5"/>
    <w:rsid w:val="1BFD3715"/>
    <w:rsid w:val="1BFFC526"/>
    <w:rsid w:val="1C1C7019"/>
    <w:rsid w:val="1D3F0725"/>
    <w:rsid w:val="1D4E7530"/>
    <w:rsid w:val="1D7F69B9"/>
    <w:rsid w:val="1DB807F5"/>
    <w:rsid w:val="1E942C83"/>
    <w:rsid w:val="1EFBA8CD"/>
    <w:rsid w:val="1EFF72E1"/>
    <w:rsid w:val="1EFF8058"/>
    <w:rsid w:val="1F5D51E7"/>
    <w:rsid w:val="1FBE756E"/>
    <w:rsid w:val="1FEDDAA6"/>
    <w:rsid w:val="1FFB4A8B"/>
    <w:rsid w:val="1FFC9D66"/>
    <w:rsid w:val="2066790F"/>
    <w:rsid w:val="20726101"/>
    <w:rsid w:val="209A0330"/>
    <w:rsid w:val="21900118"/>
    <w:rsid w:val="22043735"/>
    <w:rsid w:val="224043DB"/>
    <w:rsid w:val="226303C5"/>
    <w:rsid w:val="22820801"/>
    <w:rsid w:val="23230A23"/>
    <w:rsid w:val="232350D6"/>
    <w:rsid w:val="232673CB"/>
    <w:rsid w:val="23477595"/>
    <w:rsid w:val="245272CB"/>
    <w:rsid w:val="253273F8"/>
    <w:rsid w:val="25AA712A"/>
    <w:rsid w:val="26147650"/>
    <w:rsid w:val="2616095B"/>
    <w:rsid w:val="26F5B358"/>
    <w:rsid w:val="273C6836"/>
    <w:rsid w:val="27DDCF2E"/>
    <w:rsid w:val="27F910BD"/>
    <w:rsid w:val="27FF8F90"/>
    <w:rsid w:val="282576C9"/>
    <w:rsid w:val="283A7638"/>
    <w:rsid w:val="285933F2"/>
    <w:rsid w:val="28991DD8"/>
    <w:rsid w:val="28E95770"/>
    <w:rsid w:val="297C97C8"/>
    <w:rsid w:val="29B82032"/>
    <w:rsid w:val="29D84222"/>
    <w:rsid w:val="2A7214FA"/>
    <w:rsid w:val="2AB4430B"/>
    <w:rsid w:val="2ABD7506"/>
    <w:rsid w:val="2AEF64A8"/>
    <w:rsid w:val="2AFF0EC1"/>
    <w:rsid w:val="2AFF5E53"/>
    <w:rsid w:val="2B0C2A4B"/>
    <w:rsid w:val="2B0E2320"/>
    <w:rsid w:val="2B1C1B3E"/>
    <w:rsid w:val="2B220577"/>
    <w:rsid w:val="2B37BB84"/>
    <w:rsid w:val="2B5D03FC"/>
    <w:rsid w:val="2B7F9E30"/>
    <w:rsid w:val="2BD4E831"/>
    <w:rsid w:val="2BF186FE"/>
    <w:rsid w:val="2BFFC5CF"/>
    <w:rsid w:val="2C374C75"/>
    <w:rsid w:val="2C5513C3"/>
    <w:rsid w:val="2CCC74B5"/>
    <w:rsid w:val="2CE8595D"/>
    <w:rsid w:val="2CEA5F39"/>
    <w:rsid w:val="2D2878D7"/>
    <w:rsid w:val="2D520201"/>
    <w:rsid w:val="2D576356"/>
    <w:rsid w:val="2D630779"/>
    <w:rsid w:val="2DDF5C62"/>
    <w:rsid w:val="2DFF4EAB"/>
    <w:rsid w:val="2DFFE991"/>
    <w:rsid w:val="2E6A34FD"/>
    <w:rsid w:val="2EC33DE2"/>
    <w:rsid w:val="2F6623FE"/>
    <w:rsid w:val="2F6B0A8A"/>
    <w:rsid w:val="2F768EFD"/>
    <w:rsid w:val="2F7E413C"/>
    <w:rsid w:val="2FA467AE"/>
    <w:rsid w:val="2FAA4290"/>
    <w:rsid w:val="2FBDF5F9"/>
    <w:rsid w:val="2FCE1F40"/>
    <w:rsid w:val="2FDF2858"/>
    <w:rsid w:val="2FED2144"/>
    <w:rsid w:val="2FEDB498"/>
    <w:rsid w:val="2FF6A27E"/>
    <w:rsid w:val="2FF7AF34"/>
    <w:rsid w:val="2FFFED25"/>
    <w:rsid w:val="302940F2"/>
    <w:rsid w:val="304F0369"/>
    <w:rsid w:val="30635409"/>
    <w:rsid w:val="3077211B"/>
    <w:rsid w:val="30B00F39"/>
    <w:rsid w:val="30F20C73"/>
    <w:rsid w:val="311C4359"/>
    <w:rsid w:val="31607631"/>
    <w:rsid w:val="3177168B"/>
    <w:rsid w:val="31C34DEF"/>
    <w:rsid w:val="32622577"/>
    <w:rsid w:val="32AA126E"/>
    <w:rsid w:val="32E95D3E"/>
    <w:rsid w:val="33740A12"/>
    <w:rsid w:val="33BA1134"/>
    <w:rsid w:val="33FFE43C"/>
    <w:rsid w:val="341F930C"/>
    <w:rsid w:val="343A7F31"/>
    <w:rsid w:val="3464409D"/>
    <w:rsid w:val="34AB01C2"/>
    <w:rsid w:val="34BF2E26"/>
    <w:rsid w:val="34D615A1"/>
    <w:rsid w:val="35383652"/>
    <w:rsid w:val="353BFE01"/>
    <w:rsid w:val="355632CA"/>
    <w:rsid w:val="357C7783"/>
    <w:rsid w:val="359A6B28"/>
    <w:rsid w:val="35BC0B77"/>
    <w:rsid w:val="35BDD401"/>
    <w:rsid w:val="35FB5FEF"/>
    <w:rsid w:val="35FC0AEC"/>
    <w:rsid w:val="35FFBE49"/>
    <w:rsid w:val="36B42049"/>
    <w:rsid w:val="36B759BB"/>
    <w:rsid w:val="371D7FBB"/>
    <w:rsid w:val="372630CE"/>
    <w:rsid w:val="374F0751"/>
    <w:rsid w:val="376DE578"/>
    <w:rsid w:val="37704EA6"/>
    <w:rsid w:val="377F52A6"/>
    <w:rsid w:val="379403CD"/>
    <w:rsid w:val="37D2DC4D"/>
    <w:rsid w:val="37DD3DAF"/>
    <w:rsid w:val="37DF3AFF"/>
    <w:rsid w:val="37E66BE1"/>
    <w:rsid w:val="37F76294"/>
    <w:rsid w:val="37FA6443"/>
    <w:rsid w:val="37FB3671"/>
    <w:rsid w:val="37FC5E66"/>
    <w:rsid w:val="37FC6468"/>
    <w:rsid w:val="38323A3F"/>
    <w:rsid w:val="38434FCB"/>
    <w:rsid w:val="388E60D9"/>
    <w:rsid w:val="38AA1E85"/>
    <w:rsid w:val="38B9568A"/>
    <w:rsid w:val="38EF6535"/>
    <w:rsid w:val="39034757"/>
    <w:rsid w:val="39114FC0"/>
    <w:rsid w:val="3977CE90"/>
    <w:rsid w:val="3979979A"/>
    <w:rsid w:val="39910805"/>
    <w:rsid w:val="39F51002"/>
    <w:rsid w:val="3A104764"/>
    <w:rsid w:val="3A322E7B"/>
    <w:rsid w:val="3A3F3C77"/>
    <w:rsid w:val="3A43101D"/>
    <w:rsid w:val="3A944E8C"/>
    <w:rsid w:val="3AAA280F"/>
    <w:rsid w:val="3ADB1BF2"/>
    <w:rsid w:val="3B005671"/>
    <w:rsid w:val="3B182EFD"/>
    <w:rsid w:val="3B340A23"/>
    <w:rsid w:val="3B535393"/>
    <w:rsid w:val="3B5B0ABC"/>
    <w:rsid w:val="3B6E7964"/>
    <w:rsid w:val="3BA83AA6"/>
    <w:rsid w:val="3BB51C8A"/>
    <w:rsid w:val="3BCFA8EC"/>
    <w:rsid w:val="3BD10CE2"/>
    <w:rsid w:val="3BD7605D"/>
    <w:rsid w:val="3BDFA54E"/>
    <w:rsid w:val="3BE06184"/>
    <w:rsid w:val="3BE66C85"/>
    <w:rsid w:val="3BE7F856"/>
    <w:rsid w:val="3BEB41EB"/>
    <w:rsid w:val="3BEE2030"/>
    <w:rsid w:val="3BEFCB7A"/>
    <w:rsid w:val="3BFFD6D5"/>
    <w:rsid w:val="3BFFD915"/>
    <w:rsid w:val="3BFFDE82"/>
    <w:rsid w:val="3C714D4F"/>
    <w:rsid w:val="3CB12A53"/>
    <w:rsid w:val="3D3B294F"/>
    <w:rsid w:val="3DAFE488"/>
    <w:rsid w:val="3DC90A65"/>
    <w:rsid w:val="3DCB7812"/>
    <w:rsid w:val="3DFDD5C9"/>
    <w:rsid w:val="3E317B22"/>
    <w:rsid w:val="3E334999"/>
    <w:rsid w:val="3E4A1330"/>
    <w:rsid w:val="3E5DAF7B"/>
    <w:rsid w:val="3E6753EC"/>
    <w:rsid w:val="3E73E153"/>
    <w:rsid w:val="3E7B7C0B"/>
    <w:rsid w:val="3EC87E13"/>
    <w:rsid w:val="3EC9893C"/>
    <w:rsid w:val="3EFB54F6"/>
    <w:rsid w:val="3F3FD691"/>
    <w:rsid w:val="3F5B08E1"/>
    <w:rsid w:val="3F5D8912"/>
    <w:rsid w:val="3F68357F"/>
    <w:rsid w:val="3F687533"/>
    <w:rsid w:val="3F6F5DEE"/>
    <w:rsid w:val="3F9C3C12"/>
    <w:rsid w:val="3F9EFFC1"/>
    <w:rsid w:val="3FA5C46B"/>
    <w:rsid w:val="3FA7EF57"/>
    <w:rsid w:val="3FD1976A"/>
    <w:rsid w:val="3FDBE8E3"/>
    <w:rsid w:val="3FDF7AC3"/>
    <w:rsid w:val="3FE7E4C3"/>
    <w:rsid w:val="3FEE5E80"/>
    <w:rsid w:val="3FF1B36E"/>
    <w:rsid w:val="3FF67BF0"/>
    <w:rsid w:val="3FFBDD10"/>
    <w:rsid w:val="3FFBE11C"/>
    <w:rsid w:val="3FFBEB6A"/>
    <w:rsid w:val="3FFBF30B"/>
    <w:rsid w:val="3FFC64CA"/>
    <w:rsid w:val="40AF436D"/>
    <w:rsid w:val="41BB7BA8"/>
    <w:rsid w:val="426075E6"/>
    <w:rsid w:val="426E39D8"/>
    <w:rsid w:val="43373460"/>
    <w:rsid w:val="43762FA6"/>
    <w:rsid w:val="438371E1"/>
    <w:rsid w:val="43BC03E1"/>
    <w:rsid w:val="43BE6E9E"/>
    <w:rsid w:val="43D80A0C"/>
    <w:rsid w:val="43FF2900"/>
    <w:rsid w:val="4405562E"/>
    <w:rsid w:val="44331325"/>
    <w:rsid w:val="45920A0C"/>
    <w:rsid w:val="45E734CC"/>
    <w:rsid w:val="46397B66"/>
    <w:rsid w:val="46893693"/>
    <w:rsid w:val="46BD7ED7"/>
    <w:rsid w:val="476E4DD2"/>
    <w:rsid w:val="47A445D4"/>
    <w:rsid w:val="47E93F23"/>
    <w:rsid w:val="481F2F9C"/>
    <w:rsid w:val="483B257C"/>
    <w:rsid w:val="4891663E"/>
    <w:rsid w:val="48955377"/>
    <w:rsid w:val="48A9580C"/>
    <w:rsid w:val="491B72CC"/>
    <w:rsid w:val="49467823"/>
    <w:rsid w:val="496A1BA9"/>
    <w:rsid w:val="49B329BA"/>
    <w:rsid w:val="4A12127E"/>
    <w:rsid w:val="4A2A11C9"/>
    <w:rsid w:val="4A5F192C"/>
    <w:rsid w:val="4B092CDD"/>
    <w:rsid w:val="4B30116B"/>
    <w:rsid w:val="4B5126E0"/>
    <w:rsid w:val="4B5D52F1"/>
    <w:rsid w:val="4B7DCFB7"/>
    <w:rsid w:val="4BC36801"/>
    <w:rsid w:val="4BF0083A"/>
    <w:rsid w:val="4BF07F85"/>
    <w:rsid w:val="4C05256D"/>
    <w:rsid w:val="4C830225"/>
    <w:rsid w:val="4CBC456E"/>
    <w:rsid w:val="4CF5FB83"/>
    <w:rsid w:val="4D4003B5"/>
    <w:rsid w:val="4D6DF73F"/>
    <w:rsid w:val="4DB60A27"/>
    <w:rsid w:val="4DBD2A6F"/>
    <w:rsid w:val="4DFD02F4"/>
    <w:rsid w:val="4E2A63E4"/>
    <w:rsid w:val="4E4D4B16"/>
    <w:rsid w:val="4E533E7A"/>
    <w:rsid w:val="4E7BAE5F"/>
    <w:rsid w:val="4E955ABE"/>
    <w:rsid w:val="4E975A42"/>
    <w:rsid w:val="4E9B5F1C"/>
    <w:rsid w:val="4EFF0DE9"/>
    <w:rsid w:val="4F35672F"/>
    <w:rsid w:val="4F39F59F"/>
    <w:rsid w:val="4FA759ED"/>
    <w:rsid w:val="4FB7CB0A"/>
    <w:rsid w:val="4FBF6879"/>
    <w:rsid w:val="4FCEFDB8"/>
    <w:rsid w:val="4FD562F6"/>
    <w:rsid w:val="4FEAD5A7"/>
    <w:rsid w:val="4FF7CDD4"/>
    <w:rsid w:val="50A8700C"/>
    <w:rsid w:val="50B13F45"/>
    <w:rsid w:val="50B85451"/>
    <w:rsid w:val="50DBC9B7"/>
    <w:rsid w:val="51115E3C"/>
    <w:rsid w:val="511B199A"/>
    <w:rsid w:val="51335F4E"/>
    <w:rsid w:val="518D4DE9"/>
    <w:rsid w:val="51DA41D3"/>
    <w:rsid w:val="52393611"/>
    <w:rsid w:val="525A2108"/>
    <w:rsid w:val="526A59E3"/>
    <w:rsid w:val="527D12A5"/>
    <w:rsid w:val="527F9794"/>
    <w:rsid w:val="52EF18C3"/>
    <w:rsid w:val="52F66ED6"/>
    <w:rsid w:val="53677C42"/>
    <w:rsid w:val="53953EA3"/>
    <w:rsid w:val="53BD2453"/>
    <w:rsid w:val="53CF54AC"/>
    <w:rsid w:val="53D10B42"/>
    <w:rsid w:val="53E978AC"/>
    <w:rsid w:val="53FE8B6D"/>
    <w:rsid w:val="5408113F"/>
    <w:rsid w:val="544D698A"/>
    <w:rsid w:val="549B38CE"/>
    <w:rsid w:val="54AF13CE"/>
    <w:rsid w:val="54DF0D4E"/>
    <w:rsid w:val="557F83A3"/>
    <w:rsid w:val="55E6D500"/>
    <w:rsid w:val="55F025C5"/>
    <w:rsid w:val="55FF6629"/>
    <w:rsid w:val="56BD7B46"/>
    <w:rsid w:val="56BD8C89"/>
    <w:rsid w:val="56E14B78"/>
    <w:rsid w:val="56E16810"/>
    <w:rsid w:val="56F90CAC"/>
    <w:rsid w:val="56FAFFF5"/>
    <w:rsid w:val="57390BD8"/>
    <w:rsid w:val="5747090C"/>
    <w:rsid w:val="576CCCD8"/>
    <w:rsid w:val="579D8B41"/>
    <w:rsid w:val="57AE38C6"/>
    <w:rsid w:val="57D6E694"/>
    <w:rsid w:val="57DFC053"/>
    <w:rsid w:val="57F76E64"/>
    <w:rsid w:val="57F7934C"/>
    <w:rsid w:val="57FE67EB"/>
    <w:rsid w:val="58866658"/>
    <w:rsid w:val="58B28276"/>
    <w:rsid w:val="58CF1109"/>
    <w:rsid w:val="58F855B8"/>
    <w:rsid w:val="59789E03"/>
    <w:rsid w:val="599736FA"/>
    <w:rsid w:val="599F36CD"/>
    <w:rsid w:val="59BB0F6A"/>
    <w:rsid w:val="59CF1EAC"/>
    <w:rsid w:val="59EBDE2F"/>
    <w:rsid w:val="5A185C0C"/>
    <w:rsid w:val="5A3E6BAB"/>
    <w:rsid w:val="5A6901BC"/>
    <w:rsid w:val="5ADF96B0"/>
    <w:rsid w:val="5AEC6418"/>
    <w:rsid w:val="5AFD86F9"/>
    <w:rsid w:val="5AFF9851"/>
    <w:rsid w:val="5B7F4281"/>
    <w:rsid w:val="5BB750B0"/>
    <w:rsid w:val="5C28336E"/>
    <w:rsid w:val="5C3E6CAA"/>
    <w:rsid w:val="5C4E4CC6"/>
    <w:rsid w:val="5C510663"/>
    <w:rsid w:val="5C5A2232"/>
    <w:rsid w:val="5C5F4DF8"/>
    <w:rsid w:val="5C664C1F"/>
    <w:rsid w:val="5C7F2CD1"/>
    <w:rsid w:val="5C7FA25C"/>
    <w:rsid w:val="5CBADDA0"/>
    <w:rsid w:val="5CF36528"/>
    <w:rsid w:val="5D0FA442"/>
    <w:rsid w:val="5D3BDF93"/>
    <w:rsid w:val="5D7745BA"/>
    <w:rsid w:val="5D7FCC4A"/>
    <w:rsid w:val="5D978409"/>
    <w:rsid w:val="5D9FFCD1"/>
    <w:rsid w:val="5DBA93C8"/>
    <w:rsid w:val="5DBD0200"/>
    <w:rsid w:val="5DDB7BD1"/>
    <w:rsid w:val="5DDF63EA"/>
    <w:rsid w:val="5DFFA539"/>
    <w:rsid w:val="5DFFDB74"/>
    <w:rsid w:val="5E3A14F6"/>
    <w:rsid w:val="5E573816"/>
    <w:rsid w:val="5E5B6CF8"/>
    <w:rsid w:val="5E745D87"/>
    <w:rsid w:val="5E7D0C71"/>
    <w:rsid w:val="5E7FC12D"/>
    <w:rsid w:val="5E9DBF63"/>
    <w:rsid w:val="5E9FEE0C"/>
    <w:rsid w:val="5EA455CE"/>
    <w:rsid w:val="5EBE68FC"/>
    <w:rsid w:val="5ECF4BEF"/>
    <w:rsid w:val="5EDA8AEA"/>
    <w:rsid w:val="5EDBD43B"/>
    <w:rsid w:val="5EFB2908"/>
    <w:rsid w:val="5EFD90A1"/>
    <w:rsid w:val="5EFE6CD0"/>
    <w:rsid w:val="5F3D0253"/>
    <w:rsid w:val="5F3F2FBF"/>
    <w:rsid w:val="5F595C50"/>
    <w:rsid w:val="5F6327D0"/>
    <w:rsid w:val="5F638897"/>
    <w:rsid w:val="5F75D233"/>
    <w:rsid w:val="5FB64DD5"/>
    <w:rsid w:val="5FBB0C2F"/>
    <w:rsid w:val="5FBE29DB"/>
    <w:rsid w:val="5FBE2D40"/>
    <w:rsid w:val="5FBF11F0"/>
    <w:rsid w:val="5FCA8AC4"/>
    <w:rsid w:val="5FDFADC0"/>
    <w:rsid w:val="5FEFC2B8"/>
    <w:rsid w:val="5FF2348E"/>
    <w:rsid w:val="5FF5DC4E"/>
    <w:rsid w:val="5FF6361C"/>
    <w:rsid w:val="5FF7169E"/>
    <w:rsid w:val="5FF73F01"/>
    <w:rsid w:val="5FF84217"/>
    <w:rsid w:val="5FFAC18C"/>
    <w:rsid w:val="5FFB6FEF"/>
    <w:rsid w:val="5FFB8A78"/>
    <w:rsid w:val="5FFBD81E"/>
    <w:rsid w:val="5FFE35E0"/>
    <w:rsid w:val="5FFE3830"/>
    <w:rsid w:val="5FFF0B4E"/>
    <w:rsid w:val="60767A2B"/>
    <w:rsid w:val="612D6233"/>
    <w:rsid w:val="613B4AD0"/>
    <w:rsid w:val="614B6E6A"/>
    <w:rsid w:val="615C59D0"/>
    <w:rsid w:val="6177324E"/>
    <w:rsid w:val="61DB6758"/>
    <w:rsid w:val="621E1AF9"/>
    <w:rsid w:val="625E6D4F"/>
    <w:rsid w:val="626F1E0D"/>
    <w:rsid w:val="62723E77"/>
    <w:rsid w:val="627C7BA3"/>
    <w:rsid w:val="631C3D06"/>
    <w:rsid w:val="63B36DCE"/>
    <w:rsid w:val="63EFE17D"/>
    <w:rsid w:val="63F24D5E"/>
    <w:rsid w:val="63FF254A"/>
    <w:rsid w:val="64A47A8B"/>
    <w:rsid w:val="64DF2920"/>
    <w:rsid w:val="652E56EC"/>
    <w:rsid w:val="6548756E"/>
    <w:rsid w:val="65759DAD"/>
    <w:rsid w:val="65820218"/>
    <w:rsid w:val="65900D15"/>
    <w:rsid w:val="65A31EAD"/>
    <w:rsid w:val="65AF6A1C"/>
    <w:rsid w:val="65D128EE"/>
    <w:rsid w:val="65DE2222"/>
    <w:rsid w:val="667E20CF"/>
    <w:rsid w:val="66856018"/>
    <w:rsid w:val="66DB72B3"/>
    <w:rsid w:val="66EE5B76"/>
    <w:rsid w:val="66FF326B"/>
    <w:rsid w:val="670B298E"/>
    <w:rsid w:val="670D2726"/>
    <w:rsid w:val="6735204B"/>
    <w:rsid w:val="673939B1"/>
    <w:rsid w:val="677789DF"/>
    <w:rsid w:val="677E19A2"/>
    <w:rsid w:val="67B91DB0"/>
    <w:rsid w:val="67BE3E43"/>
    <w:rsid w:val="67BE7825"/>
    <w:rsid w:val="67BF0D38"/>
    <w:rsid w:val="67D37E6C"/>
    <w:rsid w:val="67DFBE35"/>
    <w:rsid w:val="67E665C2"/>
    <w:rsid w:val="67E72378"/>
    <w:rsid w:val="67F36A7B"/>
    <w:rsid w:val="67F7509E"/>
    <w:rsid w:val="67FE0135"/>
    <w:rsid w:val="6884498D"/>
    <w:rsid w:val="68985253"/>
    <w:rsid w:val="689D298B"/>
    <w:rsid w:val="68CF1FBD"/>
    <w:rsid w:val="69300EB6"/>
    <w:rsid w:val="69687DEC"/>
    <w:rsid w:val="69C74743"/>
    <w:rsid w:val="69FF038B"/>
    <w:rsid w:val="6A8F414E"/>
    <w:rsid w:val="6A9F6607"/>
    <w:rsid w:val="6B1F20D9"/>
    <w:rsid w:val="6B3E00DE"/>
    <w:rsid w:val="6B7F1F2D"/>
    <w:rsid w:val="6BD21F6B"/>
    <w:rsid w:val="6BDF062D"/>
    <w:rsid w:val="6BE78606"/>
    <w:rsid w:val="6BF7AAF8"/>
    <w:rsid w:val="6BFD44FB"/>
    <w:rsid w:val="6C03455B"/>
    <w:rsid w:val="6C077DB2"/>
    <w:rsid w:val="6CFDF5DC"/>
    <w:rsid w:val="6D7311CB"/>
    <w:rsid w:val="6D7B2706"/>
    <w:rsid w:val="6D7B7D89"/>
    <w:rsid w:val="6D7F72D5"/>
    <w:rsid w:val="6D897809"/>
    <w:rsid w:val="6DAD0EB5"/>
    <w:rsid w:val="6DBF25BD"/>
    <w:rsid w:val="6E270975"/>
    <w:rsid w:val="6E466200"/>
    <w:rsid w:val="6E5FD1B2"/>
    <w:rsid w:val="6E9D9014"/>
    <w:rsid w:val="6EB56C9E"/>
    <w:rsid w:val="6EBEEA3D"/>
    <w:rsid w:val="6EBF3D89"/>
    <w:rsid w:val="6EDF0360"/>
    <w:rsid w:val="6EE5D9F1"/>
    <w:rsid w:val="6EF2D903"/>
    <w:rsid w:val="6EFFED9F"/>
    <w:rsid w:val="6F122365"/>
    <w:rsid w:val="6F217B9B"/>
    <w:rsid w:val="6F3CD77B"/>
    <w:rsid w:val="6F3DEE0F"/>
    <w:rsid w:val="6F3FA8F1"/>
    <w:rsid w:val="6F476389"/>
    <w:rsid w:val="6F4E5C80"/>
    <w:rsid w:val="6F4FD4C5"/>
    <w:rsid w:val="6F57C287"/>
    <w:rsid w:val="6F7BEA6C"/>
    <w:rsid w:val="6F7F9FA5"/>
    <w:rsid w:val="6F9EE449"/>
    <w:rsid w:val="6FB6D00D"/>
    <w:rsid w:val="6FBF0562"/>
    <w:rsid w:val="6FEF4BFE"/>
    <w:rsid w:val="6FF729BF"/>
    <w:rsid w:val="6FF73C05"/>
    <w:rsid w:val="6FF764E7"/>
    <w:rsid w:val="6FFBD87E"/>
    <w:rsid w:val="6FFC7C7B"/>
    <w:rsid w:val="6FFDE29B"/>
    <w:rsid w:val="6FFE0B4E"/>
    <w:rsid w:val="6FFF4017"/>
    <w:rsid w:val="6FFFDAD1"/>
    <w:rsid w:val="6FFFE28B"/>
    <w:rsid w:val="6FFFF064"/>
    <w:rsid w:val="70E76A0C"/>
    <w:rsid w:val="71460D6A"/>
    <w:rsid w:val="716E7FD3"/>
    <w:rsid w:val="71E231EE"/>
    <w:rsid w:val="71FEA5DD"/>
    <w:rsid w:val="71FFA74C"/>
    <w:rsid w:val="721F066F"/>
    <w:rsid w:val="72282361"/>
    <w:rsid w:val="7275137C"/>
    <w:rsid w:val="72B797DE"/>
    <w:rsid w:val="72DE6921"/>
    <w:rsid w:val="72E4071A"/>
    <w:rsid w:val="72F7BDA4"/>
    <w:rsid w:val="72FE6CD7"/>
    <w:rsid w:val="7307DF11"/>
    <w:rsid w:val="736E3EBF"/>
    <w:rsid w:val="7376DF06"/>
    <w:rsid w:val="73B327D2"/>
    <w:rsid w:val="73C763DB"/>
    <w:rsid w:val="73DA7435"/>
    <w:rsid w:val="73DB01F6"/>
    <w:rsid w:val="73DE687B"/>
    <w:rsid w:val="73E65A74"/>
    <w:rsid w:val="73E72AA5"/>
    <w:rsid w:val="73FBBBD4"/>
    <w:rsid w:val="741D73AE"/>
    <w:rsid w:val="74671B03"/>
    <w:rsid w:val="746F1926"/>
    <w:rsid w:val="74CF0D87"/>
    <w:rsid w:val="74D13C9A"/>
    <w:rsid w:val="74DE8FF8"/>
    <w:rsid w:val="74E12290"/>
    <w:rsid w:val="74FC0795"/>
    <w:rsid w:val="74FD7BFE"/>
    <w:rsid w:val="75007C7E"/>
    <w:rsid w:val="754C2EF9"/>
    <w:rsid w:val="757B2EE5"/>
    <w:rsid w:val="75AF6029"/>
    <w:rsid w:val="75B78F3A"/>
    <w:rsid w:val="75CBEE87"/>
    <w:rsid w:val="75CF6FE4"/>
    <w:rsid w:val="75E74C33"/>
    <w:rsid w:val="75E77410"/>
    <w:rsid w:val="75FF9639"/>
    <w:rsid w:val="76014F8B"/>
    <w:rsid w:val="760C77F6"/>
    <w:rsid w:val="762B372E"/>
    <w:rsid w:val="76407B7B"/>
    <w:rsid w:val="76455A4C"/>
    <w:rsid w:val="765D6464"/>
    <w:rsid w:val="769861F7"/>
    <w:rsid w:val="76BF616E"/>
    <w:rsid w:val="76CD9D08"/>
    <w:rsid w:val="76F77549"/>
    <w:rsid w:val="76F79E15"/>
    <w:rsid w:val="771B0238"/>
    <w:rsid w:val="77472C99"/>
    <w:rsid w:val="774D3CF8"/>
    <w:rsid w:val="777F2760"/>
    <w:rsid w:val="777F2F28"/>
    <w:rsid w:val="779DBB6D"/>
    <w:rsid w:val="779EA6E5"/>
    <w:rsid w:val="77A419B4"/>
    <w:rsid w:val="77B3C39F"/>
    <w:rsid w:val="77B58EA3"/>
    <w:rsid w:val="77BB852A"/>
    <w:rsid w:val="77BFFDF8"/>
    <w:rsid w:val="77CA2E23"/>
    <w:rsid w:val="77D3C37C"/>
    <w:rsid w:val="77DF1059"/>
    <w:rsid w:val="77E5B82C"/>
    <w:rsid w:val="77EF0F92"/>
    <w:rsid w:val="77F2301E"/>
    <w:rsid w:val="77F51EA0"/>
    <w:rsid w:val="77FF2EA5"/>
    <w:rsid w:val="77FF5B97"/>
    <w:rsid w:val="795EB30B"/>
    <w:rsid w:val="79736E98"/>
    <w:rsid w:val="79870172"/>
    <w:rsid w:val="79B57902"/>
    <w:rsid w:val="79BD8A73"/>
    <w:rsid w:val="79BFEBD1"/>
    <w:rsid w:val="79F1D9F3"/>
    <w:rsid w:val="79F74C96"/>
    <w:rsid w:val="7AA62D99"/>
    <w:rsid w:val="7AB6A406"/>
    <w:rsid w:val="7AB76863"/>
    <w:rsid w:val="7ACDEA1A"/>
    <w:rsid w:val="7AD190D6"/>
    <w:rsid w:val="7ADB3E99"/>
    <w:rsid w:val="7AEF8986"/>
    <w:rsid w:val="7AFF8262"/>
    <w:rsid w:val="7AFF8FA9"/>
    <w:rsid w:val="7B3BA6A5"/>
    <w:rsid w:val="7B3C59B8"/>
    <w:rsid w:val="7B6B0699"/>
    <w:rsid w:val="7B7B9075"/>
    <w:rsid w:val="7B8B11BD"/>
    <w:rsid w:val="7B9C360F"/>
    <w:rsid w:val="7BB714D5"/>
    <w:rsid w:val="7BB760ED"/>
    <w:rsid w:val="7BB992F0"/>
    <w:rsid w:val="7BBEDCEC"/>
    <w:rsid w:val="7BBF8475"/>
    <w:rsid w:val="7BBFC399"/>
    <w:rsid w:val="7BD376F6"/>
    <w:rsid w:val="7BD76107"/>
    <w:rsid w:val="7BDF94A9"/>
    <w:rsid w:val="7BEB7DF4"/>
    <w:rsid w:val="7BEDC7BF"/>
    <w:rsid w:val="7BEE2950"/>
    <w:rsid w:val="7BF77EFA"/>
    <w:rsid w:val="7BF9EB65"/>
    <w:rsid w:val="7BFB2482"/>
    <w:rsid w:val="7BFBE018"/>
    <w:rsid w:val="7BFFFF5F"/>
    <w:rsid w:val="7C026264"/>
    <w:rsid w:val="7C67F91C"/>
    <w:rsid w:val="7C79E9C1"/>
    <w:rsid w:val="7C7F8937"/>
    <w:rsid w:val="7CB175FC"/>
    <w:rsid w:val="7CCE08C9"/>
    <w:rsid w:val="7CDF32B8"/>
    <w:rsid w:val="7CE7DBCE"/>
    <w:rsid w:val="7CF6B4A7"/>
    <w:rsid w:val="7CFA8128"/>
    <w:rsid w:val="7CFBF3C5"/>
    <w:rsid w:val="7CFDBD38"/>
    <w:rsid w:val="7CFDE880"/>
    <w:rsid w:val="7D38E10F"/>
    <w:rsid w:val="7D4B2BA4"/>
    <w:rsid w:val="7D4E2425"/>
    <w:rsid w:val="7D594335"/>
    <w:rsid w:val="7D5E088E"/>
    <w:rsid w:val="7D6BB0AE"/>
    <w:rsid w:val="7D729329"/>
    <w:rsid w:val="7D7E1135"/>
    <w:rsid w:val="7D7FAF4D"/>
    <w:rsid w:val="7D8D2809"/>
    <w:rsid w:val="7D9F4B17"/>
    <w:rsid w:val="7DB51496"/>
    <w:rsid w:val="7DBDF7E2"/>
    <w:rsid w:val="7DBF0471"/>
    <w:rsid w:val="7DBF3821"/>
    <w:rsid w:val="7DC24EF7"/>
    <w:rsid w:val="7DC96955"/>
    <w:rsid w:val="7DCC562E"/>
    <w:rsid w:val="7DD6BEEB"/>
    <w:rsid w:val="7DDE1637"/>
    <w:rsid w:val="7DDEAACA"/>
    <w:rsid w:val="7DDFB445"/>
    <w:rsid w:val="7DEF394D"/>
    <w:rsid w:val="7DF3D8F2"/>
    <w:rsid w:val="7DFF0A2B"/>
    <w:rsid w:val="7DFF8011"/>
    <w:rsid w:val="7DFFA341"/>
    <w:rsid w:val="7DFFAB3D"/>
    <w:rsid w:val="7DFFD757"/>
    <w:rsid w:val="7E3773C3"/>
    <w:rsid w:val="7E37EE24"/>
    <w:rsid w:val="7E3F1392"/>
    <w:rsid w:val="7E4F94EC"/>
    <w:rsid w:val="7E681967"/>
    <w:rsid w:val="7E760042"/>
    <w:rsid w:val="7E7E6A20"/>
    <w:rsid w:val="7E8C493E"/>
    <w:rsid w:val="7E956DB4"/>
    <w:rsid w:val="7EA32F68"/>
    <w:rsid w:val="7EA64AB1"/>
    <w:rsid w:val="7EB5A76E"/>
    <w:rsid w:val="7EBDD990"/>
    <w:rsid w:val="7EBF1D06"/>
    <w:rsid w:val="7EBF8EF8"/>
    <w:rsid w:val="7ED7992A"/>
    <w:rsid w:val="7EDAC14D"/>
    <w:rsid w:val="7EED74B7"/>
    <w:rsid w:val="7EEE5A89"/>
    <w:rsid w:val="7EEFE886"/>
    <w:rsid w:val="7EF58CC2"/>
    <w:rsid w:val="7EF71E1A"/>
    <w:rsid w:val="7EF7BB31"/>
    <w:rsid w:val="7EF7CA25"/>
    <w:rsid w:val="7EF910E3"/>
    <w:rsid w:val="7EFD3AB1"/>
    <w:rsid w:val="7EFF35D0"/>
    <w:rsid w:val="7EFF580C"/>
    <w:rsid w:val="7EFF8C58"/>
    <w:rsid w:val="7EFF9071"/>
    <w:rsid w:val="7F065A26"/>
    <w:rsid w:val="7F117955"/>
    <w:rsid w:val="7F1C160E"/>
    <w:rsid w:val="7F1FB265"/>
    <w:rsid w:val="7F280097"/>
    <w:rsid w:val="7F4B3ADD"/>
    <w:rsid w:val="7F4FA03C"/>
    <w:rsid w:val="7F51B5D0"/>
    <w:rsid w:val="7F5D934E"/>
    <w:rsid w:val="7F5DC15B"/>
    <w:rsid w:val="7F696D1E"/>
    <w:rsid w:val="7F76225A"/>
    <w:rsid w:val="7F7B5B21"/>
    <w:rsid w:val="7F7F14A8"/>
    <w:rsid w:val="7F7F4BF9"/>
    <w:rsid w:val="7F7F665B"/>
    <w:rsid w:val="7F8F6CF9"/>
    <w:rsid w:val="7F93A3CB"/>
    <w:rsid w:val="7F9B7DC4"/>
    <w:rsid w:val="7F9DC840"/>
    <w:rsid w:val="7FA1A3D9"/>
    <w:rsid w:val="7FAE6529"/>
    <w:rsid w:val="7FB1A42E"/>
    <w:rsid w:val="7FB342EB"/>
    <w:rsid w:val="7FB5CDBD"/>
    <w:rsid w:val="7FB795E7"/>
    <w:rsid w:val="7FB7C719"/>
    <w:rsid w:val="7FBB153A"/>
    <w:rsid w:val="7FBB1FE5"/>
    <w:rsid w:val="7FBD6C17"/>
    <w:rsid w:val="7FBF4D0C"/>
    <w:rsid w:val="7FBFF22D"/>
    <w:rsid w:val="7FCFB286"/>
    <w:rsid w:val="7FD32F17"/>
    <w:rsid w:val="7FD4FA31"/>
    <w:rsid w:val="7FD5865F"/>
    <w:rsid w:val="7FDC81C0"/>
    <w:rsid w:val="7FDF026B"/>
    <w:rsid w:val="7FE3087C"/>
    <w:rsid w:val="7FE6A8A3"/>
    <w:rsid w:val="7FE75A93"/>
    <w:rsid w:val="7FEBE52D"/>
    <w:rsid w:val="7FED9E4C"/>
    <w:rsid w:val="7FEE535D"/>
    <w:rsid w:val="7FEF62BA"/>
    <w:rsid w:val="7FF1B014"/>
    <w:rsid w:val="7FF39679"/>
    <w:rsid w:val="7FF3A552"/>
    <w:rsid w:val="7FF6CD54"/>
    <w:rsid w:val="7FF7568F"/>
    <w:rsid w:val="7FF96EAE"/>
    <w:rsid w:val="7FF98B21"/>
    <w:rsid w:val="7FFAA30E"/>
    <w:rsid w:val="7FFB0562"/>
    <w:rsid w:val="7FFE5C7A"/>
    <w:rsid w:val="7FFE87A5"/>
    <w:rsid w:val="7FFE9D76"/>
    <w:rsid w:val="7FFF5B38"/>
    <w:rsid w:val="7FFF899A"/>
    <w:rsid w:val="81ADB67C"/>
    <w:rsid w:val="85BFF7BF"/>
    <w:rsid w:val="877F0FDE"/>
    <w:rsid w:val="87D6F1D8"/>
    <w:rsid w:val="87DDCD4B"/>
    <w:rsid w:val="87F70F7A"/>
    <w:rsid w:val="8B7D3BFA"/>
    <w:rsid w:val="8DF3C37C"/>
    <w:rsid w:val="8EBD7198"/>
    <w:rsid w:val="8EEB82ED"/>
    <w:rsid w:val="939CE27D"/>
    <w:rsid w:val="93EE7FFB"/>
    <w:rsid w:val="93FF39AB"/>
    <w:rsid w:val="97B5C6D3"/>
    <w:rsid w:val="97F87556"/>
    <w:rsid w:val="997F46A8"/>
    <w:rsid w:val="9BF71B51"/>
    <w:rsid w:val="9BFF30A6"/>
    <w:rsid w:val="9D0BEFA5"/>
    <w:rsid w:val="9E4E8FBB"/>
    <w:rsid w:val="9EA7C809"/>
    <w:rsid w:val="9EEDACDB"/>
    <w:rsid w:val="9EFFC94A"/>
    <w:rsid w:val="9F4AA9E6"/>
    <w:rsid w:val="9FBF449B"/>
    <w:rsid w:val="9FBF7D35"/>
    <w:rsid w:val="9FBFE934"/>
    <w:rsid w:val="9FDD3B0D"/>
    <w:rsid w:val="9FEAF401"/>
    <w:rsid w:val="9FEF000E"/>
    <w:rsid w:val="9FFF6553"/>
    <w:rsid w:val="A3FABADE"/>
    <w:rsid w:val="A67B9B21"/>
    <w:rsid w:val="A77FADA3"/>
    <w:rsid w:val="A7F9BDA4"/>
    <w:rsid w:val="A969F65E"/>
    <w:rsid w:val="A96E8E1D"/>
    <w:rsid w:val="A9FEE5A0"/>
    <w:rsid w:val="AA3AC3D3"/>
    <w:rsid w:val="AB75DB79"/>
    <w:rsid w:val="ABDF316B"/>
    <w:rsid w:val="ABEB026C"/>
    <w:rsid w:val="ABFCB791"/>
    <w:rsid w:val="ADB97911"/>
    <w:rsid w:val="ADBF8B4F"/>
    <w:rsid w:val="ADEF3740"/>
    <w:rsid w:val="ADFB739E"/>
    <w:rsid w:val="ADFF4223"/>
    <w:rsid w:val="AEB4C075"/>
    <w:rsid w:val="AEFDFC2B"/>
    <w:rsid w:val="AEFFE196"/>
    <w:rsid w:val="AF7F6905"/>
    <w:rsid w:val="AFAFF685"/>
    <w:rsid w:val="AFBD1140"/>
    <w:rsid w:val="AFCD4C3C"/>
    <w:rsid w:val="AFE7F19D"/>
    <w:rsid w:val="AFEF957D"/>
    <w:rsid w:val="AFF2C1BF"/>
    <w:rsid w:val="AFFB464B"/>
    <w:rsid w:val="AFFD0625"/>
    <w:rsid w:val="AFFD21DF"/>
    <w:rsid w:val="AFFF84F2"/>
    <w:rsid w:val="B0AD11DC"/>
    <w:rsid w:val="B1F907A0"/>
    <w:rsid w:val="B37C75A3"/>
    <w:rsid w:val="B4D5919A"/>
    <w:rsid w:val="B5EF5847"/>
    <w:rsid w:val="B69F7E5F"/>
    <w:rsid w:val="B6B7FAA6"/>
    <w:rsid w:val="B6DB5591"/>
    <w:rsid w:val="B73F577E"/>
    <w:rsid w:val="B77A6AF9"/>
    <w:rsid w:val="B77DB5C0"/>
    <w:rsid w:val="B7B7846E"/>
    <w:rsid w:val="B7FF5357"/>
    <w:rsid w:val="B8DF7E9C"/>
    <w:rsid w:val="B9FFF325"/>
    <w:rsid w:val="BAFDE841"/>
    <w:rsid w:val="BAFEF35B"/>
    <w:rsid w:val="BB5AD5D2"/>
    <w:rsid w:val="BB7D6B03"/>
    <w:rsid w:val="BBC7D6CB"/>
    <w:rsid w:val="BBDB6A87"/>
    <w:rsid w:val="BBDFCCEE"/>
    <w:rsid w:val="BBFFD1EF"/>
    <w:rsid w:val="BCFD980A"/>
    <w:rsid w:val="BD327B6E"/>
    <w:rsid w:val="BD763C6E"/>
    <w:rsid w:val="BD76C94A"/>
    <w:rsid w:val="BD7E221B"/>
    <w:rsid w:val="BDBABFD4"/>
    <w:rsid w:val="BDBE2C7A"/>
    <w:rsid w:val="BDDE435B"/>
    <w:rsid w:val="BDF4F32D"/>
    <w:rsid w:val="BDF768FF"/>
    <w:rsid w:val="BDFFB3E6"/>
    <w:rsid w:val="BE353EA3"/>
    <w:rsid w:val="BE3FB482"/>
    <w:rsid w:val="BE5F8640"/>
    <w:rsid w:val="BE6615B8"/>
    <w:rsid w:val="BE7EAA25"/>
    <w:rsid w:val="BE7F8F87"/>
    <w:rsid w:val="BEC365F3"/>
    <w:rsid w:val="BF778931"/>
    <w:rsid w:val="BF7B3E55"/>
    <w:rsid w:val="BF7FA740"/>
    <w:rsid w:val="BF7FE236"/>
    <w:rsid w:val="BF9DAF36"/>
    <w:rsid w:val="BF9DDB3D"/>
    <w:rsid w:val="BF9E65D5"/>
    <w:rsid w:val="BFAB4FC5"/>
    <w:rsid w:val="BFBE4524"/>
    <w:rsid w:val="BFBF84EC"/>
    <w:rsid w:val="BFBFD3F4"/>
    <w:rsid w:val="BFC458DC"/>
    <w:rsid w:val="BFC79DEB"/>
    <w:rsid w:val="BFD76300"/>
    <w:rsid w:val="BFEBA427"/>
    <w:rsid w:val="BFEFA582"/>
    <w:rsid w:val="BFF57594"/>
    <w:rsid w:val="BFF7075B"/>
    <w:rsid w:val="BFFE56DC"/>
    <w:rsid w:val="C1CD0FE7"/>
    <w:rsid w:val="C3FCFF09"/>
    <w:rsid w:val="C5F3E0AD"/>
    <w:rsid w:val="C7F111AB"/>
    <w:rsid w:val="C7F32AA2"/>
    <w:rsid w:val="C9350FC2"/>
    <w:rsid w:val="C9DD5066"/>
    <w:rsid w:val="CB560CFD"/>
    <w:rsid w:val="CBCE3F45"/>
    <w:rsid w:val="CBCEBEF2"/>
    <w:rsid w:val="CBF700C6"/>
    <w:rsid w:val="CBFF238C"/>
    <w:rsid w:val="CD3DECD4"/>
    <w:rsid w:val="CDD6A4D8"/>
    <w:rsid w:val="CDDB490D"/>
    <w:rsid w:val="CDFB7717"/>
    <w:rsid w:val="CDFDBAD6"/>
    <w:rsid w:val="CF3EA325"/>
    <w:rsid w:val="CF5F6558"/>
    <w:rsid w:val="CF7E662E"/>
    <w:rsid w:val="CFE0D951"/>
    <w:rsid w:val="CFEF8A06"/>
    <w:rsid w:val="CFF752C8"/>
    <w:rsid w:val="CFF957D4"/>
    <w:rsid w:val="CFFF2C49"/>
    <w:rsid w:val="CFFF9C2F"/>
    <w:rsid w:val="D37FA63F"/>
    <w:rsid w:val="D3B7E782"/>
    <w:rsid w:val="D4FD08A6"/>
    <w:rsid w:val="D5A5A0BF"/>
    <w:rsid w:val="D6DF46CC"/>
    <w:rsid w:val="D6F96117"/>
    <w:rsid w:val="D6FC1731"/>
    <w:rsid w:val="D6FF4221"/>
    <w:rsid w:val="D7BB3447"/>
    <w:rsid w:val="D7EB98C6"/>
    <w:rsid w:val="D7F37949"/>
    <w:rsid w:val="D7FF4C3E"/>
    <w:rsid w:val="D7FF7A8B"/>
    <w:rsid w:val="D9DE4B74"/>
    <w:rsid w:val="D9E94AE9"/>
    <w:rsid w:val="DA53D5F4"/>
    <w:rsid w:val="DACD1559"/>
    <w:rsid w:val="DAFA9FB8"/>
    <w:rsid w:val="DB781F81"/>
    <w:rsid w:val="DB79BEFE"/>
    <w:rsid w:val="DBAB64C0"/>
    <w:rsid w:val="DBBA0328"/>
    <w:rsid w:val="DBEFA506"/>
    <w:rsid w:val="DBF68B60"/>
    <w:rsid w:val="DBFF51D9"/>
    <w:rsid w:val="DCFFAD8A"/>
    <w:rsid w:val="DD3FE5AC"/>
    <w:rsid w:val="DD5B431C"/>
    <w:rsid w:val="DD7B4DBA"/>
    <w:rsid w:val="DD7FAFE6"/>
    <w:rsid w:val="DDBD6412"/>
    <w:rsid w:val="DDBFFEDE"/>
    <w:rsid w:val="DDEF226B"/>
    <w:rsid w:val="DDF56578"/>
    <w:rsid w:val="DDFFC4FF"/>
    <w:rsid w:val="DE5E25F4"/>
    <w:rsid w:val="DEA336A4"/>
    <w:rsid w:val="DEED0768"/>
    <w:rsid w:val="DEFDC36C"/>
    <w:rsid w:val="DEFF63F4"/>
    <w:rsid w:val="DEFFDC1F"/>
    <w:rsid w:val="DF5D5172"/>
    <w:rsid w:val="DF6AAAEA"/>
    <w:rsid w:val="DF7B8392"/>
    <w:rsid w:val="DF912C0D"/>
    <w:rsid w:val="DF9F91E1"/>
    <w:rsid w:val="DFB9D4D0"/>
    <w:rsid w:val="DFCDD8B8"/>
    <w:rsid w:val="DFED90B6"/>
    <w:rsid w:val="DFEF7F64"/>
    <w:rsid w:val="DFF62D4F"/>
    <w:rsid w:val="DFFB8AC5"/>
    <w:rsid w:val="DFFE5186"/>
    <w:rsid w:val="DFFF6C68"/>
    <w:rsid w:val="DFFFA8FE"/>
    <w:rsid w:val="DFFFCE80"/>
    <w:rsid w:val="E1DD0FC8"/>
    <w:rsid w:val="E3BE8551"/>
    <w:rsid w:val="E3F73E58"/>
    <w:rsid w:val="E3FFF59C"/>
    <w:rsid w:val="E58502E2"/>
    <w:rsid w:val="E5B733AD"/>
    <w:rsid w:val="E5FEB081"/>
    <w:rsid w:val="E65D5078"/>
    <w:rsid w:val="E67DEB88"/>
    <w:rsid w:val="E6F5344D"/>
    <w:rsid w:val="E6F7F5CA"/>
    <w:rsid w:val="E6FF0FAA"/>
    <w:rsid w:val="E7171AEF"/>
    <w:rsid w:val="E73EBDB7"/>
    <w:rsid w:val="E7774D0A"/>
    <w:rsid w:val="E7CB5A34"/>
    <w:rsid w:val="E7E31CDF"/>
    <w:rsid w:val="E7ED53D1"/>
    <w:rsid w:val="E7FBAAAF"/>
    <w:rsid w:val="E7FFD885"/>
    <w:rsid w:val="E8FFE515"/>
    <w:rsid w:val="E9BB883F"/>
    <w:rsid w:val="E9CDE7B9"/>
    <w:rsid w:val="E9F5616E"/>
    <w:rsid w:val="EA7D12EA"/>
    <w:rsid w:val="EAB9F44A"/>
    <w:rsid w:val="EABF37EA"/>
    <w:rsid w:val="EB61D4EA"/>
    <w:rsid w:val="EB6FFF91"/>
    <w:rsid w:val="EBA6C4F5"/>
    <w:rsid w:val="EBB7575A"/>
    <w:rsid w:val="EBBF0463"/>
    <w:rsid w:val="EBDE242A"/>
    <w:rsid w:val="ECBACC11"/>
    <w:rsid w:val="ECDE0CE1"/>
    <w:rsid w:val="ECFFAF58"/>
    <w:rsid w:val="ED6D49FE"/>
    <w:rsid w:val="ED6FD4A6"/>
    <w:rsid w:val="ED7F5118"/>
    <w:rsid w:val="ED9F785B"/>
    <w:rsid w:val="EDB3A257"/>
    <w:rsid w:val="EDC132D9"/>
    <w:rsid w:val="EDD4964C"/>
    <w:rsid w:val="EDD78B4B"/>
    <w:rsid w:val="EDED2435"/>
    <w:rsid w:val="EDEF7E53"/>
    <w:rsid w:val="EDFDA77D"/>
    <w:rsid w:val="EDFF4583"/>
    <w:rsid w:val="EE8655B7"/>
    <w:rsid w:val="EEBFE25A"/>
    <w:rsid w:val="EEDEEC5E"/>
    <w:rsid w:val="EEF6BD3A"/>
    <w:rsid w:val="EEF7929F"/>
    <w:rsid w:val="EEFE1552"/>
    <w:rsid w:val="EEFF727C"/>
    <w:rsid w:val="EF27CD84"/>
    <w:rsid w:val="EF2B6F9A"/>
    <w:rsid w:val="EF3B4A02"/>
    <w:rsid w:val="EF3EBFCC"/>
    <w:rsid w:val="EF5FB0B8"/>
    <w:rsid w:val="EF6D2DD2"/>
    <w:rsid w:val="EF77AA67"/>
    <w:rsid w:val="EF7A3B8E"/>
    <w:rsid w:val="EF7E149F"/>
    <w:rsid w:val="EF9097F0"/>
    <w:rsid w:val="EF9F5E5F"/>
    <w:rsid w:val="EFA774BC"/>
    <w:rsid w:val="EFBE127A"/>
    <w:rsid w:val="EFC1EE7F"/>
    <w:rsid w:val="EFC82297"/>
    <w:rsid w:val="EFD4F650"/>
    <w:rsid w:val="EFD77F87"/>
    <w:rsid w:val="EFD88095"/>
    <w:rsid w:val="EFDA5A92"/>
    <w:rsid w:val="EFDE526E"/>
    <w:rsid w:val="EFEBE247"/>
    <w:rsid w:val="EFED0CC2"/>
    <w:rsid w:val="EFEFC850"/>
    <w:rsid w:val="EFF8BC9B"/>
    <w:rsid w:val="EFFF66C9"/>
    <w:rsid w:val="F0ED9594"/>
    <w:rsid w:val="F15C2982"/>
    <w:rsid w:val="F1FB064C"/>
    <w:rsid w:val="F2B6324A"/>
    <w:rsid w:val="F33F9D71"/>
    <w:rsid w:val="F38FC7CD"/>
    <w:rsid w:val="F39B0219"/>
    <w:rsid w:val="F3E701AD"/>
    <w:rsid w:val="F3EFC141"/>
    <w:rsid w:val="F3FD94C0"/>
    <w:rsid w:val="F3FFB3E2"/>
    <w:rsid w:val="F42F9B96"/>
    <w:rsid w:val="F4FB3CBC"/>
    <w:rsid w:val="F5779885"/>
    <w:rsid w:val="F57C7790"/>
    <w:rsid w:val="F5CF301E"/>
    <w:rsid w:val="F5FE9FF4"/>
    <w:rsid w:val="F5FF0D4F"/>
    <w:rsid w:val="F5FFD99A"/>
    <w:rsid w:val="F66B478D"/>
    <w:rsid w:val="F6754505"/>
    <w:rsid w:val="F6973262"/>
    <w:rsid w:val="F6BF6117"/>
    <w:rsid w:val="F6CE42B8"/>
    <w:rsid w:val="F757B227"/>
    <w:rsid w:val="F75FD717"/>
    <w:rsid w:val="F7660286"/>
    <w:rsid w:val="F76C318C"/>
    <w:rsid w:val="F77D2BE3"/>
    <w:rsid w:val="F77FDAE0"/>
    <w:rsid w:val="F79CCA97"/>
    <w:rsid w:val="F7DE1391"/>
    <w:rsid w:val="F7E9E9F0"/>
    <w:rsid w:val="F7ED07CD"/>
    <w:rsid w:val="F7F4ED22"/>
    <w:rsid w:val="F7F64DAA"/>
    <w:rsid w:val="F7FF1C56"/>
    <w:rsid w:val="F7FF38AD"/>
    <w:rsid w:val="F7FF536A"/>
    <w:rsid w:val="F7FF6DA9"/>
    <w:rsid w:val="F7FFFB95"/>
    <w:rsid w:val="F8677C38"/>
    <w:rsid w:val="F8B77F80"/>
    <w:rsid w:val="F99FF060"/>
    <w:rsid w:val="F9A780BB"/>
    <w:rsid w:val="F9AE4B8C"/>
    <w:rsid w:val="F9BEEA9B"/>
    <w:rsid w:val="F9CD50D5"/>
    <w:rsid w:val="F9CF5DAA"/>
    <w:rsid w:val="F9DB6534"/>
    <w:rsid w:val="F9FD0314"/>
    <w:rsid w:val="F9FDC867"/>
    <w:rsid w:val="F9FF5DDD"/>
    <w:rsid w:val="FAB7B243"/>
    <w:rsid w:val="FAB7C8F4"/>
    <w:rsid w:val="FAD76149"/>
    <w:rsid w:val="FAEF963A"/>
    <w:rsid w:val="FAF3609C"/>
    <w:rsid w:val="FAFE75B7"/>
    <w:rsid w:val="FB29EA4F"/>
    <w:rsid w:val="FB3B4DF6"/>
    <w:rsid w:val="FB4769CA"/>
    <w:rsid w:val="FB7776BD"/>
    <w:rsid w:val="FBB37F24"/>
    <w:rsid w:val="FBB5BDCB"/>
    <w:rsid w:val="FBBC7ECA"/>
    <w:rsid w:val="FBD3AF48"/>
    <w:rsid w:val="FBDF916A"/>
    <w:rsid w:val="FBEBF3A6"/>
    <w:rsid w:val="FBF32637"/>
    <w:rsid w:val="FBF3D2F2"/>
    <w:rsid w:val="FBF59FF8"/>
    <w:rsid w:val="FBF7A8EF"/>
    <w:rsid w:val="FBFACA7F"/>
    <w:rsid w:val="FBFFAC87"/>
    <w:rsid w:val="FBFFAD2F"/>
    <w:rsid w:val="FC5D89C9"/>
    <w:rsid w:val="FC9F2C0E"/>
    <w:rsid w:val="FCCBD86F"/>
    <w:rsid w:val="FCDF74D5"/>
    <w:rsid w:val="FCF5000E"/>
    <w:rsid w:val="FCFF3FF9"/>
    <w:rsid w:val="FCFFFDBC"/>
    <w:rsid w:val="FDB9D13A"/>
    <w:rsid w:val="FDBF00B7"/>
    <w:rsid w:val="FDDC5CC8"/>
    <w:rsid w:val="FDDD3A07"/>
    <w:rsid w:val="FDDDFE19"/>
    <w:rsid w:val="FDDF2958"/>
    <w:rsid w:val="FDE5A27A"/>
    <w:rsid w:val="FDF9820A"/>
    <w:rsid w:val="FDFCB53B"/>
    <w:rsid w:val="FDFF3260"/>
    <w:rsid w:val="FDFF43ED"/>
    <w:rsid w:val="FE5F86E7"/>
    <w:rsid w:val="FE6E150B"/>
    <w:rsid w:val="FE7E40B0"/>
    <w:rsid w:val="FE7F6812"/>
    <w:rsid w:val="FE968078"/>
    <w:rsid w:val="FE9D0916"/>
    <w:rsid w:val="FEB74ECA"/>
    <w:rsid w:val="FEC608A0"/>
    <w:rsid w:val="FEDEA00E"/>
    <w:rsid w:val="FEDEAFA9"/>
    <w:rsid w:val="FEEA8614"/>
    <w:rsid w:val="FEF86565"/>
    <w:rsid w:val="FEFB0B8B"/>
    <w:rsid w:val="FEFD70F6"/>
    <w:rsid w:val="FEFF56DB"/>
    <w:rsid w:val="FEFF5ED3"/>
    <w:rsid w:val="FEFF7240"/>
    <w:rsid w:val="FEFF948E"/>
    <w:rsid w:val="FF2B703C"/>
    <w:rsid w:val="FF2C1C32"/>
    <w:rsid w:val="FF343D02"/>
    <w:rsid w:val="FF34D25F"/>
    <w:rsid w:val="FF3C4D9F"/>
    <w:rsid w:val="FF3F1C80"/>
    <w:rsid w:val="FF3F9971"/>
    <w:rsid w:val="FF5FC49C"/>
    <w:rsid w:val="FF633AD2"/>
    <w:rsid w:val="FF75D273"/>
    <w:rsid w:val="FF76A62E"/>
    <w:rsid w:val="FF77A71B"/>
    <w:rsid w:val="FF79200C"/>
    <w:rsid w:val="FF7B27CF"/>
    <w:rsid w:val="FF7FB26F"/>
    <w:rsid w:val="FF932DDB"/>
    <w:rsid w:val="FFA1D151"/>
    <w:rsid w:val="FFA70321"/>
    <w:rsid w:val="FFA78853"/>
    <w:rsid w:val="FFAAEC6D"/>
    <w:rsid w:val="FFB92D06"/>
    <w:rsid w:val="FFB9DFD7"/>
    <w:rsid w:val="FFBCB5AA"/>
    <w:rsid w:val="FFBFAA63"/>
    <w:rsid w:val="FFCAFCFC"/>
    <w:rsid w:val="FFCF3D00"/>
    <w:rsid w:val="FFD7DCA0"/>
    <w:rsid w:val="FFDB2833"/>
    <w:rsid w:val="FFDC7F5E"/>
    <w:rsid w:val="FFDE4927"/>
    <w:rsid w:val="FFDF7560"/>
    <w:rsid w:val="FFE7012C"/>
    <w:rsid w:val="FFED4760"/>
    <w:rsid w:val="FFEDFB71"/>
    <w:rsid w:val="FFEF2B04"/>
    <w:rsid w:val="FFEFF7D2"/>
    <w:rsid w:val="FFEFFD5A"/>
    <w:rsid w:val="FFF1561E"/>
    <w:rsid w:val="FFF17D39"/>
    <w:rsid w:val="FFF7B8C1"/>
    <w:rsid w:val="FFF9B81D"/>
    <w:rsid w:val="FFFAEDF3"/>
    <w:rsid w:val="FFFBFF4A"/>
    <w:rsid w:val="FFFC1871"/>
    <w:rsid w:val="FFFD0926"/>
    <w:rsid w:val="FFFD39BA"/>
    <w:rsid w:val="FFFDCE21"/>
    <w:rsid w:val="FFFEE527"/>
    <w:rsid w:val="FFFF311E"/>
    <w:rsid w:val="FFFF4261"/>
    <w:rsid w:val="FFFF7808"/>
    <w:rsid w:val="FFFFC84C"/>
    <w:rsid w:val="FFFFD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unhideWhenUsed/>
    <w:qFormat/>
    <w:uiPriority w:val="99"/>
    <w:pPr>
      <w:spacing w:before="100" w:beforeAutospacing="1" w:after="100" w:afterAutospacing="1"/>
    </w:pPr>
    <w:rPr>
      <w:rFonts w:ascii="Times New Roman" w:hAnsi="Times New Roman" w:eastAsia="宋体" w:cs="Times New Roman"/>
      <w:sz w:val="24"/>
      <w:lang w:val="en-US" w:eastAsia="zh-CN" w:bidi="ar-SA"/>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2020-02-26T07:55:00Z</dcterms:created>
  <dc:creator>环线</dc:creator>
  <cp:lastModifiedBy>greatwall</cp:lastModifiedBy>
  <cp:lastPrinted>2022-07-21T20:39:00Z</cp:lastPrinted>
  <dcterms:modified xsi:type="dcterms:W3CDTF">2022-08-11T15:37:28Z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