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hint="eastAsia" w:eastAsia="黑体"/>
          <w:sz w:val="32"/>
          <w:szCs w:val="32"/>
          <w:lang w:eastAsia="zh-CN"/>
        </w:rPr>
      </w:pPr>
      <w:r>
        <w:rPr>
          <w:rFonts w:eastAsia="黑体"/>
          <w:sz w:val="32"/>
          <w:szCs w:val="32"/>
        </w:rPr>
        <w:t>附件</w:t>
      </w:r>
      <w:r>
        <w:rPr>
          <w:rFonts w:hint="eastAsia" w:eastAsia="黑体"/>
          <w:sz w:val="32"/>
          <w:szCs w:val="32"/>
          <w:lang w:val="en-US" w:eastAsia="zh-CN"/>
        </w:rPr>
        <w:t>6</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eastAsia="方正小标宋_GBK"/>
          <w:color w:val="000000"/>
          <w:kern w:val="0"/>
          <w:sz w:val="36"/>
          <w:szCs w:val="36"/>
        </w:rPr>
      </w:pPr>
      <w:r>
        <w:rPr>
          <w:rFonts w:hint="eastAsia" w:eastAsia="方正小标宋_GBK"/>
          <w:color w:val="000000"/>
          <w:kern w:val="0"/>
          <w:sz w:val="36"/>
          <w:szCs w:val="36"/>
          <w:lang w:val="en-US" w:eastAsia="zh-CN"/>
        </w:rPr>
        <w:t>项目</w:t>
      </w:r>
      <w:r>
        <w:rPr>
          <w:rFonts w:eastAsia="方正小标宋_GBK"/>
          <w:color w:val="000000"/>
          <w:kern w:val="0"/>
          <w:sz w:val="36"/>
          <w:szCs w:val="36"/>
        </w:rPr>
        <w:t>支出绩效自评表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w:t>
      </w:r>
      <w:r>
        <w:rPr>
          <w:rFonts w:hint="eastAsia" w:eastAsia="仿宋_GB2312"/>
          <w:color w:val="000000"/>
          <w:kern w:val="0"/>
          <w:szCs w:val="21"/>
          <w:lang w:val="en-US" w:eastAsia="zh-CN"/>
        </w:rPr>
        <w:t>2021</w:t>
      </w:r>
      <w:r>
        <w:rPr>
          <w:rFonts w:eastAsia="仿宋_GB2312"/>
          <w:color w:val="000000"/>
          <w:kern w:val="0"/>
          <w:szCs w:val="21"/>
        </w:rPr>
        <w:t>年度）</w:t>
      </w:r>
    </w:p>
    <w:tbl>
      <w:tblPr>
        <w:tblStyle w:val="3"/>
        <w:tblW w:w="99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56"/>
        <w:gridCol w:w="1357"/>
        <w:gridCol w:w="1203"/>
        <w:gridCol w:w="1848"/>
        <w:gridCol w:w="871"/>
        <w:gridCol w:w="916"/>
        <w:gridCol w:w="657"/>
        <w:gridCol w:w="803"/>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9951" w:type="dxa"/>
            <w:gridSpan w:val="9"/>
            <w:tcBorders>
              <w:top w:val="nil"/>
              <w:left w:val="nil"/>
              <w:bottom w:val="single" w:color="000000" w:sz="4"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eastAsia="仿宋_GB2312"/>
                <w:color w:val="000000"/>
                <w:kern w:val="0"/>
                <w:szCs w:val="21"/>
                <w:lang w:val="en-US" w:eastAsia="zh-CN"/>
              </w:rPr>
              <w:t>填报单位（盖章）：炎陵县快捷公务用车服务有限公司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1056"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eastAsia="仿宋_GB2312"/>
                <w:color w:val="000000"/>
                <w:kern w:val="0"/>
                <w:szCs w:val="21"/>
              </w:rPr>
            </w:pPr>
            <w:r>
              <w:rPr>
                <w:rFonts w:eastAsia="仿宋_GB2312"/>
                <w:color w:val="000000"/>
                <w:kern w:val="0"/>
                <w:szCs w:val="21"/>
              </w:rPr>
              <w:t>项目支</w:t>
            </w:r>
          </w:p>
          <w:p>
            <w:pPr>
              <w:keepNext w:val="0"/>
              <w:keepLines w:val="0"/>
              <w:pageBreakBefore w:val="0"/>
              <w:widowControl/>
              <w:kinsoku/>
              <w:wordWrap/>
              <w:overflowPunct/>
              <w:topLinePunct w:val="0"/>
              <w:autoSpaceDE/>
              <w:autoSpaceDN/>
              <w:bidi w:val="0"/>
              <w:adjustRightInd/>
              <w:snapToGrid/>
              <w:spacing w:line="200" w:lineRule="exact"/>
              <w:jc w:val="center"/>
              <w:textAlignment w:val="auto"/>
              <w:rPr>
                <w:rFonts w:hint="eastAsia" w:eastAsia="仿宋_GB2312"/>
                <w:color w:val="000000"/>
                <w:kern w:val="0"/>
                <w:szCs w:val="21"/>
                <w:lang w:eastAsia="zh-CN"/>
              </w:rPr>
            </w:pPr>
            <w:r>
              <w:rPr>
                <w:rFonts w:eastAsia="仿宋_GB2312"/>
                <w:color w:val="000000"/>
                <w:kern w:val="0"/>
                <w:szCs w:val="21"/>
              </w:rPr>
              <w:t>出名称</w:t>
            </w:r>
          </w:p>
        </w:tc>
        <w:tc>
          <w:tcPr>
            <w:tcW w:w="8895" w:type="dxa"/>
            <w:gridSpan w:val="8"/>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eastAsia="仿宋_GB2312"/>
                <w:color w:val="000000"/>
                <w:kern w:val="0"/>
                <w:szCs w:val="21"/>
              </w:rPr>
            </w:pPr>
            <w:r>
              <w:rPr>
                <w:rFonts w:hint="eastAsia" w:eastAsia="仿宋_GB2312"/>
                <w:color w:val="000000"/>
                <w:kern w:val="0"/>
                <w:szCs w:val="21"/>
                <w:lang w:eastAsia="zh-CN"/>
              </w:rPr>
              <w:t>公车公司平台管理车辆运行维护费</w:t>
            </w: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1056"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color w:val="000000"/>
                <w:kern w:val="0"/>
                <w:szCs w:val="21"/>
                <w:lang w:val="en-US" w:eastAsia="zh-CN"/>
              </w:rPr>
            </w:pPr>
            <w:r>
              <w:rPr>
                <w:rFonts w:hint="eastAsia" w:eastAsia="仿宋_GB2312"/>
                <w:color w:val="000000"/>
                <w:spacing w:val="-11"/>
                <w:kern w:val="0"/>
                <w:sz w:val="21"/>
                <w:szCs w:val="21"/>
                <w:lang w:val="en-US" w:eastAsia="zh-CN"/>
              </w:rPr>
              <w:t>主管部门</w:t>
            </w:r>
          </w:p>
        </w:tc>
        <w:tc>
          <w:tcPr>
            <w:tcW w:w="5279" w:type="dxa"/>
            <w:gridSpan w:val="4"/>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szCs w:val="21"/>
              </w:rPr>
              <w:t>炎陵县城市建设投资经营有限责任公司</w:t>
            </w:r>
          </w:p>
        </w:tc>
        <w:tc>
          <w:tcPr>
            <w:tcW w:w="916" w:type="dxa"/>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default" w:eastAsia="仿宋_GB2312"/>
                <w:szCs w:val="21"/>
                <w:lang w:val="en-US" w:eastAsia="zh-CN"/>
              </w:rPr>
            </w:pPr>
            <w:r>
              <w:rPr>
                <w:rFonts w:hint="eastAsia" w:eastAsia="仿宋_GB2312"/>
                <w:spacing w:val="-11"/>
                <w:sz w:val="21"/>
                <w:szCs w:val="21"/>
                <w:lang w:val="en-US" w:eastAsia="zh-CN"/>
              </w:rPr>
              <w:t>实施单位</w:t>
            </w:r>
          </w:p>
        </w:tc>
        <w:tc>
          <w:tcPr>
            <w:tcW w:w="2700" w:type="dxa"/>
            <w:gridSpan w:val="3"/>
            <w:tcBorders>
              <w:top w:val="single" w:color="000000"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hint="eastAsia" w:eastAsia="仿宋_GB2312"/>
                <w:szCs w:val="21"/>
              </w:rPr>
              <w:t>炎陵县快捷公务用车服务有限公司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hint="eastAsia" w:eastAsia="仿宋_GB2312"/>
                <w:color w:val="000000"/>
                <w:kern w:val="0"/>
                <w:szCs w:val="21"/>
                <w:lang w:val="en-US" w:eastAsia="zh-CN"/>
              </w:rPr>
              <w:t>项目资金</w:t>
            </w:r>
            <w:r>
              <w:rPr>
                <w:rFonts w:eastAsia="仿宋_GB2312"/>
                <w:color w:val="000000"/>
                <w:kern w:val="0"/>
                <w:szCs w:val="21"/>
              </w:rPr>
              <w:br w:type="textWrapping"/>
            </w:r>
            <w:r>
              <w:rPr>
                <w:rFonts w:eastAsia="仿宋_GB2312"/>
                <w:color w:val="000000"/>
                <w:kern w:val="0"/>
                <w:szCs w:val="21"/>
              </w:rPr>
              <w:t>（万元）</w:t>
            </w:r>
          </w:p>
        </w:tc>
        <w:tc>
          <w:tcPr>
            <w:tcW w:w="2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年初</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预算数</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eastAsia="仿宋_GB2312"/>
                <w:szCs w:val="21"/>
              </w:rPr>
            </w:pPr>
            <w:r>
              <w:rPr>
                <w:rFonts w:eastAsia="仿宋_GB2312"/>
                <w:szCs w:val="21"/>
              </w:rPr>
              <w:t>全年</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执行数</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分值</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执行率</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eastAsia="仿宋_GB2312"/>
                <w:szCs w:val="21"/>
              </w:rPr>
            </w:pPr>
            <w:r>
              <w:rPr>
                <w:rFonts w:eastAsia="仿宋_GB2312"/>
                <w:szCs w:val="21"/>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2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eastAsia="仿宋_GB2312"/>
                <w:szCs w:val="21"/>
              </w:rPr>
            </w:pPr>
            <w:r>
              <w:rPr>
                <w:rFonts w:eastAsia="仿宋_GB2312"/>
                <w:color w:val="000000"/>
                <w:kern w:val="0"/>
                <w:szCs w:val="21"/>
              </w:rPr>
              <w:t>年度资金总额</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680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680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680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szCs w:val="21"/>
              </w:rPr>
            </w:pPr>
            <w:r>
              <w:rPr>
                <w:rFonts w:eastAsia="仿宋_GB2312"/>
                <w:szCs w:val="21"/>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仿宋_GB2312"/>
                <w:szCs w:val="21"/>
                <w:lang w:val="en-US" w:eastAsia="zh-CN"/>
              </w:rPr>
            </w:pPr>
            <w:r>
              <w:rPr>
                <w:rFonts w:hint="eastAsia" w:eastAsia="仿宋_GB2312"/>
                <w:szCs w:val="21"/>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其中：当年财政拨款</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840" w:firstLineChars="4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680</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680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680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上年结转资金</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470" w:firstLineChars="700"/>
              <w:jc w:val="left"/>
              <w:textAlignment w:val="auto"/>
              <w:rPr>
                <w:rFonts w:eastAsia="仿宋_GB2312"/>
                <w:color w:val="000000"/>
                <w:kern w:val="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25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eastAsia="仿宋_GB2312"/>
                <w:color w:val="000000"/>
                <w:kern w:val="0"/>
                <w:szCs w:val="21"/>
              </w:rPr>
              <w:t>其他资金</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1890" w:firstLineChars="900"/>
              <w:jc w:val="left"/>
              <w:textAlignment w:val="auto"/>
              <w:rPr>
                <w:rFonts w:eastAsia="仿宋_GB2312"/>
                <w:color w:val="000000"/>
                <w:kern w:val="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年度总体目标</w:t>
            </w:r>
          </w:p>
        </w:tc>
        <w:tc>
          <w:tcPr>
            <w:tcW w:w="52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预期目标</w:t>
            </w:r>
          </w:p>
        </w:tc>
        <w:tc>
          <w:tcPr>
            <w:tcW w:w="361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实际完成情况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5279"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保障</w:t>
            </w:r>
            <w:r>
              <w:rPr>
                <w:rFonts w:hint="eastAsia" w:eastAsia="仿宋_GB2312"/>
                <w:color w:val="000000"/>
                <w:kern w:val="0"/>
                <w:szCs w:val="21"/>
              </w:rPr>
              <w:t>公车公司平台管理正常运行</w:t>
            </w:r>
            <w:r>
              <w:rPr>
                <w:rFonts w:hint="eastAsia" w:eastAsia="仿宋_GB2312"/>
                <w:color w:val="000000"/>
                <w:kern w:val="0"/>
                <w:szCs w:val="21"/>
                <w:lang w:eastAsia="zh-CN"/>
              </w:rPr>
              <w:t>、维护</w:t>
            </w:r>
          </w:p>
        </w:tc>
        <w:tc>
          <w:tcPr>
            <w:tcW w:w="3616"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保障</w:t>
            </w:r>
            <w:r>
              <w:rPr>
                <w:rFonts w:hint="eastAsia" w:eastAsia="仿宋_GB2312"/>
                <w:color w:val="000000"/>
                <w:kern w:val="0"/>
                <w:szCs w:val="21"/>
              </w:rPr>
              <w:t>公车公司平台管理正常运行</w:t>
            </w:r>
            <w:r>
              <w:rPr>
                <w:rFonts w:hint="eastAsia" w:eastAsia="仿宋_GB2312"/>
                <w:color w:val="000000"/>
                <w:kern w:val="0"/>
                <w:szCs w:val="21"/>
                <w:lang w:eastAsia="zh-CN"/>
              </w:rPr>
              <w:t>、维护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56"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标</w:t>
            </w:r>
          </w:p>
        </w:tc>
        <w:tc>
          <w:tcPr>
            <w:tcW w:w="13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一级指标</w:t>
            </w:r>
          </w:p>
        </w:tc>
        <w:tc>
          <w:tcPr>
            <w:tcW w:w="12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二级指标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三级指标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指标值</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完成值</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分值</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得分</w:t>
            </w:r>
          </w:p>
        </w:tc>
        <w:tc>
          <w:tcPr>
            <w:tcW w:w="124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偏差原因</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仿宋_GB2312"/>
                <w:color w:val="000000"/>
                <w:kern w:val="0"/>
                <w:szCs w:val="21"/>
              </w:rPr>
            </w:pPr>
            <w:r>
              <w:rPr>
                <w:rFonts w:eastAsia="仿宋_GB2312"/>
                <w:color w:val="000000"/>
                <w:kern w:val="0"/>
                <w:szCs w:val="21"/>
              </w:rPr>
              <w:t>分析及</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(50分)</w:t>
            </w: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数量指标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rPr>
              <w:t>公务用车信息管理</w:t>
            </w:r>
            <w:r>
              <w:rPr>
                <w:rFonts w:hint="eastAsia" w:eastAsia="仿宋_GB2312"/>
                <w:color w:val="000000"/>
                <w:kern w:val="0"/>
                <w:szCs w:val="21"/>
                <w:lang w:eastAsia="zh-CN"/>
              </w:rPr>
              <w:t>年服务费涉及车辆</w:t>
            </w:r>
            <w:r>
              <w:rPr>
                <w:rFonts w:hint="eastAsia" w:eastAsia="仿宋_GB2312"/>
                <w:color w:val="000000"/>
                <w:kern w:val="0"/>
                <w:szCs w:val="21"/>
                <w:lang w:val="en-US" w:eastAsia="zh-CN"/>
              </w:rPr>
              <w:t>68台（包括安装GPS及其维护等）</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rPr>
            </w:pPr>
            <w:r>
              <w:rPr>
                <w:rFonts w:hint="eastAsia" w:eastAsia="仿宋_GB2312"/>
                <w:color w:val="000000"/>
                <w:kern w:val="0"/>
                <w:szCs w:val="21"/>
                <w:lang w:eastAsia="zh-CN"/>
              </w:rPr>
              <w:t>全县公车</w:t>
            </w:r>
            <w:r>
              <w:rPr>
                <w:rFonts w:hint="eastAsia" w:eastAsia="仿宋_GB2312"/>
                <w:color w:val="000000"/>
                <w:kern w:val="0"/>
                <w:szCs w:val="21"/>
                <w:lang w:val="en-US" w:eastAsia="zh-CN"/>
              </w:rPr>
              <w:t>68台</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eastAsia="zh-CN"/>
              </w:rPr>
              <w:t>保障全县公车</w:t>
            </w:r>
            <w:r>
              <w:rPr>
                <w:rFonts w:hint="eastAsia" w:eastAsia="仿宋_GB2312"/>
                <w:color w:val="000000"/>
                <w:kern w:val="0"/>
                <w:szCs w:val="21"/>
                <w:lang w:val="en-US" w:eastAsia="zh-CN"/>
              </w:rPr>
              <w:t>68台</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kern w:val="0"/>
                <w:szCs w:val="21"/>
              </w:rPr>
              <w:t>出车公里数</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161.24万公里</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val="en-US" w:eastAsia="zh-CN"/>
              </w:rPr>
              <w:t>161.24万公里</w:t>
            </w: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质量指标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rPr>
              <w:t>公务用车信息管理系统覆盖率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hint="eastAsia" w:eastAsia="仿宋_GB2312"/>
                <w:color w:val="000000"/>
                <w:kern w:val="0"/>
                <w:szCs w:val="21"/>
                <w:lang w:val="en-US" w:eastAsia="zh-CN"/>
              </w:rPr>
              <w:t>15</w:t>
            </w: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时效指标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rPr>
              <w:t>经费拨付及时</w:t>
            </w:r>
            <w:r>
              <w:rPr>
                <w:rFonts w:hint="eastAsia" w:eastAsia="仿宋_GB2312"/>
                <w:color w:val="000000"/>
                <w:kern w:val="0"/>
                <w:szCs w:val="21"/>
                <w:lang w:eastAsia="zh-CN"/>
              </w:rPr>
              <w:t>率</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hint="eastAsia" w:eastAsia="仿宋_GB2312"/>
                <w:color w:val="000000"/>
                <w:kern w:val="0"/>
                <w:szCs w:val="21"/>
                <w:lang w:val="en-US" w:eastAsia="zh-CN"/>
              </w:rPr>
              <w:t>100%</w:t>
            </w: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kern w:val="0"/>
                <w:szCs w:val="21"/>
              </w:rPr>
              <w:t>及时出车</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kern w:val="0"/>
                <w:szCs w:val="21"/>
              </w:rPr>
              <w:t>及时完成</w:t>
            </w: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kern w:val="0"/>
                <w:szCs w:val="21"/>
              </w:rPr>
              <w:t>及时完成</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成本指标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eastAsia="zh-CN"/>
              </w:rPr>
              <w:t>公司运行经费控制在</w:t>
            </w:r>
            <w:r>
              <w:rPr>
                <w:rFonts w:hint="eastAsia" w:eastAsia="仿宋_GB2312"/>
                <w:color w:val="000000"/>
                <w:kern w:val="0"/>
                <w:szCs w:val="21"/>
                <w:lang w:val="en-US" w:eastAsia="zh-CN"/>
              </w:rPr>
              <w:t>680万元</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hint="default" w:ascii="Arial" w:hAnsi="Arial" w:eastAsia="仿宋_GB2312" w:cs="Arial"/>
                <w:color w:val="000000"/>
                <w:kern w:val="0"/>
                <w:szCs w:val="21"/>
                <w:lang w:eastAsia="zh-CN"/>
              </w:rPr>
              <w:t>≤</w:t>
            </w:r>
            <w:r>
              <w:rPr>
                <w:rFonts w:hint="eastAsia" w:eastAsia="仿宋_GB2312"/>
                <w:color w:val="000000"/>
                <w:kern w:val="0"/>
                <w:szCs w:val="21"/>
                <w:lang w:val="en-US" w:eastAsia="zh-CN"/>
              </w:rPr>
              <w:t>680万元</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680万元</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效益指标</w:t>
            </w:r>
          </w:p>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eastAsia="仿宋_GB2312"/>
                <w:color w:val="000000"/>
                <w:kern w:val="0"/>
                <w:szCs w:val="21"/>
              </w:rPr>
              <w:t>（30分）　</w:t>
            </w: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方便公务人员公务用车</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hint="eastAsia" w:eastAsia="仿宋_GB2312"/>
                <w:color w:val="000000"/>
                <w:kern w:val="0"/>
                <w:szCs w:val="21"/>
                <w:lang w:val="en-US" w:eastAsia="zh-CN"/>
              </w:rPr>
              <w:t>是</w:t>
            </w: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eastAsia="仿宋_GB2312"/>
                <w:color w:val="000000"/>
                <w:kern w:val="0"/>
                <w:szCs w:val="21"/>
                <w:lang w:val="en-US" w:eastAsia="zh-CN"/>
              </w:rPr>
            </w:pPr>
            <w:r>
              <w:rPr>
                <w:rFonts w:hint="eastAsia" w:eastAsia="仿宋_GB2312"/>
                <w:color w:val="000000"/>
                <w:kern w:val="0"/>
                <w:szCs w:val="21"/>
                <w:lang w:eastAsia="zh-CN"/>
              </w:rPr>
              <w:t>是</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发挥管理示范作用</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是</w:t>
            </w: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是</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规范公务用车管理和运行保障</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是</w:t>
            </w: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是</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益指标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可持续影</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响指标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eastAsia="zh-CN"/>
              </w:rPr>
              <w:t>保障车辆运行维护</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 w:val="21"/>
                <w:szCs w:val="21"/>
              </w:rPr>
              <w:t>持续</w:t>
            </w:r>
            <w:r>
              <w:rPr>
                <w:rFonts w:hint="eastAsia" w:eastAsia="仿宋_GB2312"/>
                <w:color w:val="000000"/>
                <w:kern w:val="0"/>
                <w:sz w:val="21"/>
                <w:szCs w:val="21"/>
                <w:lang w:eastAsia="zh-CN"/>
              </w:rPr>
              <w:t>保障</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r>
              <w:rPr>
                <w:rFonts w:eastAsia="仿宋_GB2312"/>
                <w:color w:val="000000"/>
                <w:kern w:val="0"/>
                <w:sz w:val="21"/>
                <w:szCs w:val="21"/>
              </w:rPr>
              <w:t>持续</w:t>
            </w:r>
            <w:r>
              <w:rPr>
                <w:rFonts w:hint="eastAsia" w:eastAsia="仿宋_GB2312"/>
                <w:color w:val="000000"/>
                <w:kern w:val="0"/>
                <w:sz w:val="21"/>
                <w:szCs w:val="21"/>
                <w:lang w:eastAsia="zh-CN"/>
              </w:rPr>
              <w:t>保障</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default" w:ascii="Times New Roman" w:hAnsi="Times New Roman" w:eastAsia="仿宋_GB2312" w:cs="Times New Roman"/>
                <w:color w:val="000000"/>
                <w:kern w:val="0"/>
                <w:sz w:val="21"/>
                <w:szCs w:val="21"/>
                <w:lang w:val="en-US" w:eastAsia="zh-CN" w:bidi="ar-SA"/>
              </w:rPr>
            </w:pPr>
            <w:r>
              <w:rPr>
                <w:rFonts w:hint="eastAsia" w:eastAsia="仿宋_GB2312"/>
                <w:color w:val="000000"/>
                <w:kern w:val="0"/>
                <w:szCs w:val="21"/>
                <w:lang w:val="en-US" w:eastAsia="zh-CN"/>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r>
              <w:rPr>
                <w:rFonts w:eastAsia="仿宋_GB2312"/>
                <w:color w:val="000000"/>
                <w:kern w:val="0"/>
                <w:szCs w:val="21"/>
              </w:rPr>
              <w:t>　</w:t>
            </w:r>
            <w:r>
              <w:rPr>
                <w:rFonts w:hint="eastAsia" w:eastAsia="仿宋_GB2312"/>
                <w:color w:val="000000"/>
                <w:kern w:val="0"/>
                <w:szCs w:val="21"/>
                <w:lang w:val="en-US" w:eastAsia="zh-CN"/>
              </w:rPr>
              <w:t>10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5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（10分）</w:t>
            </w:r>
          </w:p>
        </w:tc>
        <w:tc>
          <w:tcPr>
            <w:tcW w:w="120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 w:val="21"/>
                <w:szCs w:val="21"/>
              </w:rPr>
            </w:pPr>
            <w:r>
              <w:rPr>
                <w:rFonts w:eastAsia="仿宋_GB2312"/>
                <w:color w:val="000000"/>
                <w:kern w:val="0"/>
                <w:sz w:val="21"/>
                <w:szCs w:val="21"/>
              </w:rPr>
              <w:t>服务对象满意度指标</w:t>
            </w: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r>
              <w:rPr>
                <w:rFonts w:hint="eastAsia" w:eastAsia="仿宋_GB2312"/>
                <w:color w:val="000000"/>
                <w:kern w:val="0"/>
                <w:szCs w:val="21"/>
                <w:lang w:eastAsia="zh-CN"/>
              </w:rPr>
              <w:t>安全用车满意度</w:t>
            </w: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hint="eastAsia" w:eastAsia="仿宋_GB2312"/>
                <w:color w:val="000000"/>
                <w:kern w:val="0"/>
                <w:szCs w:val="21"/>
                <w:lang w:val="en-US" w:eastAsia="zh-CN"/>
              </w:rPr>
              <w:t>100%</w:t>
            </w: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eastAsia="仿宋_GB2312"/>
                <w:color w:val="000000"/>
                <w:kern w:val="0"/>
                <w:szCs w:val="21"/>
              </w:rPr>
            </w:pPr>
            <w:r>
              <w:rPr>
                <w:rFonts w:hint="eastAsia" w:eastAsia="仿宋_GB2312"/>
                <w:color w:val="000000"/>
                <w:kern w:val="0"/>
                <w:szCs w:val="21"/>
                <w:lang w:val="en-US" w:eastAsia="zh-CN"/>
              </w:rPr>
              <w:t>10</w:t>
            </w: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105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35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20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p>
        </w:tc>
        <w:tc>
          <w:tcPr>
            <w:tcW w:w="18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eastAsia="zh-CN"/>
              </w:rPr>
            </w:pPr>
          </w:p>
        </w:tc>
        <w:tc>
          <w:tcPr>
            <w:tcW w:w="87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Times New Roman" w:hAnsi="Times New Roman" w:eastAsia="仿宋_GB2312" w:cs="Times New Roman"/>
                <w:color w:val="000000"/>
                <w:kern w:val="0"/>
                <w:sz w:val="21"/>
                <w:szCs w:val="21"/>
                <w:lang w:val="en-US" w:eastAsia="zh-CN" w:bidi="ar-SA"/>
              </w:rPr>
            </w:pPr>
          </w:p>
        </w:tc>
        <w:tc>
          <w:tcPr>
            <w:tcW w:w="9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Times New Roman" w:hAnsi="Times New Roman" w:eastAsia="仿宋_GB2312" w:cs="Times New Roman"/>
                <w:color w:val="000000"/>
                <w:kern w:val="0"/>
                <w:sz w:val="21"/>
                <w:szCs w:val="21"/>
                <w:lang w:val="en-US" w:eastAsia="zh-CN" w:bidi="ar-SA"/>
              </w:rPr>
            </w:pP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10" w:firstLineChars="100"/>
              <w:jc w:val="left"/>
              <w:textAlignment w:val="auto"/>
              <w:rPr>
                <w:rFonts w:hint="eastAsia" w:eastAsia="仿宋_GB2312"/>
                <w:color w:val="000000"/>
                <w:kern w:val="0"/>
                <w:szCs w:val="21"/>
                <w:lang w:val="en-US" w:eastAsia="zh-CN"/>
              </w:rPr>
            </w:pP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eastAsia="仿宋_GB2312"/>
                <w:color w:val="000000"/>
                <w:kern w:val="0"/>
                <w:szCs w:val="21"/>
              </w:rPr>
            </w:pPr>
            <w:r>
              <w:rPr>
                <w:rFonts w:eastAsia="仿宋_GB2312"/>
                <w:color w:val="000000"/>
                <w:kern w:val="0"/>
                <w:szCs w:val="21"/>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25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总分</w:t>
            </w:r>
          </w:p>
        </w:tc>
        <w:tc>
          <w:tcPr>
            <w:tcW w:w="65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eastAsia="仿宋_GB2312"/>
                <w:color w:val="000000"/>
                <w:kern w:val="0"/>
                <w:szCs w:val="21"/>
              </w:rPr>
            </w:pPr>
            <w:r>
              <w:rPr>
                <w:rFonts w:eastAsia="仿宋_GB2312"/>
                <w:color w:val="000000"/>
                <w:kern w:val="0"/>
                <w:szCs w:val="21"/>
              </w:rPr>
              <w:t>100</w:t>
            </w:r>
          </w:p>
        </w:tc>
        <w:tc>
          <w:tcPr>
            <w:tcW w:w="8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eastAsia="仿宋_GB2312"/>
                <w:color w:val="000000"/>
                <w:kern w:val="0"/>
                <w:szCs w:val="21"/>
                <w:lang w:val="en-US" w:eastAsia="zh-CN"/>
              </w:rPr>
            </w:pPr>
            <w:r>
              <w:rPr>
                <w:rFonts w:eastAsia="仿宋_GB2312"/>
                <w:color w:val="000000"/>
                <w:kern w:val="0"/>
                <w:szCs w:val="21"/>
              </w:rPr>
              <w:t>　</w:t>
            </w:r>
            <w:r>
              <w:rPr>
                <w:rFonts w:hint="eastAsia" w:eastAsia="仿宋_GB2312"/>
                <w:color w:val="000000"/>
                <w:kern w:val="0"/>
                <w:szCs w:val="21"/>
                <w:lang w:val="en-US" w:eastAsia="zh-CN"/>
              </w:rPr>
              <w:t>100</w:t>
            </w:r>
          </w:p>
        </w:tc>
        <w:tc>
          <w:tcPr>
            <w:tcW w:w="124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361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kern w:val="0"/>
                <w:szCs w:val="21"/>
              </w:rPr>
            </w:pPr>
            <w:r>
              <w:rPr>
                <w:rFonts w:hint="eastAsia" w:ascii="Times New Roman" w:hAnsi="Times New Roman" w:eastAsia="仿宋_GB2312" w:cs="Times New Roman"/>
                <w:color w:val="000000"/>
                <w:kern w:val="0"/>
                <w:sz w:val="21"/>
                <w:szCs w:val="21"/>
              </w:rPr>
              <w:t>归口管理业务股室</w:t>
            </w:r>
            <w:r>
              <w:rPr>
                <w:rFonts w:ascii="Times New Roman" w:hAnsi="Times New Roman" w:eastAsia="仿宋_GB2312" w:cs="Times New Roman"/>
                <w:color w:val="000000"/>
                <w:kern w:val="0"/>
                <w:sz w:val="21"/>
                <w:szCs w:val="21"/>
              </w:rPr>
              <w:t>审核意见</w:t>
            </w:r>
          </w:p>
        </w:tc>
        <w:tc>
          <w:tcPr>
            <w:tcW w:w="633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eastAsia="仿宋_GB2312"/>
                <w:color w:val="000000"/>
                <w:kern w:val="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jc w:val="center"/>
        </w:trPr>
        <w:tc>
          <w:tcPr>
            <w:tcW w:w="9951" w:type="dxa"/>
            <w:gridSpan w:val="9"/>
            <w:tcBorders>
              <w:top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备注：1.“执行率”=“全年执行数”/“全年预算数”；</w:t>
            </w:r>
          </w:p>
          <w:p>
            <w:pPr>
              <w:keepNext w:val="0"/>
              <w:keepLines w:val="0"/>
              <w:pageBreakBefore w:val="0"/>
              <w:widowControl/>
              <w:numPr>
                <w:ilvl w:val="0"/>
                <w:numId w:val="1"/>
              </w:numPr>
              <w:kinsoku/>
              <w:wordWrap/>
              <w:overflowPunct/>
              <w:topLinePunct w:val="0"/>
              <w:autoSpaceDE/>
              <w:autoSpaceDN/>
              <w:bidi w:val="0"/>
              <w:adjustRightInd/>
              <w:snapToGrid/>
              <w:spacing w:line="260" w:lineRule="exact"/>
              <w:ind w:firstLine="630" w:firstLineChars="300"/>
              <w:jc w:val="left"/>
              <w:textAlignment w:val="auto"/>
              <w:rPr>
                <w:rFonts w:eastAsia="仿宋_GB2312"/>
                <w:color w:val="000000"/>
                <w:kern w:val="0"/>
                <w:szCs w:val="21"/>
              </w:rPr>
            </w:pPr>
            <w:r>
              <w:rPr>
                <w:rFonts w:hint="eastAsia" w:ascii="仿宋_GB2312" w:hAnsi="仿宋_GB2312" w:eastAsia="仿宋_GB2312" w:cs="仿宋_GB2312"/>
                <w:kern w:val="0"/>
                <w:szCs w:val="21"/>
                <w:lang w:val="en-US" w:eastAsia="zh-CN"/>
              </w:rPr>
              <w:t>总分设置为100分，等级划分为：90分（含）—100分为优，80分（含）—90分为良，60分（含）—80分为较差，60分以下为差。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9951" w:type="dxa"/>
            <w:gridSpan w:val="9"/>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rPr>
              <w:t xml:space="preserve">填报人： </w:t>
            </w:r>
            <w:r>
              <w:rPr>
                <w:rFonts w:hint="eastAsia" w:ascii="仿宋_GB2312" w:hAnsi="仿宋_GB2312" w:eastAsia="仿宋_GB2312" w:cs="仿宋_GB2312"/>
                <w:kern w:val="0"/>
                <w:szCs w:val="21"/>
                <w:lang w:eastAsia="zh-CN"/>
              </w:rPr>
              <w:t>唐安萍</w:t>
            </w:r>
            <w:r>
              <w:rPr>
                <w:rFonts w:hint="eastAsia" w:ascii="仿宋_GB2312" w:hAnsi="仿宋_GB2312" w:eastAsia="仿宋_GB2312" w:cs="仿宋_GB2312"/>
                <w:kern w:val="0"/>
                <w:szCs w:val="21"/>
              </w:rPr>
              <w:t xml:space="preserve">  联系电话：</w:t>
            </w:r>
            <w:r>
              <w:rPr>
                <w:rFonts w:hint="eastAsia" w:ascii="仿宋_GB2312" w:hAnsi="仿宋_GB2312" w:eastAsia="仿宋_GB2312" w:cs="仿宋_GB2312"/>
                <w:kern w:val="0"/>
                <w:szCs w:val="21"/>
                <w:lang w:val="en-US" w:eastAsia="zh-CN"/>
              </w:rPr>
              <w:t>13907419277</w:t>
            </w:r>
            <w:r>
              <w:rPr>
                <w:rFonts w:hint="eastAsia" w:ascii="仿宋_GB2312" w:hAnsi="仿宋_GB2312" w:eastAsia="仿宋_GB2312" w:cs="仿宋_GB2312"/>
                <w:kern w:val="0"/>
                <w:szCs w:val="21"/>
              </w:rPr>
              <w:t xml:space="preserve">  填报日期：</w:t>
            </w:r>
            <w:r>
              <w:rPr>
                <w:rFonts w:hint="eastAsia" w:ascii="仿宋_GB2312" w:hAnsi="仿宋_GB2312" w:eastAsia="仿宋_GB2312" w:cs="仿宋_GB2312"/>
                <w:kern w:val="0"/>
                <w:szCs w:val="21"/>
                <w:lang w:val="en-US" w:eastAsia="zh-CN"/>
              </w:rPr>
              <w:t xml:space="preserve"> 2022年6月23日   单位负责人签字：</w:t>
            </w:r>
          </w:p>
        </w:tc>
      </w:tr>
    </w:tbl>
    <w:p>
      <w:pPr>
        <w:spacing w:line="560" w:lineRule="exact"/>
        <w:rPr>
          <w:rFonts w:hAnsi="黑体" w:eastAsia="黑体"/>
          <w:bCs/>
          <w:kern w:val="0"/>
          <w:sz w:val="32"/>
          <w:szCs w:val="32"/>
        </w:rPr>
        <w:sectPr>
          <w:pgSz w:w="11906" w:h="16838"/>
          <w:pgMar w:top="1440" w:right="1797" w:bottom="1440" w:left="1797"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widowControl/>
        <w:tabs>
          <w:tab w:val="left" w:pos="830"/>
          <w:tab w:val="left" w:pos="1340"/>
          <w:tab w:val="left" w:pos="2370"/>
          <w:tab w:val="left" w:pos="2800"/>
          <w:tab w:val="left" w:pos="3895"/>
          <w:tab w:val="left" w:pos="4325"/>
          <w:tab w:val="left" w:pos="7827"/>
          <w:tab w:val="left" w:pos="11083"/>
          <w:tab w:val="left" w:pos="13153"/>
        </w:tabs>
        <w:spacing w:line="600" w:lineRule="exact"/>
        <w:jc w:val="left"/>
        <w:textAlignment w:val="center"/>
        <w:rPr>
          <w:rFonts w:hint="eastAsia" w:ascii="黑体" w:hAnsi="黑体" w:eastAsia="黑体" w:cs="黑体"/>
          <w:color w:val="000000"/>
          <w:kern w:val="0"/>
          <w:sz w:val="28"/>
          <w:szCs w:val="28"/>
          <w:lang w:eastAsia="zh-CN" w:bidi="ar"/>
        </w:rPr>
      </w:pPr>
      <w:r>
        <w:rPr>
          <w:rFonts w:hint="eastAsia" w:ascii="黑体" w:hAnsi="黑体" w:eastAsia="黑体" w:cs="黑体"/>
          <w:color w:val="000000"/>
          <w:kern w:val="0"/>
          <w:sz w:val="28"/>
          <w:szCs w:val="28"/>
          <w:lang w:bidi="ar"/>
        </w:rPr>
        <w:t>附件</w:t>
      </w:r>
      <w:r>
        <w:rPr>
          <w:rFonts w:hint="eastAsia" w:ascii="黑体" w:hAnsi="黑体" w:eastAsia="黑体" w:cs="黑体"/>
          <w:color w:val="000000"/>
          <w:kern w:val="0"/>
          <w:sz w:val="28"/>
          <w:szCs w:val="28"/>
          <w:lang w:val="en-US" w:eastAsia="zh-CN" w:bidi="ar"/>
        </w:rPr>
        <w:t>7</w:t>
      </w:r>
    </w:p>
    <w:p>
      <w:pPr>
        <w:jc w:val="center"/>
        <w:rPr>
          <w:rFonts w:hint="eastAsia" w:eastAsia="方正小标宋_GBK"/>
          <w:bCs/>
          <w:sz w:val="36"/>
          <w:szCs w:val="32"/>
          <w:lang w:val="en-US" w:eastAsia="zh-CN"/>
        </w:rPr>
      </w:pPr>
      <w:r>
        <w:rPr>
          <w:rFonts w:eastAsia="方正小标宋_GBK"/>
          <w:bCs/>
          <w:sz w:val="36"/>
          <w:szCs w:val="32"/>
        </w:rPr>
        <w:t>项目</w:t>
      </w:r>
      <w:r>
        <w:rPr>
          <w:rFonts w:hint="eastAsia" w:eastAsia="方正小标宋_GBK"/>
          <w:bCs/>
          <w:sz w:val="36"/>
          <w:szCs w:val="32"/>
          <w:lang w:val="en-US" w:eastAsia="zh-CN"/>
        </w:rPr>
        <w:t>支出</w:t>
      </w:r>
      <w:r>
        <w:rPr>
          <w:rFonts w:eastAsia="方正小标宋_GBK"/>
          <w:bCs/>
          <w:sz w:val="36"/>
          <w:szCs w:val="32"/>
        </w:rPr>
        <w:t>绩效评价共性指标</w:t>
      </w:r>
      <w:r>
        <w:rPr>
          <w:rFonts w:hint="eastAsia" w:eastAsia="方正小标宋_GBK"/>
          <w:bCs/>
          <w:sz w:val="36"/>
          <w:szCs w:val="32"/>
          <w:lang w:val="en-US" w:eastAsia="zh-CN"/>
        </w:rPr>
        <w:t>评分表</w:t>
      </w:r>
    </w:p>
    <w:p>
      <w:pPr>
        <w:jc w:val="left"/>
        <w:rPr>
          <w:rFonts w:hint="eastAsia" w:eastAsia="方正小标宋_GBK"/>
          <w:bCs/>
          <w:sz w:val="36"/>
          <w:szCs w:val="32"/>
          <w:lang w:val="en-US" w:eastAsia="zh-CN"/>
        </w:rPr>
      </w:pPr>
      <w:r>
        <w:rPr>
          <w:rFonts w:eastAsia="楷体_GB2312"/>
          <w:color w:val="000000"/>
          <w:kern w:val="0"/>
          <w:szCs w:val="21"/>
        </w:rPr>
        <w:t>填报单位（盖章）：</w:t>
      </w:r>
      <w:r>
        <w:rPr>
          <w:rFonts w:hint="eastAsia" w:eastAsia="楷体_GB2312"/>
          <w:color w:val="000000"/>
          <w:kern w:val="0"/>
          <w:szCs w:val="21"/>
        </w:rPr>
        <w:t>炎陵县快捷公务用车服务有限公司</w:t>
      </w:r>
    </w:p>
    <w:tbl>
      <w:tblPr>
        <w:tblStyle w:val="3"/>
        <w:tblW w:w="5285" w:type="pct"/>
        <w:jc w:val="center"/>
        <w:tblLayout w:type="fixed"/>
        <w:tblCellMar>
          <w:top w:w="0" w:type="dxa"/>
          <w:left w:w="108" w:type="dxa"/>
          <w:bottom w:w="0" w:type="dxa"/>
          <w:right w:w="108" w:type="dxa"/>
        </w:tblCellMar>
      </w:tblPr>
      <w:tblGrid>
        <w:gridCol w:w="1033"/>
        <w:gridCol w:w="1067"/>
        <w:gridCol w:w="1083"/>
        <w:gridCol w:w="767"/>
        <w:gridCol w:w="4301"/>
        <w:gridCol w:w="5816"/>
        <w:gridCol w:w="916"/>
      </w:tblGrid>
      <w:tr>
        <w:tblPrEx>
          <w:tblCellMar>
            <w:top w:w="0" w:type="dxa"/>
            <w:left w:w="108" w:type="dxa"/>
            <w:bottom w:w="0" w:type="dxa"/>
            <w:right w:w="108" w:type="dxa"/>
          </w:tblCellMar>
        </w:tblPrEx>
        <w:trPr>
          <w:trHeight w:val="616" w:hRule="atLeast"/>
          <w:tblHeader/>
          <w:jc w:val="center"/>
        </w:trPr>
        <w:tc>
          <w:tcPr>
            <w:tcW w:w="344"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一级指标</w:t>
            </w:r>
          </w:p>
        </w:tc>
        <w:tc>
          <w:tcPr>
            <w:tcW w:w="356"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二级指标</w:t>
            </w:r>
          </w:p>
        </w:tc>
        <w:tc>
          <w:tcPr>
            <w:tcW w:w="361"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三级指标</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eastAsia="zh-CN"/>
              </w:rPr>
            </w:pPr>
            <w:r>
              <w:rPr>
                <w:rFonts w:hint="eastAsia" w:ascii="仿宋_GB2312" w:hAnsi="仿宋_GB2312" w:eastAsia="仿宋_GB2312" w:cs="仿宋_GB2312"/>
                <w:b w:val="0"/>
                <w:bCs/>
                <w:color w:val="000000"/>
                <w:spacing w:val="-6"/>
                <w:kern w:val="0"/>
                <w:sz w:val="21"/>
                <w:szCs w:val="21"/>
                <w:lang w:val="en-US" w:eastAsia="zh-CN"/>
              </w:rPr>
              <w:t>分值</w:t>
            </w:r>
          </w:p>
        </w:tc>
        <w:tc>
          <w:tcPr>
            <w:tcW w:w="143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color w:val="000000"/>
                <w:spacing w:val="-6"/>
                <w:kern w:val="0"/>
                <w:sz w:val="21"/>
                <w:szCs w:val="21"/>
              </w:rPr>
              <w:t>指标说明</w:t>
            </w:r>
          </w:p>
        </w:tc>
        <w:tc>
          <w:tcPr>
            <w:tcW w:w="1940"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rPr>
            </w:pPr>
            <w:r>
              <w:rPr>
                <w:rFonts w:hint="eastAsia" w:ascii="仿宋_GB2312" w:hAnsi="仿宋_GB2312" w:eastAsia="仿宋_GB2312" w:cs="仿宋_GB2312"/>
                <w:b w:val="0"/>
                <w:bCs/>
                <w:spacing w:val="-6"/>
                <w:kern w:val="0"/>
                <w:sz w:val="21"/>
                <w:szCs w:val="21"/>
              </w:rPr>
              <w:t>评价标准</w:t>
            </w:r>
          </w:p>
        </w:tc>
        <w:tc>
          <w:tcPr>
            <w:tcW w:w="305" w:type="pct"/>
            <w:tcBorders>
              <w:top w:val="single" w:color="auto" w:sz="4" w:space="0"/>
              <w:left w:val="single" w:color="auto" w:sz="4" w:space="0"/>
              <w:bottom w:val="single" w:color="auto"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b w:val="0"/>
                <w:bCs/>
                <w:color w:val="000000"/>
                <w:spacing w:val="-6"/>
                <w:kern w:val="0"/>
                <w:sz w:val="21"/>
                <w:szCs w:val="21"/>
                <w:lang w:val="en-US" w:eastAsia="zh-CN"/>
              </w:rPr>
            </w:pPr>
            <w:r>
              <w:rPr>
                <w:rFonts w:hint="eastAsia" w:ascii="仿宋_GB2312" w:hAnsi="仿宋_GB2312" w:eastAsia="仿宋_GB2312" w:cs="仿宋_GB2312"/>
                <w:b w:val="0"/>
                <w:bCs/>
                <w:color w:val="000000"/>
                <w:spacing w:val="-6"/>
                <w:kern w:val="0"/>
                <w:sz w:val="21"/>
                <w:szCs w:val="21"/>
                <w:lang w:val="en-US" w:eastAsia="zh-CN"/>
              </w:rPr>
              <w:t>自评分</w:t>
            </w:r>
          </w:p>
        </w:tc>
      </w:tr>
      <w:tr>
        <w:tblPrEx>
          <w:tblCellMar>
            <w:top w:w="0" w:type="dxa"/>
            <w:left w:w="108" w:type="dxa"/>
            <w:bottom w:w="0" w:type="dxa"/>
            <w:right w:w="108" w:type="dxa"/>
          </w:tblCellMar>
        </w:tblPrEx>
        <w:trPr>
          <w:trHeight w:val="2477" w:hRule="atLeast"/>
          <w:jc w:val="center"/>
        </w:trPr>
        <w:tc>
          <w:tcPr>
            <w:tcW w:w="344"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决策</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18分</w:t>
            </w:r>
            <w:r>
              <w:rPr>
                <w:rFonts w:hint="eastAsia" w:eastAsia="仿宋_GB2312"/>
                <w:color w:val="000000"/>
                <w:kern w:val="0"/>
                <w:szCs w:val="21"/>
                <w:lang w:eastAsia="zh-CN"/>
              </w:rPr>
              <w:t>）</w:t>
            </w:r>
          </w:p>
        </w:tc>
        <w:tc>
          <w:tcPr>
            <w:tcW w:w="356"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项目</w:t>
            </w:r>
            <w:r>
              <w:rPr>
                <w:rFonts w:hint="eastAsia" w:eastAsia="仿宋_GB2312"/>
                <w:color w:val="000000"/>
                <w:kern w:val="0"/>
                <w:szCs w:val="21"/>
                <w:lang w:val="en-US" w:eastAsia="zh-CN"/>
              </w:rPr>
              <w:t>立项</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立项依据</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充分性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项目立项是否符合国家法律法规、行业发展政策、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 xml:space="preserve">政府决策部署； </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项目是否与部门职责范围相符，属于部门履职所需；</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Cs w:val="21"/>
                <w:lang w:val="en-US" w:eastAsia="zh-CN"/>
              </w:rPr>
            </w:pPr>
            <w:r>
              <w:rPr>
                <w:rFonts w:hint="eastAsia" w:ascii="宋体" w:hAnsi="宋体" w:cs="宋体"/>
                <w:szCs w:val="21"/>
              </w:rPr>
              <w:t>③</w:t>
            </w:r>
            <w:r>
              <w:rPr>
                <w:rFonts w:hint="eastAsia" w:ascii="Times New Roman" w:hAnsi="Times New Roman" w:eastAsia="仿宋_GB2312" w:cs="Times New Roman"/>
                <w:szCs w:val="21"/>
                <w:lang w:val="en-US" w:eastAsia="zh-CN"/>
              </w:rPr>
              <w:t>项目是否属于公共财政支持范围，是否符合中央、地方事权支出责任划分原则；</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szCs w:val="21"/>
              </w:rPr>
              <w:t>项目是否与相关部门同类预算支出或部门内部相关预算支出重复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项目立项符合国家法律法规、行业发展政策、</w:t>
            </w:r>
            <w:r>
              <w:rPr>
                <w:rFonts w:hint="eastAsia" w:eastAsia="仿宋_GB2312"/>
                <w:color w:val="000000"/>
                <w:kern w:val="0"/>
                <w:szCs w:val="21"/>
                <w:lang w:val="en-US" w:eastAsia="zh-CN"/>
              </w:rPr>
              <w:t>县</w:t>
            </w:r>
            <w:r>
              <w:rPr>
                <w:rFonts w:eastAsia="仿宋_GB2312"/>
                <w:color w:val="000000"/>
                <w:kern w:val="0"/>
                <w:szCs w:val="21"/>
              </w:rPr>
              <w:t>委</w:t>
            </w:r>
            <w:r>
              <w:rPr>
                <w:rFonts w:hint="eastAsia" w:eastAsia="仿宋_GB2312"/>
                <w:color w:val="000000"/>
                <w:kern w:val="0"/>
                <w:szCs w:val="21"/>
                <w:lang w:val="en-US" w:eastAsia="zh-CN"/>
              </w:rPr>
              <w:t>县</w:t>
            </w:r>
            <w:r>
              <w:rPr>
                <w:rFonts w:eastAsia="仿宋_GB2312"/>
                <w:color w:val="000000"/>
                <w:kern w:val="0"/>
                <w:szCs w:val="21"/>
              </w:rPr>
              <w:t>政府决策部署</w:t>
            </w:r>
            <w:r>
              <w:rPr>
                <w:rFonts w:hint="eastAsia" w:eastAsia="仿宋_GB2312"/>
                <w:color w:val="000000"/>
                <w:kern w:val="0"/>
                <w:szCs w:val="21"/>
                <w:lang w:eastAsia="zh-CN"/>
              </w:rPr>
              <w:t>，</w:t>
            </w:r>
            <w:r>
              <w:rPr>
                <w:rFonts w:hint="eastAsia" w:eastAsia="仿宋_GB2312"/>
                <w:color w:val="000000"/>
                <w:kern w:val="0"/>
                <w:szCs w:val="21"/>
                <w:lang w:val="en-US" w:eastAsia="zh-CN"/>
              </w:rPr>
              <w:t>得1分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项目与部门职责范围相符，属于部门履职所需</w:t>
            </w:r>
            <w:r>
              <w:rPr>
                <w:rFonts w:hint="eastAsia" w:eastAsia="仿宋_GB2312"/>
                <w:color w:val="000000"/>
                <w:kern w:val="0"/>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cs="宋体"/>
                <w:szCs w:val="21"/>
              </w:rPr>
            </w:pPr>
            <w:r>
              <w:rPr>
                <w:rFonts w:hint="eastAsia" w:ascii="宋体" w:hAnsi="宋体" w:cs="宋体"/>
                <w:szCs w:val="21"/>
              </w:rPr>
              <w:t>③</w:t>
            </w:r>
            <w:r>
              <w:rPr>
                <w:rFonts w:hint="eastAsia" w:ascii="Times New Roman" w:hAnsi="Times New Roman" w:eastAsia="仿宋_GB2312" w:cs="Times New Roman"/>
                <w:szCs w:val="21"/>
                <w:lang w:val="en-US" w:eastAsia="zh-CN"/>
              </w:rPr>
              <w:t>项目属于公共财政支持范围，</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r>
              <w:rPr>
                <w:rFonts w:hint="eastAsia" w:ascii="Times New Roman" w:hAnsi="Times New Roman" w:eastAsia="仿宋_GB2312" w:cs="Times New Roman"/>
                <w:szCs w:val="21"/>
                <w:lang w:val="en-US" w:eastAsia="zh-CN"/>
              </w:rPr>
              <w:t>符合中央、地方事权支出责任划分原则，</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szCs w:val="21"/>
              </w:rPr>
              <w:t>项目与相关部门同类预算支出或部门内部相关预算支出</w:t>
            </w:r>
            <w:r>
              <w:rPr>
                <w:rFonts w:hint="eastAsia" w:eastAsia="仿宋_GB2312"/>
                <w:szCs w:val="21"/>
                <w:lang w:val="en-US" w:eastAsia="zh-CN"/>
              </w:rPr>
              <w:t>不</w:t>
            </w:r>
            <w:r>
              <w:rPr>
                <w:rFonts w:eastAsia="仿宋_GB2312"/>
                <w:szCs w:val="21"/>
              </w:rPr>
              <w:t>重复</w:t>
            </w:r>
            <w:r>
              <w:rPr>
                <w:rFonts w:hint="eastAsia" w:eastAsia="仿宋_GB2312"/>
                <w:szCs w:val="21"/>
                <w:lang w:eastAsia="zh-CN"/>
              </w:rPr>
              <w:t>，</w:t>
            </w:r>
            <w:r>
              <w:rPr>
                <w:rFonts w:hint="eastAsia" w:eastAsia="仿宋_GB2312"/>
                <w:color w:val="000000"/>
                <w:kern w:val="0"/>
                <w:szCs w:val="21"/>
                <w:lang w:val="en-US" w:eastAsia="zh-CN"/>
              </w:rPr>
              <w:t>得0.5分</w:t>
            </w:r>
            <w:r>
              <w:rPr>
                <w:rFonts w:hint="eastAsia" w:eastAsia="仿宋_GB2312"/>
                <w:color w:val="000000"/>
                <w:kern w:val="0"/>
                <w:szCs w:val="21"/>
                <w:lang w:eastAsia="zh-CN"/>
              </w:rPr>
              <w:t>，</w:t>
            </w:r>
            <w:r>
              <w:rPr>
                <w:rFonts w:hint="eastAsia" w:eastAsia="仿宋_GB2312"/>
                <w:color w:val="000000"/>
                <w:kern w:val="0"/>
                <w:szCs w:val="21"/>
                <w:lang w:val="en-US" w:eastAsia="zh-CN"/>
              </w:rPr>
              <w:t>否则不得分</w:t>
            </w:r>
            <w:r>
              <w:rPr>
                <w:rFonts w:hint="eastAsia" w:eastAsia="仿宋_GB2312"/>
                <w:color w:val="000000"/>
                <w:kern w:val="0"/>
                <w:szCs w:val="21"/>
                <w:lang w:eastAsia="zh-CN"/>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3</w:t>
            </w:r>
          </w:p>
        </w:tc>
      </w:tr>
      <w:tr>
        <w:tblPrEx>
          <w:tblCellMar>
            <w:top w:w="0" w:type="dxa"/>
            <w:left w:w="108" w:type="dxa"/>
            <w:bottom w:w="0" w:type="dxa"/>
            <w:right w:w="108" w:type="dxa"/>
          </w:tblCellMar>
        </w:tblPrEx>
        <w:trPr>
          <w:trHeight w:val="131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立项程序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规范性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w:t>
            </w:r>
            <w:r>
              <w:rPr>
                <w:rFonts w:hint="eastAsia" w:eastAsia="仿宋_GB2312"/>
                <w:color w:val="000000"/>
                <w:kern w:val="0"/>
                <w:szCs w:val="21"/>
                <w:lang w:val="en-US" w:eastAsia="zh-CN"/>
              </w:rPr>
              <w:t>按照规定的程序申请设立</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②</w:t>
            </w:r>
            <w:r>
              <w:rPr>
                <w:rFonts w:eastAsia="仿宋_GB2312"/>
                <w:color w:val="000000"/>
                <w:kern w:val="0"/>
                <w:szCs w:val="21"/>
              </w:rPr>
              <w:t>项目审批文件、手续是否符合相关要求；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szCs w:val="21"/>
              </w:rPr>
              <w:t>③</w:t>
            </w:r>
            <w:r>
              <w:rPr>
                <w:rFonts w:eastAsia="仿宋_GB2312"/>
                <w:szCs w:val="21"/>
              </w:rPr>
              <w:t>事前是否已经过必要的可行性研究、专家论证、风险评估、绩效评估、集体决策</w:t>
            </w:r>
            <w:r>
              <w:rPr>
                <w:rFonts w:eastAsia="仿宋_GB2312"/>
                <w:color w:val="000000"/>
                <w:kern w:val="0"/>
                <w:szCs w:val="21"/>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①</w:t>
            </w:r>
            <w:r>
              <w:rPr>
                <w:rFonts w:eastAsia="仿宋_GB2312"/>
                <w:color w:val="000000"/>
                <w:kern w:val="0"/>
                <w:szCs w:val="21"/>
              </w:rPr>
              <w:t>项目</w:t>
            </w:r>
            <w:r>
              <w:rPr>
                <w:rFonts w:hint="eastAsia" w:eastAsia="仿宋_GB2312"/>
                <w:color w:val="000000"/>
                <w:kern w:val="0"/>
                <w:szCs w:val="21"/>
                <w:lang w:val="en-US" w:eastAsia="zh-CN"/>
              </w:rPr>
              <w:t>按照规定的程序申请设立，得0.5分，否则不得分；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Cs w:val="21"/>
                <w:lang w:val="en-US" w:eastAsia="zh-CN"/>
              </w:rPr>
            </w:pPr>
            <w:r>
              <w:rPr>
                <w:rFonts w:hint="eastAsia" w:ascii="宋体" w:hAnsi="宋体" w:cs="宋体"/>
                <w:color w:val="000000"/>
                <w:kern w:val="0"/>
                <w:szCs w:val="21"/>
              </w:rPr>
              <w:t>②</w:t>
            </w:r>
            <w:r>
              <w:rPr>
                <w:rFonts w:eastAsia="仿宋_GB2312"/>
                <w:color w:val="000000"/>
                <w:kern w:val="0"/>
                <w:szCs w:val="21"/>
              </w:rPr>
              <w:t>项目审批文件、手续符合相关要求</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eastAsia="仿宋_GB2312"/>
                <w:color w:val="000000"/>
                <w:kern w:val="0"/>
                <w:sz w:val="21"/>
                <w:szCs w:val="21"/>
                <w:lang w:val="en-US" w:eastAsia="zh-CN" w:bidi="ar-SA"/>
              </w:rPr>
            </w:pPr>
            <w:r>
              <w:rPr>
                <w:rFonts w:hint="eastAsia" w:ascii="宋体" w:hAnsi="宋体" w:cs="宋体"/>
                <w:szCs w:val="21"/>
              </w:rPr>
              <w:t>③</w:t>
            </w:r>
            <w:r>
              <w:rPr>
                <w:rFonts w:eastAsia="仿宋_GB2312"/>
                <w:szCs w:val="21"/>
              </w:rPr>
              <w:t>事前经过必要的可行性研究、专家论证、风险评估、绩效评估、集体决策</w:t>
            </w:r>
            <w:r>
              <w:rPr>
                <w:rFonts w:hint="eastAsia" w:eastAsia="仿宋_GB2312"/>
                <w:szCs w:val="21"/>
                <w:lang w:eastAsia="zh-CN"/>
              </w:rPr>
              <w:t>，</w:t>
            </w:r>
            <w:r>
              <w:rPr>
                <w:rFonts w:hint="eastAsia" w:eastAsia="仿宋_GB2312"/>
                <w:szCs w:val="21"/>
                <w:lang w:val="en-US" w:eastAsia="zh-CN"/>
              </w:rPr>
              <w:t>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szCs w:val="21"/>
                <w:lang w:val="en-US" w:eastAsia="zh-CN"/>
              </w:rPr>
            </w:pPr>
            <w:r>
              <w:rPr>
                <w:rFonts w:hint="eastAsia" w:ascii="宋体" w:hAnsi="宋体" w:cs="宋体"/>
                <w:szCs w:val="21"/>
                <w:lang w:val="en-US" w:eastAsia="zh-CN"/>
              </w:rPr>
              <w:t>2</w:t>
            </w:r>
          </w:p>
        </w:tc>
      </w:tr>
      <w:tr>
        <w:tblPrEx>
          <w:tblCellMar>
            <w:top w:w="0" w:type="dxa"/>
            <w:left w:w="108" w:type="dxa"/>
            <w:bottom w:w="0" w:type="dxa"/>
            <w:right w:w="108" w:type="dxa"/>
          </w:tblCellMar>
        </w:tblPrEx>
        <w:trPr>
          <w:trHeight w:val="2266"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Cs w:val="21"/>
                <w:lang w:eastAsia="zh-CN"/>
              </w:rPr>
            </w:pPr>
            <w:r>
              <w:rPr>
                <w:rFonts w:eastAsia="仿宋_GB2312"/>
                <w:color w:val="000000"/>
                <w:kern w:val="0"/>
                <w:szCs w:val="21"/>
              </w:rPr>
              <w:t>绩效目标</w:t>
            </w:r>
            <w:r>
              <w:rPr>
                <w:rFonts w:hint="eastAsia" w:eastAsia="仿宋_GB2312"/>
                <w:color w:val="000000"/>
                <w:kern w:val="0"/>
                <w:szCs w:val="21"/>
                <w:lang w:eastAsia="zh-CN"/>
              </w:rPr>
              <w:t>（</w:t>
            </w:r>
            <w:r>
              <w:rPr>
                <w:rFonts w:hint="eastAsia" w:eastAsia="仿宋_GB2312"/>
                <w:color w:val="000000"/>
                <w:kern w:val="0"/>
                <w:szCs w:val="21"/>
                <w:lang w:val="en-US" w:eastAsia="zh-CN"/>
              </w:rPr>
              <w:t>8分</w:t>
            </w:r>
            <w:r>
              <w:rPr>
                <w:rFonts w:hint="eastAsia" w:eastAsia="仿宋_GB2312"/>
                <w:color w:val="000000"/>
                <w:kern w:val="0"/>
                <w:szCs w:val="21"/>
                <w:lang w:eastAsia="zh-CN"/>
              </w:rPr>
              <w:t>）</w:t>
            </w:r>
          </w:p>
        </w:tc>
        <w:tc>
          <w:tcPr>
            <w:tcW w:w="361" w:type="pct"/>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绩效目标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项目是否有绩效目标；</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项目绩效目标与实际工作内容是否具有相关性；</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项目预期产出和效益是否符合正常的业绩水平；</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④</w:t>
            </w:r>
            <w:r>
              <w:rPr>
                <w:rFonts w:eastAsia="仿宋_GB2312"/>
                <w:color w:val="000000"/>
                <w:kern w:val="0"/>
                <w:szCs w:val="21"/>
              </w:rPr>
              <w:t>是否与预算确定的项目投资额或资金量相匹配。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项目有绩效目标</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项目绩效目标与实际工作内容具有相关性</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项目预期产出和效益</w:t>
            </w:r>
            <w:r>
              <w:rPr>
                <w:rFonts w:hint="eastAsia" w:eastAsia="仿宋_GB2312"/>
                <w:color w:val="000000"/>
                <w:kern w:val="0"/>
                <w:szCs w:val="21"/>
                <w:lang w:val="en-US" w:eastAsia="zh-CN"/>
              </w:rPr>
              <w:t>,</w:t>
            </w:r>
            <w:r>
              <w:rPr>
                <w:rFonts w:eastAsia="仿宋_GB2312"/>
                <w:color w:val="000000"/>
                <w:kern w:val="0"/>
                <w:szCs w:val="21"/>
              </w:rPr>
              <w:t>符合正常的业绩水平</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与预算确定的项目投资额或资金量相匹配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60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决策</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绩效指标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明确性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是否将项目绩效目标细化分解为具体的绩效指标；</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是否通过清晰、可衡量的指标值予以体现；</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是否与项目目标任务数或计划数相对应。</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①</w:t>
            </w:r>
            <w:r>
              <w:rPr>
                <w:rFonts w:eastAsia="仿宋_GB2312"/>
                <w:color w:val="000000"/>
                <w:kern w:val="0"/>
                <w:szCs w:val="21"/>
              </w:rPr>
              <w:t>将项目绩效目标细化分解为具体的绩效指标</w:t>
            </w:r>
            <w:r>
              <w:rPr>
                <w:rFonts w:hint="eastAsia" w:eastAsia="仿宋_GB2312"/>
                <w:color w:val="000000"/>
                <w:kern w:val="0"/>
                <w:szCs w:val="21"/>
                <w:lang w:eastAsia="zh-CN"/>
              </w:rPr>
              <w:t>，</w:t>
            </w:r>
            <w:r>
              <w:rPr>
                <w:rFonts w:hint="eastAsia" w:eastAsia="仿宋_GB2312"/>
                <w:color w:val="000000"/>
                <w:kern w:val="0"/>
                <w:szCs w:val="21"/>
                <w:lang w:val="en-US" w:eastAsia="zh-CN"/>
              </w:rPr>
              <w:t>得2分，否则不得分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eastAsia="仿宋_GB2312"/>
                <w:color w:val="000000"/>
                <w:kern w:val="0"/>
                <w:szCs w:val="21"/>
              </w:rPr>
              <w:t>通过清晰、可衡量的指标值予以体现</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color w:val="000000"/>
                <w:kern w:val="0"/>
                <w:szCs w:val="21"/>
              </w:rPr>
              <w:t>与项目目标任务数或计划数相对应</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r>
      <w:tr>
        <w:tblPrEx>
          <w:tblCellMar>
            <w:top w:w="0" w:type="dxa"/>
            <w:left w:w="108" w:type="dxa"/>
            <w:bottom w:w="0" w:type="dxa"/>
            <w:right w:w="108" w:type="dxa"/>
          </w:tblCellMar>
        </w:tblPrEx>
        <w:trPr>
          <w:trHeight w:val="2216" w:hRule="atLeast"/>
          <w:jc w:val="center"/>
        </w:trPr>
        <w:tc>
          <w:tcPr>
            <w:tcW w:w="344" w:type="pct"/>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资金投入</w:t>
            </w:r>
            <w:r>
              <w:rPr>
                <w:rFonts w:hint="eastAsia" w:eastAsia="仿宋_GB2312"/>
                <w:color w:val="000000"/>
                <w:kern w:val="0"/>
                <w:szCs w:val="21"/>
                <w:lang w:eastAsia="zh-CN"/>
              </w:rPr>
              <w:t>（</w:t>
            </w:r>
            <w:r>
              <w:rPr>
                <w:rFonts w:hint="eastAsia" w:eastAsia="仿宋_GB2312"/>
                <w:color w:val="000000"/>
                <w:kern w:val="0"/>
                <w:szCs w:val="21"/>
                <w:lang w:val="en-US" w:eastAsia="zh-CN"/>
              </w:rPr>
              <w:t>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eastAsia="仿宋_GB2312"/>
                <w:szCs w:val="21"/>
              </w:rPr>
            </w:pPr>
            <w:r>
              <w:rPr>
                <w:rFonts w:ascii="Times New Roman" w:hAnsi="Times New Roman" w:eastAsia="仿宋_GB2312" w:cs="Times New Roman"/>
                <w:color w:val="000000"/>
                <w:kern w:val="0"/>
                <w:szCs w:val="21"/>
              </w:rPr>
              <w:t>预算编制科学性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3</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szCs w:val="21"/>
              </w:rPr>
              <w:t>预算额度测算依据是否充分，是否按照标准编制；</w:t>
            </w:r>
            <w:r>
              <w:rPr>
                <w:rFonts w:eastAsia="仿宋_GB2312"/>
                <w:color w:val="000000"/>
                <w:kern w:val="0"/>
                <w:szCs w:val="21"/>
              </w:rPr>
              <w:br w:type="textWrapping"/>
            </w: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预算编制是否经过科学论证</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预算内容与项目内容是否匹配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③</w:t>
            </w:r>
            <w:r>
              <w:rPr>
                <w:rFonts w:eastAsia="仿宋_GB2312"/>
                <w:szCs w:val="21"/>
              </w:rPr>
              <w:t>预算额度测算依据充分，按照标准编制</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szCs w:val="21"/>
              </w:rPr>
              <w:t>；</w:t>
            </w:r>
            <w:r>
              <w:rPr>
                <w:rFonts w:eastAsia="仿宋_GB2312"/>
                <w:color w:val="000000"/>
                <w:kern w:val="0"/>
                <w:szCs w:val="21"/>
              </w:rPr>
              <w:br w:type="textWrapping"/>
            </w:r>
            <w:r>
              <w:rPr>
                <w:rFonts w:hint="eastAsia" w:ascii="宋体" w:hAnsi="宋体" w:cs="宋体"/>
                <w:color w:val="000000"/>
                <w:kern w:val="0"/>
                <w:szCs w:val="21"/>
              </w:rPr>
              <w:t>④</w:t>
            </w:r>
            <w:r>
              <w:rPr>
                <w:rFonts w:hint="eastAsia" w:eastAsia="仿宋_GB2312"/>
                <w:color w:val="000000"/>
                <w:kern w:val="0"/>
                <w:szCs w:val="21"/>
                <w:lang w:val="en-US" w:eastAsia="zh-CN"/>
              </w:rPr>
              <w:t>预算确定的项目投资额或资金量是否与工作任务相</w:t>
            </w:r>
            <w:r>
              <w:rPr>
                <w:rFonts w:eastAsia="仿宋_GB2312"/>
                <w:color w:val="000000"/>
                <w:kern w:val="0"/>
                <w:szCs w:val="21"/>
              </w:rPr>
              <w:t>匹配</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3</w:t>
            </w:r>
          </w:p>
        </w:tc>
      </w:tr>
      <w:tr>
        <w:tblPrEx>
          <w:tblCellMar>
            <w:top w:w="0" w:type="dxa"/>
            <w:left w:w="108" w:type="dxa"/>
            <w:bottom w:w="0" w:type="dxa"/>
            <w:right w:w="108" w:type="dxa"/>
          </w:tblCellMar>
        </w:tblPrEx>
        <w:trPr>
          <w:trHeight w:val="1183"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105" w:leftChars="50" w:right="105" w:rightChars="50"/>
              <w:jc w:val="center"/>
              <w:textAlignment w:val="auto"/>
              <w:rPr>
                <w:rFonts w:hint="default" w:ascii="Times New Roman" w:hAnsi="Times New Roman" w:eastAsia="仿宋_GB2312" w:cs="Times New Roman"/>
                <w:color w:val="000000"/>
                <w:kern w:val="0"/>
                <w:szCs w:val="21"/>
                <w:lang w:val="en-US" w:eastAsia="zh-CN"/>
              </w:rPr>
            </w:pPr>
            <w:r>
              <w:rPr>
                <w:rFonts w:hint="eastAsia" w:ascii="Times New Roman" w:hAnsi="Times New Roman" w:eastAsia="仿宋_GB2312" w:cs="Times New Roman"/>
                <w:color w:val="000000"/>
                <w:kern w:val="0"/>
                <w:szCs w:val="21"/>
                <w:lang w:val="en-US" w:eastAsia="zh-CN"/>
              </w:rPr>
              <w:t>资金分配合理性</w:t>
            </w:r>
          </w:p>
        </w:tc>
        <w:tc>
          <w:tcPr>
            <w:tcW w:w="255" w:type="pct"/>
            <w:tcBorders>
              <w:top w:val="nil"/>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资金分配依据是否充分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仿宋_GB2312" w:cs="宋体"/>
                <w:color w:val="000000"/>
                <w:kern w:val="0"/>
                <w:szCs w:val="21"/>
                <w:lang w:eastAsia="zh-CN"/>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资金分配额度是否合理，与项目单位或地方实际是否相适应</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预算</w:t>
            </w:r>
            <w:r>
              <w:rPr>
                <w:rFonts w:hint="eastAsia" w:eastAsia="仿宋_GB2312"/>
                <w:color w:val="000000"/>
                <w:kern w:val="0"/>
                <w:szCs w:val="21"/>
                <w:lang w:val="en-US" w:eastAsia="zh-CN"/>
              </w:rPr>
              <w:t>资金分配依据充分</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cs="宋体"/>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资金分配额度合理，与项目单位或地方实际相适应，得1分，否则不得分。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w:t>
            </w:r>
          </w:p>
        </w:tc>
      </w:tr>
      <w:tr>
        <w:tblPrEx>
          <w:tblCellMar>
            <w:top w:w="0" w:type="dxa"/>
            <w:left w:w="108" w:type="dxa"/>
            <w:bottom w:w="0" w:type="dxa"/>
            <w:right w:w="108" w:type="dxa"/>
          </w:tblCellMar>
        </w:tblPrEx>
        <w:trPr>
          <w:trHeight w:val="2190" w:hRule="atLeast"/>
          <w:jc w:val="center"/>
        </w:trPr>
        <w:tc>
          <w:tcPr>
            <w:tcW w:w="34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17分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资金管理</w:t>
            </w:r>
            <w:r>
              <w:rPr>
                <w:rFonts w:hint="eastAsia" w:eastAsia="仿宋_GB2312"/>
                <w:color w:val="000000"/>
                <w:kern w:val="0"/>
                <w:szCs w:val="21"/>
                <w:lang w:eastAsia="zh-CN"/>
              </w:rPr>
              <w:t>（</w:t>
            </w:r>
            <w:r>
              <w:rPr>
                <w:rFonts w:hint="eastAsia" w:eastAsia="仿宋_GB2312"/>
                <w:color w:val="000000"/>
                <w:kern w:val="0"/>
                <w:szCs w:val="21"/>
                <w:lang w:val="en-US" w:eastAsia="zh-CN"/>
              </w:rPr>
              <w:t>13分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资金</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到位率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4</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资金到位率=（实际到位资金/预算资金）×100%。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实际到位资金：一定时期（本年度或项目期）内落实到具体项目的资金。</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预算资金：一定时期（本年度或项目期）内预算安排到具体项目的资金。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hint="eastAsia" w:eastAsia="仿宋_GB2312"/>
                <w:color w:val="000000"/>
                <w:kern w:val="0"/>
                <w:szCs w:val="21"/>
              </w:rPr>
              <w:t>全部到位得</w:t>
            </w:r>
            <w:r>
              <w:rPr>
                <w:rFonts w:hint="eastAsia" w:eastAsia="仿宋_GB2312"/>
                <w:color w:val="000000"/>
                <w:kern w:val="0"/>
                <w:szCs w:val="21"/>
                <w:lang w:val="en-US" w:eastAsia="zh-CN"/>
              </w:rPr>
              <w:t>4</w:t>
            </w:r>
            <w:r>
              <w:rPr>
                <w:rFonts w:hint="eastAsia" w:eastAsia="仿宋_GB2312"/>
                <w:color w:val="000000"/>
                <w:kern w:val="0"/>
                <w:szCs w:val="21"/>
              </w:rPr>
              <w:t>分，资金到位率每低10%扣</w:t>
            </w:r>
            <w:r>
              <w:rPr>
                <w:rFonts w:hint="eastAsia" w:eastAsia="仿宋_GB2312"/>
                <w:color w:val="000000"/>
                <w:kern w:val="0"/>
                <w:szCs w:val="21"/>
                <w:lang w:val="en-US" w:eastAsia="zh-CN"/>
              </w:rPr>
              <w:t>0.5</w:t>
            </w:r>
            <w:r>
              <w:rPr>
                <w:rFonts w:hint="eastAsia" w:eastAsia="仿宋_GB2312"/>
                <w:color w:val="000000"/>
                <w:kern w:val="0"/>
                <w:szCs w:val="21"/>
              </w:rPr>
              <w:t>分。</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367"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过程</w:t>
            </w: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预算</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执行率</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5</w:t>
            </w:r>
          </w:p>
        </w:tc>
        <w:tc>
          <w:tcPr>
            <w:tcW w:w="143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预算执行率=（实际支出资金/实际到位资金）×100%。</w:t>
            </w:r>
            <w:r>
              <w:rPr>
                <w:rFonts w:eastAsia="仿宋_GB2312"/>
                <w:color w:val="000000"/>
                <w:kern w:val="0"/>
                <w:szCs w:val="21"/>
              </w:rPr>
              <w:br w:type="textWrapping"/>
            </w:r>
            <w:r>
              <w:rPr>
                <w:rFonts w:eastAsia="仿宋_GB2312"/>
                <w:color w:val="000000"/>
                <w:kern w:val="0"/>
                <w:szCs w:val="21"/>
              </w:rPr>
              <w:t>实际支出资金：一定时期（本年度或项目期）内项目实际拨付的资金。</w:t>
            </w:r>
          </w:p>
        </w:tc>
        <w:tc>
          <w:tcPr>
            <w:tcW w:w="1940"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 w:val="21"/>
                <w:szCs w:val="21"/>
                <w:lang w:val="en-US" w:eastAsia="zh-CN" w:bidi="ar-SA"/>
              </w:rPr>
            </w:pPr>
            <w:r>
              <w:rPr>
                <w:rFonts w:eastAsia="仿宋_GB2312"/>
                <w:color w:val="000000"/>
                <w:kern w:val="0"/>
                <w:szCs w:val="21"/>
              </w:rPr>
              <w:t>预算执行率</w:t>
            </w:r>
            <w:r>
              <w:rPr>
                <w:rFonts w:hint="eastAsia" w:eastAsia="仿宋_GB2312"/>
                <w:color w:val="000000"/>
                <w:kern w:val="0"/>
                <w:szCs w:val="21"/>
                <w:lang w:val="en-US" w:eastAsia="zh-CN"/>
              </w:rPr>
              <w:t>100%得5分，每低10%扣0.5分</w:t>
            </w:r>
            <w:r>
              <w:rPr>
                <w:rFonts w:eastAsia="仿宋_GB2312"/>
                <w:color w:val="000000"/>
                <w:kern w:val="0"/>
                <w:szCs w:val="21"/>
              </w:rPr>
              <w:t>。</w:t>
            </w:r>
          </w:p>
        </w:tc>
        <w:tc>
          <w:tcPr>
            <w:tcW w:w="305" w:type="pct"/>
            <w:tcBorders>
              <w:top w:val="single" w:color="auto" w:sz="4" w:space="0"/>
              <w:left w:val="single" w:color="auto"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r>
      <w:tr>
        <w:tblPrEx>
          <w:tblCellMar>
            <w:top w:w="0" w:type="dxa"/>
            <w:left w:w="108" w:type="dxa"/>
            <w:bottom w:w="0" w:type="dxa"/>
            <w:right w:w="108" w:type="dxa"/>
          </w:tblCellMar>
        </w:tblPrEx>
        <w:trPr>
          <w:trHeight w:val="2517"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资金使用</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合规性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4</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是否符合国家财经法规和财务管理制度以及有关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②</w:t>
            </w:r>
            <w:r>
              <w:rPr>
                <w:rFonts w:eastAsia="仿宋_GB2312"/>
                <w:color w:val="auto"/>
                <w:kern w:val="0"/>
                <w:szCs w:val="21"/>
              </w:rPr>
              <w:t>资金的拨付是否有完整的审批程序和手续；</w:t>
            </w:r>
            <w:r>
              <w:rPr>
                <w:rFonts w:eastAsia="仿宋_GB2312"/>
                <w:color w:val="auto"/>
                <w:kern w:val="0"/>
                <w:szCs w:val="21"/>
              </w:rPr>
              <w:br w:type="textWrapping"/>
            </w:r>
            <w:r>
              <w:rPr>
                <w:rFonts w:hint="eastAsia" w:ascii="宋体" w:hAnsi="宋体" w:cs="宋体"/>
                <w:color w:val="auto"/>
                <w:kern w:val="0"/>
                <w:szCs w:val="21"/>
              </w:rPr>
              <w:t>③</w:t>
            </w:r>
            <w:r>
              <w:rPr>
                <w:rFonts w:eastAsia="仿宋_GB2312"/>
                <w:color w:val="auto"/>
                <w:kern w:val="0"/>
                <w:szCs w:val="21"/>
              </w:rPr>
              <w:t>是否</w:t>
            </w:r>
            <w:r>
              <w:rPr>
                <w:rFonts w:hint="eastAsia" w:eastAsia="仿宋_GB2312"/>
                <w:color w:val="auto"/>
                <w:kern w:val="0"/>
                <w:szCs w:val="21"/>
                <w:lang w:val="en-US" w:eastAsia="zh-CN"/>
              </w:rPr>
              <w:t>符合项目预算批复或合同规定的用途</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④</w:t>
            </w:r>
            <w:r>
              <w:rPr>
                <w:rFonts w:eastAsia="仿宋_GB2312"/>
                <w:color w:val="auto"/>
                <w:kern w:val="0"/>
                <w:szCs w:val="21"/>
              </w:rPr>
              <w:t>是否存在截留、挤占、挪用、虚列支出等情况。</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①</w:t>
            </w:r>
            <w:r>
              <w:rPr>
                <w:rFonts w:eastAsia="仿宋_GB2312"/>
                <w:color w:val="auto"/>
                <w:kern w:val="0"/>
                <w:szCs w:val="21"/>
              </w:rPr>
              <w:t>符合国家财经法规和财务管理制度以及有关</w:t>
            </w:r>
            <w:r>
              <w:rPr>
                <w:rFonts w:hint="eastAsia" w:eastAsia="仿宋_GB2312"/>
                <w:color w:val="auto"/>
                <w:kern w:val="0"/>
                <w:szCs w:val="21"/>
                <w:lang w:val="en-US" w:eastAsia="zh-CN"/>
              </w:rPr>
              <w:t>专项</w:t>
            </w:r>
            <w:r>
              <w:rPr>
                <w:rFonts w:eastAsia="仿宋_GB2312"/>
                <w:color w:val="auto"/>
                <w:kern w:val="0"/>
                <w:szCs w:val="21"/>
              </w:rPr>
              <w:t>资金管理</w:t>
            </w:r>
            <w:r>
              <w:rPr>
                <w:rFonts w:hint="eastAsia" w:eastAsia="仿宋_GB2312"/>
                <w:color w:val="auto"/>
                <w:kern w:val="0"/>
                <w:szCs w:val="21"/>
                <w:lang w:val="en-US" w:eastAsia="zh-CN"/>
              </w:rPr>
              <w:t>办法</w:t>
            </w:r>
            <w:r>
              <w:rPr>
                <w:rFonts w:eastAsia="仿宋_GB2312"/>
                <w:color w:val="auto"/>
                <w:kern w:val="0"/>
                <w:szCs w:val="21"/>
              </w:rPr>
              <w:t>的规定</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r>
              <w:rPr>
                <w:rFonts w:eastAsia="仿宋_GB2312"/>
                <w:color w:val="auto"/>
                <w:kern w:val="0"/>
                <w:szCs w:val="21"/>
              </w:rPr>
              <w:br w:type="textWrapping"/>
            </w:r>
            <w:r>
              <w:rPr>
                <w:rFonts w:hint="eastAsia" w:ascii="宋体" w:hAnsi="宋体" w:cs="宋体"/>
                <w:color w:val="auto"/>
                <w:kern w:val="0"/>
                <w:szCs w:val="21"/>
              </w:rPr>
              <w:t>②</w:t>
            </w:r>
            <w:r>
              <w:rPr>
                <w:rFonts w:eastAsia="仿宋_GB2312"/>
                <w:color w:val="auto"/>
                <w:kern w:val="0"/>
                <w:szCs w:val="21"/>
              </w:rPr>
              <w:t>资金的拨付有完整的审批程序和手续</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auto"/>
                <w:kern w:val="0"/>
                <w:szCs w:val="21"/>
              </w:rPr>
            </w:pPr>
            <w:r>
              <w:rPr>
                <w:rFonts w:hint="eastAsia" w:ascii="宋体" w:hAnsi="宋体" w:cs="宋体"/>
                <w:color w:val="auto"/>
                <w:kern w:val="0"/>
                <w:szCs w:val="21"/>
              </w:rPr>
              <w:t>③</w:t>
            </w:r>
            <w:r>
              <w:rPr>
                <w:rFonts w:hint="eastAsia" w:eastAsia="仿宋_GB2312"/>
                <w:color w:val="auto"/>
                <w:kern w:val="0"/>
                <w:szCs w:val="21"/>
                <w:lang w:val="en-US" w:eastAsia="zh-CN"/>
              </w:rPr>
              <w:t>合项目预算批复或合同规定的用途</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eastAsia="仿宋_GB2312"/>
                <w:color w:val="auto"/>
                <w:kern w:val="0"/>
                <w:sz w:val="21"/>
                <w:szCs w:val="21"/>
                <w:lang w:val="en-US" w:eastAsia="zh-CN" w:bidi="ar-SA"/>
              </w:rPr>
            </w:pPr>
            <w:r>
              <w:rPr>
                <w:rFonts w:hint="eastAsia" w:ascii="宋体" w:hAnsi="宋体" w:cs="宋体"/>
                <w:color w:val="auto"/>
                <w:kern w:val="0"/>
                <w:szCs w:val="21"/>
              </w:rPr>
              <w:t>④</w:t>
            </w:r>
            <w:r>
              <w:rPr>
                <w:rFonts w:hint="eastAsia" w:eastAsia="仿宋_GB2312"/>
                <w:color w:val="auto"/>
                <w:kern w:val="0"/>
                <w:szCs w:val="21"/>
                <w:lang w:val="en-US" w:eastAsia="zh-CN"/>
              </w:rPr>
              <w:t>不</w:t>
            </w:r>
            <w:r>
              <w:rPr>
                <w:rFonts w:eastAsia="仿宋_GB2312"/>
                <w:color w:val="auto"/>
                <w:kern w:val="0"/>
                <w:szCs w:val="21"/>
              </w:rPr>
              <w:t>存在截留、挤占、挪用、虚列支出等情况</w:t>
            </w:r>
            <w:r>
              <w:rPr>
                <w:rFonts w:hint="eastAsia" w:eastAsia="仿宋_GB2312"/>
                <w:color w:val="auto"/>
                <w:kern w:val="0"/>
                <w:szCs w:val="21"/>
                <w:lang w:eastAsia="zh-CN"/>
              </w:rPr>
              <w:t>，</w:t>
            </w:r>
            <w:r>
              <w:rPr>
                <w:rFonts w:hint="eastAsia" w:eastAsia="仿宋_GB2312"/>
                <w:color w:val="auto"/>
                <w:kern w:val="0"/>
                <w:szCs w:val="21"/>
                <w:lang w:val="en-US" w:eastAsia="zh-CN"/>
              </w:rPr>
              <w:t>得1分，否则不得分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4</w:t>
            </w:r>
          </w:p>
        </w:tc>
      </w:tr>
      <w:tr>
        <w:tblPrEx>
          <w:tblCellMar>
            <w:top w:w="0" w:type="dxa"/>
            <w:left w:w="108" w:type="dxa"/>
            <w:bottom w:w="0" w:type="dxa"/>
            <w:right w:w="108" w:type="dxa"/>
          </w:tblCellMar>
        </w:tblPrEx>
        <w:trPr>
          <w:trHeight w:val="1420"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val="en-US" w:eastAsia="zh-CN"/>
              </w:rPr>
              <w:t>组织</w:t>
            </w:r>
            <w:r>
              <w:rPr>
                <w:rFonts w:eastAsia="仿宋_GB2312"/>
                <w:color w:val="000000"/>
                <w:kern w:val="0"/>
                <w:szCs w:val="21"/>
              </w:rPr>
              <w:t>实施</w:t>
            </w:r>
            <w:r>
              <w:rPr>
                <w:rFonts w:hint="eastAsia" w:eastAsia="仿宋_GB2312"/>
                <w:color w:val="000000"/>
                <w:kern w:val="0"/>
                <w:szCs w:val="21"/>
                <w:lang w:eastAsia="zh-CN"/>
              </w:rPr>
              <w:t>（</w:t>
            </w:r>
            <w:r>
              <w:rPr>
                <w:rFonts w:hint="eastAsia" w:eastAsia="仿宋_GB2312"/>
                <w:color w:val="000000"/>
                <w:kern w:val="0"/>
                <w:szCs w:val="21"/>
                <w:lang w:val="en-US" w:eastAsia="zh-CN"/>
              </w:rPr>
              <w:t>4分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管理制度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健全性</w:t>
            </w:r>
          </w:p>
        </w:tc>
        <w:tc>
          <w:tcPr>
            <w:tcW w:w="255" w:type="pc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是否已制定或具有相应的财务和业务管理制度</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eastAsia="仿宋_GB2312"/>
                <w:color w:val="000000"/>
                <w:kern w:val="0"/>
                <w:szCs w:val="21"/>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财务和业务管理制度是否合法、合规、完整</w:t>
            </w:r>
            <w:r>
              <w:rPr>
                <w:rFonts w:eastAsia="仿宋_GB2312"/>
                <w:color w:val="000000"/>
                <w:kern w:val="0"/>
                <w:szCs w:val="21"/>
              </w:rPr>
              <w:t>。</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已制定或具有相应的财务和业务管理制度</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②</w:t>
            </w:r>
            <w:r>
              <w:rPr>
                <w:rFonts w:hint="eastAsia" w:eastAsia="仿宋_GB2312"/>
                <w:color w:val="000000"/>
                <w:kern w:val="0"/>
                <w:szCs w:val="21"/>
                <w:lang w:val="en-US" w:eastAsia="zh-CN"/>
              </w:rPr>
              <w:t>财务和业务管理制度合法、合规、完整</w:t>
            </w:r>
            <w:r>
              <w:rPr>
                <w:rFonts w:hint="eastAsia" w:eastAsia="仿宋_GB2312"/>
                <w:color w:val="000000"/>
                <w:kern w:val="0"/>
                <w:szCs w:val="21"/>
                <w:lang w:eastAsia="zh-CN"/>
              </w:rPr>
              <w:t>，</w:t>
            </w:r>
            <w:r>
              <w:rPr>
                <w:rFonts w:hint="eastAsia" w:eastAsia="仿宋_GB2312"/>
                <w:color w:val="000000"/>
                <w:kern w:val="0"/>
                <w:szCs w:val="21"/>
                <w:lang w:val="en-US" w:eastAsia="zh-CN"/>
              </w:rPr>
              <w:t>得1分，否则不得分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167" w:hRule="atLeast"/>
          <w:jc w:val="center"/>
        </w:trPr>
        <w:tc>
          <w:tcPr>
            <w:tcW w:w="344"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tabs>
                <w:tab w:val="left" w:pos="434"/>
              </w:tabs>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制度执行有效性</w:t>
            </w:r>
          </w:p>
        </w:tc>
        <w:tc>
          <w:tcPr>
            <w:tcW w:w="255" w:type="pct"/>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c>
          <w:tcPr>
            <w:tcW w:w="143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eastAsia="仿宋_GB2312"/>
                <w:color w:val="000000"/>
                <w:kern w:val="0"/>
                <w:szCs w:val="21"/>
              </w:rPr>
              <w:t>是否</w:t>
            </w:r>
            <w:r>
              <w:rPr>
                <w:rFonts w:hint="eastAsia" w:eastAsia="仿宋_GB2312"/>
                <w:color w:val="000000"/>
                <w:kern w:val="0"/>
                <w:szCs w:val="21"/>
                <w:lang w:val="en-US" w:eastAsia="zh-CN"/>
              </w:rPr>
              <w:t>遵守相关法律法规和相关规定</w:t>
            </w:r>
            <w:r>
              <w:rPr>
                <w:rFonts w:eastAsia="仿宋_GB2312"/>
                <w:color w:val="000000"/>
                <w:kern w:val="0"/>
                <w:szCs w:val="21"/>
              </w:rPr>
              <w:t>；</w:t>
            </w:r>
            <w:r>
              <w:rPr>
                <w:rFonts w:eastAsia="仿宋_GB2312"/>
                <w:color w:val="000000"/>
                <w:kern w:val="0"/>
                <w:szCs w:val="21"/>
              </w:rPr>
              <w:br w:type="textWrapping"/>
            </w: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项目调整及支出调整手续是否完备</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项目合同书、验收报告、技术鉴定等资料是否齐全并及时归档</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eastAsia="zh-CN"/>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实施的人员条件、场地设备、信息支撑等是否落实到位</w:t>
            </w:r>
            <w:r>
              <w:rPr>
                <w:rFonts w:hint="eastAsia" w:eastAsia="仿宋_GB2312"/>
                <w:color w:val="000000"/>
                <w:kern w:val="0"/>
                <w:szCs w:val="21"/>
                <w:lang w:eastAsia="zh-CN"/>
              </w:rPr>
              <w:t>。</w:t>
            </w:r>
          </w:p>
        </w:tc>
        <w:tc>
          <w:tcPr>
            <w:tcW w:w="1940"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①</w:t>
            </w:r>
            <w:r>
              <w:rPr>
                <w:rFonts w:hint="eastAsia" w:eastAsia="仿宋_GB2312"/>
                <w:color w:val="000000"/>
                <w:kern w:val="0"/>
                <w:szCs w:val="21"/>
                <w:lang w:val="en-US" w:eastAsia="zh-CN"/>
              </w:rPr>
              <w:t>遵守相关法律法规和相关规定</w:t>
            </w:r>
            <w:r>
              <w:rPr>
                <w:rFonts w:hint="eastAsia" w:eastAsia="仿宋_GB2312"/>
                <w:color w:val="auto"/>
                <w:kern w:val="0"/>
                <w:szCs w:val="21"/>
                <w:lang w:eastAsia="zh-CN"/>
              </w:rPr>
              <w:t>，</w:t>
            </w:r>
            <w:r>
              <w:rPr>
                <w:rFonts w:hint="eastAsia" w:eastAsia="仿宋_GB2312"/>
                <w:color w:val="auto"/>
                <w:kern w:val="0"/>
                <w:szCs w:val="21"/>
                <w:lang w:val="en-US" w:eastAsia="zh-CN"/>
              </w:rPr>
              <w:t>得0.5分，否则不得分</w:t>
            </w:r>
            <w:r>
              <w:rPr>
                <w:rFonts w:eastAsia="仿宋_GB2312"/>
                <w:color w:val="auto"/>
                <w:kern w:val="0"/>
                <w:szCs w:val="21"/>
              </w:rPr>
              <w:t>；</w:t>
            </w:r>
            <w:r>
              <w:rPr>
                <w:rFonts w:eastAsia="仿宋_GB2312"/>
                <w:color w:val="auto"/>
                <w:kern w:val="0"/>
                <w:szCs w:val="21"/>
              </w:rPr>
              <w:br w:type="textWrapping"/>
            </w:r>
            <w:r>
              <w:rPr>
                <w:rFonts w:hint="eastAsia" w:ascii="宋体" w:hAnsi="宋体" w:cs="宋体"/>
                <w:color w:val="000000"/>
                <w:kern w:val="0"/>
                <w:szCs w:val="21"/>
              </w:rPr>
              <w:t>②</w:t>
            </w:r>
            <w:r>
              <w:rPr>
                <w:rFonts w:hint="eastAsia" w:eastAsia="仿宋_GB2312"/>
                <w:color w:val="000000"/>
                <w:kern w:val="0"/>
                <w:szCs w:val="21"/>
                <w:lang w:val="en-US" w:eastAsia="zh-CN"/>
              </w:rPr>
              <w:t>项目调整及支出调整手续完备</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r>
              <w:rPr>
                <w:rFonts w:hint="eastAsia" w:ascii="宋体" w:hAnsi="宋体" w:cs="宋体"/>
                <w:color w:val="000000"/>
                <w:kern w:val="0"/>
                <w:szCs w:val="21"/>
              </w:rPr>
              <w:t>③</w:t>
            </w:r>
            <w:r>
              <w:rPr>
                <w:rFonts w:hint="eastAsia" w:eastAsia="仿宋_GB2312"/>
                <w:color w:val="000000"/>
                <w:kern w:val="0"/>
                <w:szCs w:val="21"/>
                <w:lang w:val="en-US" w:eastAsia="zh-CN"/>
              </w:rPr>
              <w:t>项目合同书、验收报告、技术鉴定等资料齐全并及时归档</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eastAsia="仿宋_GB2312"/>
                <w:color w:val="000000"/>
                <w:kern w:val="0"/>
                <w:sz w:val="21"/>
                <w:szCs w:val="21"/>
                <w:lang w:val="en-US" w:eastAsia="zh-CN" w:bidi="ar-SA"/>
              </w:rPr>
            </w:pPr>
            <w:r>
              <w:rPr>
                <w:rFonts w:hint="eastAsia" w:ascii="宋体" w:hAnsi="宋体" w:cs="宋体"/>
                <w:color w:val="000000"/>
                <w:kern w:val="0"/>
                <w:szCs w:val="21"/>
              </w:rPr>
              <w:t>④</w:t>
            </w:r>
            <w:r>
              <w:rPr>
                <w:rFonts w:eastAsia="仿宋_GB2312"/>
                <w:color w:val="000000"/>
                <w:kern w:val="0"/>
                <w:szCs w:val="21"/>
              </w:rPr>
              <w:t>项目</w:t>
            </w:r>
            <w:r>
              <w:rPr>
                <w:rFonts w:hint="eastAsia" w:eastAsia="仿宋_GB2312"/>
                <w:color w:val="000000"/>
                <w:kern w:val="0"/>
                <w:szCs w:val="21"/>
                <w:lang w:val="en-US" w:eastAsia="zh-CN"/>
              </w:rPr>
              <w:t>实施的人员条件、场地设备、信息支撑等落实到位</w:t>
            </w:r>
            <w:r>
              <w:rPr>
                <w:rFonts w:hint="eastAsia" w:eastAsia="仿宋_GB2312"/>
                <w:color w:val="000000"/>
                <w:kern w:val="0"/>
                <w:szCs w:val="21"/>
                <w:lang w:eastAsia="zh-CN"/>
              </w:rPr>
              <w:t>，</w:t>
            </w:r>
            <w:r>
              <w:rPr>
                <w:rFonts w:hint="eastAsia" w:eastAsia="仿宋_GB2312"/>
                <w:color w:val="000000"/>
                <w:kern w:val="0"/>
                <w:szCs w:val="21"/>
                <w:lang w:val="en-US" w:eastAsia="zh-CN"/>
              </w:rPr>
              <w:t>得0.5分，否则不得分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2</w:t>
            </w:r>
          </w:p>
        </w:tc>
      </w:tr>
      <w:tr>
        <w:tblPrEx>
          <w:tblCellMar>
            <w:top w:w="0" w:type="dxa"/>
            <w:left w:w="108" w:type="dxa"/>
            <w:bottom w:w="0" w:type="dxa"/>
            <w:right w:w="108" w:type="dxa"/>
          </w:tblCellMar>
        </w:tblPrEx>
        <w:trPr>
          <w:trHeight w:val="2366" w:hRule="atLeast"/>
          <w:jc w:val="center"/>
        </w:trPr>
        <w:tc>
          <w:tcPr>
            <w:tcW w:w="344"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产出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45分</w:t>
            </w:r>
            <w:r>
              <w:rPr>
                <w:rFonts w:hint="eastAsia" w:eastAsia="仿宋_GB2312"/>
                <w:color w:val="000000"/>
                <w:kern w:val="0"/>
                <w:szCs w:val="21"/>
                <w:lang w:eastAsia="zh-CN"/>
              </w:rPr>
              <w:t>）</w:t>
            </w: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产出数量</w:t>
            </w:r>
            <w:r>
              <w:rPr>
                <w:rFonts w:hint="eastAsia" w:eastAsia="仿宋_GB2312"/>
                <w:color w:val="000000"/>
                <w:kern w:val="0"/>
                <w:szCs w:val="21"/>
                <w:lang w:eastAsia="zh-CN"/>
              </w:rPr>
              <w:t>（</w:t>
            </w:r>
            <w:r>
              <w:rPr>
                <w:rFonts w:hint="eastAsia" w:eastAsia="仿宋_GB2312"/>
                <w:color w:val="000000"/>
                <w:kern w:val="0"/>
                <w:szCs w:val="21"/>
                <w:lang w:val="en-US" w:eastAsia="zh-CN"/>
              </w:rPr>
              <w:t>15分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auto"/>
                <w:kern w:val="0"/>
                <w:szCs w:val="21"/>
              </w:rPr>
            </w:pPr>
            <w:r>
              <w:rPr>
                <w:rFonts w:eastAsia="仿宋_GB2312"/>
                <w:color w:val="auto"/>
                <w:kern w:val="0"/>
                <w:szCs w:val="21"/>
              </w:rPr>
              <w:t>完成率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auto"/>
                <w:kern w:val="0"/>
                <w:szCs w:val="21"/>
                <w:lang w:val="en-US" w:eastAsia="zh-CN"/>
              </w:rPr>
            </w:pPr>
            <w:r>
              <w:rPr>
                <w:rFonts w:hint="eastAsia" w:eastAsia="仿宋_GB2312"/>
                <w:color w:val="auto"/>
                <w:kern w:val="0"/>
                <w:szCs w:val="21"/>
                <w:lang w:val="en-US" w:eastAsia="zh-CN"/>
              </w:rPr>
              <w:t>15</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实际完成率=（实际产出数/计划产出数）×100%。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实际产出数：一定时期（本年度或项目期）内项目实际提供的公共产品和服务数量。</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Cs w:val="21"/>
              </w:rPr>
            </w:pPr>
            <w:r>
              <w:rPr>
                <w:rFonts w:eastAsia="仿宋_GB2312"/>
                <w:color w:val="auto"/>
                <w:kern w:val="0"/>
                <w:szCs w:val="21"/>
              </w:rPr>
              <w:t>计划产出数：项目绩效目标确定的在一定时期（本年度或项目期）内计划产出的产品或提供的服务数量。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auto"/>
                <w:kern w:val="0"/>
                <w:sz w:val="21"/>
                <w:szCs w:val="21"/>
                <w:lang w:val="en-US" w:eastAsia="zh-CN" w:bidi="ar-SA"/>
              </w:rPr>
            </w:pPr>
            <w:r>
              <w:rPr>
                <w:rFonts w:eastAsia="仿宋_GB2312"/>
                <w:color w:val="auto"/>
                <w:kern w:val="0"/>
                <w:szCs w:val="21"/>
              </w:rPr>
              <w:t>实际完成率100%</w:t>
            </w:r>
            <w:r>
              <w:rPr>
                <w:rFonts w:hint="eastAsia" w:eastAsia="仿宋_GB2312"/>
                <w:color w:val="auto"/>
                <w:kern w:val="0"/>
                <w:szCs w:val="21"/>
                <w:lang w:val="en-US" w:eastAsia="zh-CN"/>
              </w:rPr>
              <w:t>及以上</w:t>
            </w:r>
            <w:r>
              <w:rPr>
                <w:rFonts w:hint="eastAsia" w:eastAsia="仿宋_GB2312"/>
                <w:color w:val="auto"/>
                <w:kern w:val="0"/>
                <w:szCs w:val="21"/>
                <w:lang w:eastAsia="zh-CN"/>
              </w:rPr>
              <w:t>，</w:t>
            </w:r>
            <w:r>
              <w:rPr>
                <w:rFonts w:hint="eastAsia" w:eastAsia="仿宋_GB2312"/>
                <w:color w:val="auto"/>
                <w:kern w:val="0"/>
                <w:szCs w:val="21"/>
                <w:lang w:val="en-US" w:eastAsia="zh-CN"/>
              </w:rPr>
              <w:t>得15分，否则每低10%扣1.5分</w:t>
            </w:r>
            <w:r>
              <w:rPr>
                <w:rFonts w:eastAsia="仿宋_GB2312"/>
                <w:color w:val="auto"/>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15</w:t>
            </w:r>
          </w:p>
        </w:tc>
      </w:tr>
      <w:tr>
        <w:tblPrEx>
          <w:tblCellMar>
            <w:top w:w="0" w:type="dxa"/>
            <w:left w:w="108" w:type="dxa"/>
            <w:bottom w:w="0" w:type="dxa"/>
            <w:right w:w="108" w:type="dxa"/>
          </w:tblCellMar>
        </w:tblPrEx>
        <w:trPr>
          <w:trHeight w:val="2576"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产出质量</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质量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达标率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质量达标率=（质量达标产出数/实际产出数）×100%。</w:t>
            </w:r>
          </w:p>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质量达标产出数：一定时期（本年度或项目期）内实际达到既定质量标准的公共产品或服务数量。既定质量标准是指项目单位设立绩效目标时依据计划标准、行业标准、历史标准或其他标准而设定的绩效指标值。</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质量达标率100%</w:t>
            </w:r>
            <w:r>
              <w:rPr>
                <w:rFonts w:hint="eastAsia" w:eastAsia="仿宋_GB2312"/>
                <w:color w:val="000000"/>
                <w:kern w:val="0"/>
                <w:szCs w:val="21"/>
                <w:lang w:val="en-US" w:eastAsia="zh-CN"/>
              </w:rPr>
              <w:t>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得10分，否则每低10%扣1分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393" w:hRule="atLeast"/>
          <w:jc w:val="center"/>
        </w:trPr>
        <w:tc>
          <w:tcPr>
            <w:tcW w:w="344"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产出时效</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完成</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及时性</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实际完成时间：项目单位完成该项目实际所耗用的时间。</w:t>
            </w:r>
            <w:r>
              <w:rPr>
                <w:rFonts w:eastAsia="仿宋_GB2312"/>
                <w:color w:val="000000"/>
                <w:kern w:val="0"/>
                <w:szCs w:val="21"/>
              </w:rPr>
              <w:br w:type="textWrapping"/>
            </w:r>
            <w:r>
              <w:rPr>
                <w:rFonts w:eastAsia="仿宋_GB2312"/>
                <w:color w:val="000000"/>
                <w:kern w:val="0"/>
                <w:szCs w:val="21"/>
              </w:rPr>
              <w:t>计划完成时间：按照项目实施计划或相关规定完成该项目所需的时间。</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auto"/>
                <w:kern w:val="0"/>
                <w:szCs w:val="21"/>
              </w:rPr>
              <w:t>实际完成时间</w:t>
            </w:r>
            <w:r>
              <w:rPr>
                <w:rFonts w:hint="eastAsia" w:eastAsia="仿宋_GB2312"/>
                <w:color w:val="auto"/>
                <w:kern w:val="0"/>
                <w:szCs w:val="21"/>
                <w:lang w:val="en-US" w:eastAsia="zh-CN"/>
              </w:rPr>
              <w:t>等于或小于</w:t>
            </w:r>
            <w:r>
              <w:rPr>
                <w:rFonts w:eastAsia="仿宋_GB2312"/>
                <w:color w:val="auto"/>
                <w:kern w:val="0"/>
                <w:szCs w:val="21"/>
              </w:rPr>
              <w:t>计划完成时间</w:t>
            </w:r>
            <w:r>
              <w:rPr>
                <w:rFonts w:hint="eastAsia" w:eastAsia="仿宋_GB2312"/>
                <w:color w:val="auto"/>
                <w:kern w:val="0"/>
                <w:szCs w:val="21"/>
                <w:lang w:eastAsia="zh-CN"/>
              </w:rPr>
              <w:t>，</w:t>
            </w:r>
            <w:r>
              <w:rPr>
                <w:rFonts w:hint="eastAsia" w:eastAsia="仿宋_GB2312"/>
                <w:color w:val="auto"/>
                <w:kern w:val="0"/>
                <w:szCs w:val="21"/>
                <w:lang w:val="en-US" w:eastAsia="zh-CN"/>
              </w:rPr>
              <w:t>得10分，除不可抗力因素影响，作出说明外，否则每超出1个月扣2分，超出5个月及以上不得分。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982" w:hRule="atLeast"/>
          <w:jc w:val="center"/>
        </w:trPr>
        <w:tc>
          <w:tcPr>
            <w:tcW w:w="344"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eastAsia="仿宋_GB2312"/>
                <w:color w:val="000000"/>
                <w:kern w:val="0"/>
                <w:szCs w:val="21"/>
              </w:rPr>
              <w:t>产出成本</w:t>
            </w:r>
            <w:r>
              <w:rPr>
                <w:rFonts w:hint="eastAsia" w:eastAsia="仿宋_GB2312"/>
                <w:color w:val="000000"/>
                <w:kern w:val="0"/>
                <w:szCs w:val="21"/>
                <w:lang w:eastAsia="zh-CN"/>
              </w:rPr>
              <w:t>（</w:t>
            </w:r>
            <w:r>
              <w:rPr>
                <w:rFonts w:hint="eastAsia" w:eastAsia="仿宋_GB2312"/>
                <w:color w:val="000000"/>
                <w:kern w:val="0"/>
                <w:szCs w:val="21"/>
                <w:lang w:val="en-US" w:eastAsia="zh-CN"/>
              </w:rPr>
              <w:t>10分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成本节约率</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成本节约率=[（计划成本-实际成本）/计划成本]×100%。</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成本节约率</w:t>
            </w:r>
            <w:r>
              <w:rPr>
                <w:rFonts w:hint="eastAsia" w:eastAsia="仿宋_GB2312"/>
                <w:color w:val="000000"/>
                <w:kern w:val="0"/>
                <w:szCs w:val="21"/>
                <w:lang w:val="en-US" w:eastAsia="zh-CN"/>
              </w:rPr>
              <w:t>为0%及以上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得10分，否则每负10%扣2分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040" w:hRule="atLeast"/>
          <w:jc w:val="center"/>
        </w:trPr>
        <w:tc>
          <w:tcPr>
            <w:tcW w:w="344"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效益</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eastAsia="zh-CN"/>
              </w:rPr>
            </w:pP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56"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eastAsia="仿宋_GB2312"/>
                <w:color w:val="000000"/>
                <w:kern w:val="0"/>
                <w:szCs w:val="21"/>
                <w:lang w:eastAsia="zh-CN"/>
              </w:rPr>
            </w:pPr>
            <w:r>
              <w:rPr>
                <w:rFonts w:eastAsia="仿宋_GB2312"/>
                <w:color w:val="000000"/>
                <w:kern w:val="0"/>
                <w:szCs w:val="21"/>
              </w:rPr>
              <w:t>项目效益</w:t>
            </w:r>
            <w:r>
              <w:rPr>
                <w:rFonts w:hint="eastAsia" w:eastAsia="仿宋_GB2312"/>
                <w:color w:val="000000"/>
                <w:kern w:val="0"/>
                <w:szCs w:val="21"/>
                <w:lang w:eastAsia="zh-CN"/>
              </w:rPr>
              <w:t>（</w:t>
            </w:r>
            <w:r>
              <w:rPr>
                <w:rFonts w:hint="eastAsia" w:eastAsia="仿宋_GB2312"/>
                <w:color w:val="000000"/>
                <w:kern w:val="0"/>
                <w:szCs w:val="21"/>
                <w:lang w:val="en-US" w:eastAsia="zh-CN"/>
              </w:rPr>
              <w:t>20分</w:t>
            </w:r>
            <w:r>
              <w:rPr>
                <w:rFonts w:hint="eastAsia" w:eastAsia="仿宋_GB2312"/>
                <w:color w:val="000000"/>
                <w:kern w:val="0"/>
                <w:szCs w:val="21"/>
                <w:lang w:eastAsia="zh-CN"/>
              </w:rPr>
              <w:t>）</w:t>
            </w: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实施效益</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项目实施所产生的社会效益、经济效益、生态效益、可持续影响等。</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 w:val="21"/>
                <w:szCs w:val="21"/>
                <w:lang w:val="en-US" w:eastAsia="zh-CN" w:bidi="ar-SA"/>
              </w:rPr>
            </w:pPr>
            <w:r>
              <w:rPr>
                <w:rFonts w:eastAsia="仿宋_GB2312"/>
                <w:color w:val="000000"/>
                <w:kern w:val="0"/>
                <w:szCs w:val="21"/>
              </w:rPr>
              <w:t>项目实施产生</w:t>
            </w:r>
            <w:r>
              <w:rPr>
                <w:rFonts w:hint="eastAsia" w:eastAsia="仿宋_GB2312"/>
                <w:color w:val="000000"/>
                <w:kern w:val="0"/>
                <w:szCs w:val="21"/>
                <w:lang w:val="en-US" w:eastAsia="zh-CN"/>
              </w:rPr>
              <w:t>了</w:t>
            </w:r>
            <w:r>
              <w:rPr>
                <w:rFonts w:eastAsia="仿宋_GB2312"/>
                <w:color w:val="000000"/>
                <w:kern w:val="0"/>
                <w:szCs w:val="21"/>
              </w:rPr>
              <w:t>社会效益、经济效益、生态效益、可持续影响等</w:t>
            </w:r>
            <w:r>
              <w:rPr>
                <w:rFonts w:hint="eastAsia" w:eastAsia="仿宋_GB2312"/>
                <w:color w:val="000000"/>
                <w:kern w:val="0"/>
                <w:szCs w:val="21"/>
                <w:lang w:eastAsia="zh-CN"/>
              </w:rPr>
              <w:t>，</w:t>
            </w:r>
            <w:r>
              <w:rPr>
                <w:rFonts w:hint="eastAsia" w:eastAsia="仿宋_GB2312"/>
                <w:color w:val="000000"/>
                <w:kern w:val="0"/>
                <w:szCs w:val="21"/>
                <w:lang w:val="en-US" w:eastAsia="zh-CN"/>
              </w:rPr>
              <w:t>得10分</w:t>
            </w:r>
            <w:r>
              <w:rPr>
                <w:rFonts w:eastAsia="仿宋_GB2312"/>
                <w:color w:val="000000"/>
                <w:kern w:val="0"/>
                <w:szCs w:val="21"/>
              </w:rPr>
              <w:t>。</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1573" w:hRule="atLeast"/>
          <w:jc w:val="center"/>
        </w:trPr>
        <w:tc>
          <w:tcPr>
            <w:tcW w:w="344" w:type="pct"/>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p>
        </w:tc>
        <w:tc>
          <w:tcPr>
            <w:tcW w:w="356"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eastAsia="仿宋_GB2312"/>
                <w:color w:val="000000"/>
                <w:kern w:val="0"/>
                <w:szCs w:val="21"/>
              </w:rPr>
            </w:pPr>
          </w:p>
        </w:tc>
        <w:tc>
          <w:tcPr>
            <w:tcW w:w="36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eastAsia="仿宋_GB2312"/>
                <w:color w:val="000000"/>
                <w:kern w:val="0"/>
                <w:szCs w:val="21"/>
              </w:rPr>
            </w:pPr>
            <w:r>
              <w:rPr>
                <w:rFonts w:eastAsia="仿宋_GB2312"/>
                <w:color w:val="000000"/>
                <w:kern w:val="0"/>
                <w:szCs w:val="21"/>
              </w:rPr>
              <w:t>满意度</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r>
              <w:rPr>
                <w:rFonts w:eastAsia="仿宋_GB2312"/>
                <w:color w:val="000000"/>
                <w:kern w:val="0"/>
                <w:szCs w:val="21"/>
              </w:rPr>
              <w:t>社会公众或服务对象对项目实施效果的满意程度。社会公众或服务对象是指因该项目实施而受到影响的部门、群体或个人。一般采取社会调查的方式。</w:t>
            </w: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 w:val="21"/>
                <w:szCs w:val="21"/>
                <w:lang w:val="en-US" w:eastAsia="zh-CN" w:bidi="ar-SA"/>
              </w:rPr>
            </w:pPr>
            <w:r>
              <w:rPr>
                <w:rFonts w:eastAsia="仿宋_GB2312"/>
                <w:color w:val="000000"/>
                <w:kern w:val="0"/>
                <w:szCs w:val="21"/>
              </w:rPr>
              <w:t>社会公众或服务对象对项目实施效果满意</w:t>
            </w:r>
            <w:r>
              <w:rPr>
                <w:rFonts w:hint="eastAsia" w:eastAsia="仿宋_GB2312"/>
                <w:color w:val="000000"/>
                <w:kern w:val="0"/>
                <w:szCs w:val="21"/>
                <w:lang w:val="en-US" w:eastAsia="zh-CN"/>
              </w:rPr>
              <w:t>度达85%以上</w:t>
            </w:r>
            <w:r>
              <w:rPr>
                <w:rFonts w:hint="eastAsia" w:eastAsia="仿宋_GB2312"/>
                <w:color w:val="000000"/>
                <w:kern w:val="0"/>
                <w:szCs w:val="21"/>
                <w:lang w:eastAsia="zh-CN"/>
              </w:rPr>
              <w:t>，</w:t>
            </w:r>
            <w:r>
              <w:rPr>
                <w:rFonts w:hint="eastAsia" w:eastAsia="仿宋_GB2312"/>
                <w:color w:val="000000"/>
                <w:kern w:val="0"/>
                <w:szCs w:val="21"/>
                <w:lang w:val="en-US" w:eastAsia="zh-CN"/>
              </w:rPr>
              <w:t>得10分，否则每低10%扣2分。</w:t>
            </w: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w:t>
            </w:r>
          </w:p>
        </w:tc>
      </w:tr>
      <w:tr>
        <w:tblPrEx>
          <w:tblCellMar>
            <w:top w:w="0" w:type="dxa"/>
            <w:left w:w="108" w:type="dxa"/>
            <w:bottom w:w="0" w:type="dxa"/>
            <w:right w:w="108" w:type="dxa"/>
          </w:tblCellMar>
        </w:tblPrEx>
        <w:trPr>
          <w:trHeight w:val="586" w:hRule="atLeast"/>
          <w:jc w:val="center"/>
        </w:trPr>
        <w:tc>
          <w:tcPr>
            <w:tcW w:w="1062"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eastAsia="仿宋_GB2312"/>
                <w:color w:val="000000"/>
                <w:kern w:val="0"/>
                <w:szCs w:val="21"/>
                <w:lang w:val="en-US" w:eastAsia="zh-CN"/>
              </w:rPr>
            </w:pPr>
            <w:r>
              <w:rPr>
                <w:rFonts w:hint="eastAsia" w:eastAsia="仿宋_GB2312"/>
                <w:color w:val="000000"/>
                <w:kern w:val="0"/>
                <w:szCs w:val="21"/>
                <w:lang w:val="en-US" w:eastAsia="zh-CN"/>
              </w:rPr>
              <w:t>合计</w:t>
            </w:r>
          </w:p>
        </w:tc>
        <w:tc>
          <w:tcPr>
            <w:tcW w:w="2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c>
          <w:tcPr>
            <w:tcW w:w="143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194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eastAsia="仿宋_GB2312"/>
                <w:color w:val="000000"/>
                <w:kern w:val="0"/>
                <w:szCs w:val="21"/>
              </w:rPr>
            </w:pPr>
          </w:p>
        </w:tc>
        <w:tc>
          <w:tcPr>
            <w:tcW w:w="30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default" w:eastAsia="仿宋_GB2312"/>
                <w:color w:val="000000"/>
                <w:kern w:val="0"/>
                <w:szCs w:val="21"/>
                <w:lang w:val="en-US" w:eastAsia="zh-CN"/>
              </w:rPr>
            </w:pPr>
            <w:r>
              <w:rPr>
                <w:rFonts w:hint="eastAsia" w:eastAsia="仿宋_GB2312"/>
                <w:color w:val="000000"/>
                <w:kern w:val="0"/>
                <w:szCs w:val="21"/>
                <w:lang w:val="en-US" w:eastAsia="zh-CN"/>
              </w:rPr>
              <w:t>100</w:t>
            </w:r>
          </w:p>
        </w:tc>
      </w:tr>
    </w:tbl>
    <w:p>
      <w:pPr>
        <w:adjustRightInd w:val="0"/>
        <w:spacing w:line="560" w:lineRule="exact"/>
        <w:ind w:right="641"/>
        <w:rPr>
          <w:rFonts w:eastAsia="黑体"/>
          <w:sz w:val="30"/>
          <w:szCs w:val="30"/>
        </w:rPr>
        <w:sectPr>
          <w:pgSz w:w="16838" w:h="11906" w:orient="landscape"/>
          <w:pgMar w:top="1797" w:right="1440" w:bottom="1797" w:left="1440" w:header="851" w:footer="1474" w:gutter="0"/>
          <w:pgBorders>
            <w:top w:val="none" w:sz="0" w:space="0"/>
            <w:left w:val="none" w:sz="0" w:space="0"/>
            <w:bottom w:val="none" w:sz="0" w:space="0"/>
            <w:right w:val="none" w:sz="0" w:space="0"/>
          </w:pgBorders>
          <w:pgNumType w:fmt="numberInDash"/>
          <w:cols w:space="720" w:num="1"/>
          <w:docGrid w:type="linesAndChars" w:linePitch="312" w:charSpace="0"/>
        </w:sectPr>
      </w:pPr>
    </w:p>
    <w:p>
      <w:pPr>
        <w:adjustRightInd w:val="0"/>
        <w:spacing w:line="560" w:lineRule="exact"/>
        <w:ind w:right="641"/>
        <w:rPr>
          <w:rFonts w:hint="eastAsia" w:eastAsia="黑体"/>
          <w:sz w:val="30"/>
          <w:szCs w:val="30"/>
          <w:u w:val="single"/>
          <w:lang w:eastAsia="zh-CN"/>
        </w:rPr>
      </w:pPr>
      <w:r>
        <w:rPr>
          <w:rFonts w:eastAsia="黑体"/>
          <w:sz w:val="30"/>
          <w:szCs w:val="30"/>
        </w:rPr>
        <w:t>附件</w:t>
      </w:r>
      <w:r>
        <w:rPr>
          <w:rFonts w:hint="eastAsia" w:eastAsia="黑体"/>
          <w:sz w:val="30"/>
          <w:szCs w:val="30"/>
          <w:lang w:val="en-US" w:eastAsia="zh-CN"/>
        </w:rPr>
        <w:t>8</w:t>
      </w:r>
    </w:p>
    <w:p>
      <w:pPr>
        <w:adjustRightInd w:val="0"/>
        <w:spacing w:line="560" w:lineRule="exact"/>
        <w:ind w:right="641"/>
        <w:jc w:val="center"/>
        <w:rPr>
          <w:rFonts w:eastAsia="方正小标宋简体"/>
          <w:sz w:val="36"/>
          <w:szCs w:val="36"/>
        </w:rPr>
      </w:pPr>
      <w:r>
        <w:rPr>
          <w:rFonts w:hint="eastAsia" w:eastAsia="方正小标宋简体"/>
          <w:sz w:val="36"/>
          <w:szCs w:val="36"/>
          <w:lang w:val="en-US" w:eastAsia="zh-CN"/>
        </w:rPr>
        <w:t>项目</w:t>
      </w:r>
      <w:r>
        <w:rPr>
          <w:rFonts w:eastAsia="方正小标宋简体"/>
          <w:sz w:val="36"/>
          <w:szCs w:val="36"/>
        </w:rPr>
        <w:t>支出绩效报告</w:t>
      </w:r>
    </w:p>
    <w:p>
      <w:pPr>
        <w:adjustRightInd w:val="0"/>
        <w:spacing w:line="560" w:lineRule="exact"/>
        <w:ind w:right="641"/>
        <w:jc w:val="center"/>
        <w:rPr>
          <w:rFonts w:eastAsia="楷体_GB2312"/>
          <w:sz w:val="28"/>
          <w:szCs w:val="28"/>
        </w:rPr>
      </w:pPr>
      <w:r>
        <w:rPr>
          <w:rFonts w:eastAsia="楷体_GB2312"/>
          <w:sz w:val="28"/>
          <w:szCs w:val="28"/>
        </w:rPr>
        <w:t>（参考提纲）</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hint="default" w:eastAsia="黑体"/>
          <w:sz w:val="32"/>
          <w:szCs w:val="32"/>
          <w:lang w:val="en-US" w:eastAsia="zh-CN"/>
        </w:rPr>
      </w:pPr>
      <w:r>
        <w:rPr>
          <w:rFonts w:eastAsia="黑体"/>
          <w:sz w:val="32"/>
          <w:szCs w:val="32"/>
        </w:rPr>
        <w:t>一、</w:t>
      </w:r>
      <w:r>
        <w:rPr>
          <w:rFonts w:hint="eastAsia" w:eastAsia="黑体"/>
          <w:sz w:val="32"/>
          <w:szCs w:val="32"/>
          <w:lang w:val="en-US" w:eastAsia="zh-CN"/>
        </w:rPr>
        <w:t>基本情况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w:t>
      </w:r>
      <w:r>
        <w:rPr>
          <w:rFonts w:hint="eastAsia" w:eastAsia="仿宋_GB2312"/>
          <w:sz w:val="32"/>
          <w:szCs w:val="32"/>
          <w:lang w:val="en-US" w:eastAsia="zh-CN"/>
        </w:rPr>
        <w:t>实施</w:t>
      </w:r>
      <w:r>
        <w:rPr>
          <w:rFonts w:eastAsia="仿宋_GB2312"/>
          <w:sz w:val="32"/>
          <w:szCs w:val="32"/>
        </w:rPr>
        <w:t>单位基本情况。</w:t>
      </w:r>
    </w:p>
    <w:p>
      <w:pPr>
        <w:adjustRightInd w:val="0"/>
        <w:snapToGrid w:val="0"/>
        <w:spacing w:line="560" w:lineRule="exact"/>
        <w:ind w:firstLine="960" w:firstLineChars="300"/>
        <w:rPr>
          <w:rFonts w:eastAsia="仿宋_GB2312"/>
          <w:sz w:val="32"/>
          <w:szCs w:val="32"/>
        </w:rPr>
      </w:pPr>
      <w:r>
        <w:rPr>
          <w:rFonts w:hint="eastAsia" w:ascii="仿宋_GB2312" w:hAnsi="仿宋_GB2312" w:eastAsia="仿宋_GB2312" w:cs="仿宋_GB2312"/>
          <w:color w:val="000000"/>
          <w:kern w:val="0"/>
          <w:sz w:val="32"/>
          <w:szCs w:val="32"/>
          <w:lang w:val="en-US" w:eastAsia="zh-CN"/>
        </w:rPr>
        <w:t>炎陵县快捷公务用车服务有限公司是</w:t>
      </w:r>
      <w:r>
        <w:rPr>
          <w:rFonts w:hint="eastAsia" w:ascii="仿宋_GB2312" w:hAnsi="仿宋_GB2312" w:eastAsia="仿宋_GB2312" w:cs="仿宋_GB2312"/>
          <w:i w:val="0"/>
          <w:iCs w:val="0"/>
          <w:caps w:val="0"/>
          <w:color w:val="010101"/>
          <w:spacing w:val="0"/>
          <w:sz w:val="32"/>
          <w:szCs w:val="32"/>
          <w:shd w:val="clear" w:fill="FFFFFF"/>
          <w:lang w:eastAsia="zh-CN"/>
        </w:rPr>
        <w:t>县政府</w:t>
      </w:r>
      <w:r>
        <w:rPr>
          <w:rFonts w:hint="eastAsia" w:ascii="仿宋_GB2312" w:hAnsi="仿宋_GB2312" w:eastAsia="仿宋_GB2312" w:cs="仿宋_GB2312"/>
          <w:i w:val="0"/>
          <w:iCs w:val="0"/>
          <w:caps w:val="0"/>
          <w:color w:val="010101"/>
          <w:spacing w:val="0"/>
          <w:sz w:val="32"/>
          <w:szCs w:val="32"/>
          <w:shd w:val="clear" w:fill="FFFFFF"/>
        </w:rPr>
        <w:t>按照省市公车改革文件精神，积极组建</w:t>
      </w:r>
      <w:r>
        <w:rPr>
          <w:rFonts w:hint="eastAsia" w:ascii="仿宋_GB2312" w:hAnsi="仿宋_GB2312" w:eastAsia="仿宋_GB2312" w:cs="仿宋_GB2312"/>
          <w:i w:val="0"/>
          <w:iCs w:val="0"/>
          <w:caps w:val="0"/>
          <w:color w:val="010101"/>
          <w:spacing w:val="0"/>
          <w:sz w:val="32"/>
          <w:szCs w:val="32"/>
          <w:shd w:val="clear" w:fill="FFFFFF"/>
          <w:lang w:eastAsia="zh-CN"/>
        </w:rPr>
        <w:t>的</w:t>
      </w:r>
      <w:r>
        <w:rPr>
          <w:rFonts w:hint="eastAsia" w:ascii="仿宋_GB2312" w:hAnsi="仿宋_GB2312" w:eastAsia="仿宋_GB2312" w:cs="仿宋_GB2312"/>
          <w:i w:val="0"/>
          <w:iCs w:val="0"/>
          <w:caps w:val="0"/>
          <w:color w:val="010101"/>
          <w:spacing w:val="0"/>
          <w:sz w:val="32"/>
          <w:szCs w:val="32"/>
          <w:shd w:val="clear" w:fill="FFFFFF"/>
        </w:rPr>
        <w:t>公务用车平台</w:t>
      </w:r>
      <w:r>
        <w:rPr>
          <w:rFonts w:hint="eastAsia" w:ascii="仿宋_GB2312" w:hAnsi="仿宋_GB2312" w:eastAsia="仿宋_GB2312" w:cs="仿宋_GB2312"/>
          <w:i w:val="0"/>
          <w:iCs w:val="0"/>
          <w:caps w:val="0"/>
          <w:color w:val="010101"/>
          <w:spacing w:val="0"/>
          <w:sz w:val="32"/>
          <w:szCs w:val="32"/>
          <w:shd w:val="clear" w:fill="FFFFFF"/>
          <w:lang w:eastAsia="zh-CN"/>
        </w:rPr>
        <w:t>公司，</w:t>
      </w:r>
      <w:r>
        <w:rPr>
          <w:rFonts w:hint="eastAsia" w:ascii="仿宋_GB2312" w:hAnsi="仿宋_GB2312" w:eastAsia="仿宋_GB2312" w:cs="仿宋_GB2312"/>
          <w:i w:val="0"/>
          <w:iCs w:val="0"/>
          <w:caps w:val="0"/>
          <w:color w:val="010101"/>
          <w:spacing w:val="0"/>
          <w:sz w:val="32"/>
          <w:szCs w:val="32"/>
          <w:shd w:val="clear" w:fill="FFFFFF"/>
        </w:rPr>
        <w:t>负责</w:t>
      </w:r>
      <w:r>
        <w:rPr>
          <w:rFonts w:hint="eastAsia" w:ascii="仿宋_GB2312" w:hAnsi="仿宋_GB2312" w:eastAsia="仿宋_GB2312" w:cs="仿宋_GB2312"/>
          <w:i w:val="0"/>
          <w:iCs w:val="0"/>
          <w:caps w:val="0"/>
          <w:color w:val="010101"/>
          <w:spacing w:val="0"/>
          <w:sz w:val="32"/>
          <w:szCs w:val="32"/>
          <w:shd w:val="clear" w:fill="FFFFFF"/>
          <w:lang w:eastAsia="zh-CN"/>
        </w:rPr>
        <w:t>全县</w:t>
      </w:r>
      <w:r>
        <w:rPr>
          <w:rFonts w:hint="eastAsia" w:ascii="仿宋_GB2312" w:hAnsi="仿宋_GB2312" w:eastAsia="仿宋_GB2312" w:cs="仿宋_GB2312"/>
          <w:i w:val="0"/>
          <w:iCs w:val="0"/>
          <w:caps w:val="0"/>
          <w:color w:val="010101"/>
          <w:spacing w:val="0"/>
          <w:sz w:val="32"/>
          <w:szCs w:val="32"/>
          <w:shd w:val="clear" w:fill="FFFFFF"/>
        </w:rPr>
        <w:t>公务用车的调配、管理工作;负责</w:t>
      </w:r>
      <w:r>
        <w:rPr>
          <w:rFonts w:hint="eastAsia" w:ascii="仿宋_GB2312" w:hAnsi="仿宋_GB2312" w:eastAsia="仿宋_GB2312" w:cs="仿宋_GB2312"/>
          <w:i w:val="0"/>
          <w:iCs w:val="0"/>
          <w:caps w:val="0"/>
          <w:color w:val="010101"/>
          <w:spacing w:val="0"/>
          <w:sz w:val="32"/>
          <w:szCs w:val="32"/>
          <w:shd w:val="clear" w:fill="FFFFFF"/>
          <w:lang w:eastAsia="zh-CN"/>
        </w:rPr>
        <w:t>为公务人员公务用车的</w:t>
      </w:r>
      <w:r>
        <w:rPr>
          <w:rFonts w:hint="eastAsia" w:ascii="仿宋_GB2312" w:hAnsi="仿宋_GB2312" w:eastAsia="仿宋_GB2312" w:cs="仿宋_GB2312"/>
          <w:i w:val="0"/>
          <w:iCs w:val="0"/>
          <w:caps w:val="0"/>
          <w:color w:val="010101"/>
          <w:spacing w:val="0"/>
          <w:sz w:val="32"/>
          <w:szCs w:val="32"/>
          <w:shd w:val="clear" w:fill="FFFFFF"/>
        </w:rPr>
        <w:t>服务保障；</w:t>
      </w:r>
      <w:r>
        <w:rPr>
          <w:rFonts w:hint="eastAsia" w:ascii="仿宋_GB2312" w:hAnsi="仿宋_GB2312" w:eastAsia="仿宋_GB2312" w:cs="仿宋_GB2312"/>
          <w:i w:val="0"/>
          <w:iCs w:val="0"/>
          <w:caps w:val="0"/>
          <w:color w:val="010101"/>
          <w:spacing w:val="0"/>
          <w:sz w:val="32"/>
          <w:szCs w:val="32"/>
          <w:shd w:val="clear" w:fill="FFFFFF"/>
          <w:lang w:eastAsia="zh-CN"/>
        </w:rPr>
        <w:t>并</w:t>
      </w:r>
      <w:r>
        <w:rPr>
          <w:rFonts w:hint="eastAsia" w:ascii="仿宋_GB2312" w:hAnsi="仿宋_GB2312" w:eastAsia="仿宋_GB2312" w:cs="仿宋_GB2312"/>
          <w:i w:val="0"/>
          <w:iCs w:val="0"/>
          <w:caps w:val="0"/>
          <w:color w:val="010101"/>
          <w:spacing w:val="0"/>
          <w:sz w:val="32"/>
          <w:szCs w:val="32"/>
          <w:shd w:val="clear" w:fill="FFFFFF"/>
        </w:rPr>
        <w:t>承办</w:t>
      </w:r>
      <w:r>
        <w:rPr>
          <w:rFonts w:hint="eastAsia" w:ascii="仿宋_GB2312" w:hAnsi="仿宋_GB2312" w:eastAsia="仿宋_GB2312" w:cs="仿宋_GB2312"/>
          <w:i w:val="0"/>
          <w:iCs w:val="0"/>
          <w:caps w:val="0"/>
          <w:color w:val="010101"/>
          <w:spacing w:val="0"/>
          <w:sz w:val="32"/>
          <w:szCs w:val="32"/>
          <w:shd w:val="clear" w:fill="FFFFFF"/>
          <w:lang w:eastAsia="zh-CN"/>
        </w:rPr>
        <w:t>县委、</w:t>
      </w:r>
      <w:r>
        <w:rPr>
          <w:rFonts w:hint="eastAsia" w:ascii="仿宋_GB2312" w:hAnsi="仿宋_GB2312" w:eastAsia="仿宋_GB2312" w:cs="仿宋_GB2312"/>
          <w:i w:val="0"/>
          <w:iCs w:val="0"/>
          <w:caps w:val="0"/>
          <w:color w:val="010101"/>
          <w:spacing w:val="0"/>
          <w:sz w:val="32"/>
          <w:szCs w:val="32"/>
          <w:shd w:val="clear" w:fill="FFFFFF"/>
        </w:rPr>
        <w:t>县政府交办的其他事项</w:t>
      </w:r>
      <w:r>
        <w:rPr>
          <w:rFonts w:hint="eastAsia" w:ascii="仿宋_GB2312" w:hAnsi="仿宋_GB2312" w:eastAsia="仿宋_GB2312" w:cs="仿宋_GB2312"/>
          <w:i w:val="0"/>
          <w:iCs w:val="0"/>
          <w:caps w:val="0"/>
          <w:color w:val="010101"/>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lang w:val="en-US" w:eastAsia="zh-CN"/>
        </w:rPr>
        <w:t>2021年度现</w:t>
      </w:r>
      <w:r>
        <w:rPr>
          <w:rFonts w:hint="eastAsia" w:ascii="仿宋_GB2312" w:hAnsi="仿宋_GB2312" w:eastAsia="仿宋_GB2312" w:cs="仿宋_GB2312"/>
          <w:i w:val="0"/>
          <w:iCs w:val="0"/>
          <w:caps w:val="0"/>
          <w:color w:val="333333"/>
          <w:spacing w:val="0"/>
          <w:sz w:val="32"/>
          <w:szCs w:val="32"/>
          <w:shd w:val="clear" w:fill="FFFFFF"/>
        </w:rPr>
        <w:t>有</w:t>
      </w:r>
      <w:r>
        <w:rPr>
          <w:rFonts w:hint="eastAsia" w:ascii="仿宋_GB2312" w:hAnsi="仿宋_GB2312" w:eastAsia="仿宋_GB2312" w:cs="仿宋_GB2312"/>
          <w:i w:val="0"/>
          <w:iCs w:val="0"/>
          <w:caps w:val="0"/>
          <w:color w:val="333333"/>
          <w:spacing w:val="0"/>
          <w:sz w:val="32"/>
          <w:szCs w:val="32"/>
          <w:shd w:val="clear" w:fill="FFFFFF"/>
          <w:lang w:eastAsia="zh-CN"/>
        </w:rPr>
        <w:t>财政拨款管理</w:t>
      </w:r>
      <w:r>
        <w:rPr>
          <w:rFonts w:hint="eastAsia" w:ascii="仿宋_GB2312" w:hAnsi="仿宋_GB2312" w:eastAsia="仿宋_GB2312" w:cs="仿宋_GB2312"/>
          <w:i w:val="0"/>
          <w:iCs w:val="0"/>
          <w:caps w:val="0"/>
          <w:color w:val="333333"/>
          <w:spacing w:val="0"/>
          <w:sz w:val="32"/>
          <w:szCs w:val="32"/>
          <w:shd w:val="clear" w:fill="FFFFFF"/>
        </w:rPr>
        <w:t>公</w:t>
      </w:r>
      <w:r>
        <w:rPr>
          <w:rFonts w:hint="eastAsia" w:ascii="仿宋_GB2312" w:hAnsi="仿宋_GB2312" w:eastAsia="仿宋_GB2312" w:cs="仿宋_GB2312"/>
          <w:i w:val="0"/>
          <w:iCs w:val="0"/>
          <w:caps w:val="0"/>
          <w:color w:val="333333"/>
          <w:spacing w:val="0"/>
          <w:sz w:val="32"/>
          <w:szCs w:val="32"/>
          <w:shd w:val="clear" w:fill="FFFFFF"/>
          <w:lang w:eastAsia="zh-CN"/>
        </w:rPr>
        <w:t>务</w:t>
      </w:r>
      <w:r>
        <w:rPr>
          <w:rFonts w:hint="eastAsia" w:ascii="仿宋_GB2312" w:hAnsi="仿宋_GB2312" w:eastAsia="仿宋_GB2312" w:cs="仿宋_GB2312"/>
          <w:i w:val="0"/>
          <w:iCs w:val="0"/>
          <w:caps w:val="0"/>
          <w:color w:val="333333"/>
          <w:spacing w:val="0"/>
          <w:sz w:val="32"/>
          <w:szCs w:val="32"/>
          <w:shd w:val="clear" w:fill="FFFFFF"/>
        </w:rPr>
        <w:t>车</w:t>
      </w:r>
      <w:r>
        <w:rPr>
          <w:rFonts w:hint="eastAsia" w:ascii="仿宋_GB2312" w:hAnsi="仿宋_GB2312" w:eastAsia="仿宋_GB2312" w:cs="仿宋_GB2312"/>
          <w:i w:val="0"/>
          <w:iCs w:val="0"/>
          <w:caps w:val="0"/>
          <w:color w:val="333333"/>
          <w:spacing w:val="0"/>
          <w:sz w:val="32"/>
          <w:szCs w:val="32"/>
          <w:shd w:val="clear" w:fill="FFFFFF"/>
          <w:lang w:eastAsia="zh-CN"/>
        </w:rPr>
        <w:t>辆</w:t>
      </w:r>
      <w:r>
        <w:rPr>
          <w:rFonts w:hint="eastAsia" w:ascii="仿宋_GB2312" w:hAnsi="仿宋_GB2312" w:eastAsia="仿宋_GB2312" w:cs="仿宋_GB2312"/>
          <w:i w:val="0"/>
          <w:iCs w:val="0"/>
          <w:caps w:val="0"/>
          <w:color w:val="333333"/>
          <w:spacing w:val="0"/>
          <w:sz w:val="32"/>
          <w:szCs w:val="32"/>
          <w:shd w:val="clear" w:fill="FFFFFF"/>
          <w:lang w:val="en-US" w:eastAsia="zh-CN"/>
        </w:rPr>
        <w:t>68</w:t>
      </w:r>
      <w:r>
        <w:rPr>
          <w:rFonts w:hint="eastAsia" w:ascii="仿宋_GB2312" w:hAnsi="仿宋_GB2312" w:eastAsia="仿宋_GB2312" w:cs="仿宋_GB2312"/>
          <w:i w:val="0"/>
          <w:iCs w:val="0"/>
          <w:caps w:val="0"/>
          <w:color w:val="333333"/>
          <w:spacing w:val="0"/>
          <w:sz w:val="32"/>
          <w:szCs w:val="32"/>
          <w:shd w:val="clear" w:fill="FFFFFF"/>
        </w:rPr>
        <w:t>辆</w:t>
      </w:r>
      <w:r>
        <w:rPr>
          <w:rFonts w:hint="eastAsia" w:ascii="仿宋_GB2312" w:hAnsi="仿宋_GB2312" w:eastAsia="仿宋_GB2312" w:cs="仿宋_GB2312"/>
          <w:i w:val="0"/>
          <w:iCs w:val="0"/>
          <w:caps w:val="0"/>
          <w:color w:val="333333"/>
          <w:spacing w:val="0"/>
          <w:sz w:val="32"/>
          <w:szCs w:val="32"/>
          <w:shd w:val="clear" w:fill="FFFFFF"/>
          <w:lang w:eastAsia="zh-CN"/>
        </w:rPr>
        <w:t>，司勤</w:t>
      </w:r>
      <w:r>
        <w:rPr>
          <w:rFonts w:hint="eastAsia" w:ascii="仿宋_GB2312" w:hAnsi="仿宋_GB2312" w:eastAsia="仿宋_GB2312" w:cs="仿宋_GB2312"/>
          <w:i w:val="0"/>
          <w:iCs w:val="0"/>
          <w:caps w:val="0"/>
          <w:color w:val="333333"/>
          <w:spacing w:val="0"/>
          <w:sz w:val="32"/>
          <w:szCs w:val="32"/>
          <w:shd w:val="clear" w:fill="FFFFFF"/>
        </w:rPr>
        <w:t>人员</w:t>
      </w:r>
      <w:r>
        <w:rPr>
          <w:rFonts w:hint="eastAsia" w:ascii="仿宋_GB2312" w:hAnsi="仿宋_GB2312" w:eastAsia="仿宋_GB2312" w:cs="仿宋_GB2312"/>
          <w:i w:val="0"/>
          <w:iCs w:val="0"/>
          <w:caps w:val="0"/>
          <w:color w:val="333333"/>
          <w:spacing w:val="0"/>
          <w:sz w:val="32"/>
          <w:szCs w:val="32"/>
          <w:shd w:val="clear" w:fill="FFFFFF"/>
          <w:lang w:val="en-US" w:eastAsia="zh-CN"/>
        </w:rPr>
        <w:t>34</w:t>
      </w:r>
      <w:r>
        <w:rPr>
          <w:rFonts w:hint="eastAsia" w:ascii="仿宋_GB2312" w:hAnsi="仿宋_GB2312" w:eastAsia="仿宋_GB2312" w:cs="仿宋_GB2312"/>
          <w:i w:val="0"/>
          <w:iCs w:val="0"/>
          <w:caps w:val="0"/>
          <w:color w:val="333333"/>
          <w:spacing w:val="0"/>
          <w:sz w:val="32"/>
          <w:szCs w:val="32"/>
          <w:shd w:val="clear" w:fill="FFFFFF"/>
        </w:rPr>
        <w:t>人</w:t>
      </w:r>
      <w:r>
        <w:rPr>
          <w:rFonts w:hint="eastAsia" w:ascii="仿宋_GB2312" w:hAnsi="仿宋_GB2312" w:eastAsia="仿宋_GB2312" w:cs="仿宋_GB2312"/>
          <w:i w:val="0"/>
          <w:iCs w:val="0"/>
          <w:caps w:val="0"/>
          <w:color w:val="333333"/>
          <w:spacing w:val="0"/>
          <w:sz w:val="32"/>
          <w:szCs w:val="32"/>
          <w:shd w:val="clear" w:fill="FFFFFF"/>
          <w:lang w:eastAsia="zh-CN"/>
        </w:rPr>
        <w:t>，管理人员</w:t>
      </w:r>
      <w:r>
        <w:rPr>
          <w:rFonts w:hint="eastAsia" w:ascii="仿宋_GB2312" w:hAnsi="仿宋_GB2312" w:eastAsia="仿宋_GB2312" w:cs="仿宋_GB2312"/>
          <w:i w:val="0"/>
          <w:iCs w:val="0"/>
          <w:caps w:val="0"/>
          <w:color w:val="333333"/>
          <w:spacing w:val="0"/>
          <w:sz w:val="32"/>
          <w:szCs w:val="32"/>
          <w:shd w:val="clear" w:fill="FFFFFF"/>
          <w:lang w:val="en-US" w:eastAsia="zh-CN"/>
        </w:rPr>
        <w:t>5人</w:t>
      </w:r>
      <w:r>
        <w:rPr>
          <w:rFonts w:hint="eastAsia" w:ascii="仿宋_GB2312" w:hAnsi="仿宋_GB2312" w:eastAsia="仿宋_GB2312" w:cs="仿宋_GB2312"/>
          <w:i w:val="0"/>
          <w:iCs w:val="0"/>
          <w:caps w:val="0"/>
          <w:color w:val="333333"/>
          <w:spacing w:val="0"/>
          <w:sz w:val="32"/>
          <w:szCs w:val="32"/>
          <w:shd w:val="clear" w:fill="FFFFFF"/>
        </w:rPr>
        <w:t>。</w:t>
      </w:r>
    </w:p>
    <w:p>
      <w:pPr>
        <w:numPr>
          <w:ilvl w:val="0"/>
          <w:numId w:val="2"/>
        </w:numPr>
        <w:adjustRightInd w:val="0"/>
        <w:snapToGrid w:val="0"/>
        <w:spacing w:line="56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项目资金</w:t>
      </w:r>
      <w:r>
        <w:rPr>
          <w:rFonts w:eastAsia="仿宋_GB2312"/>
          <w:sz w:val="32"/>
          <w:szCs w:val="32"/>
        </w:rPr>
        <w:t>基本情况简介</w:t>
      </w:r>
      <w:r>
        <w:rPr>
          <w:rFonts w:hint="eastAsia" w:eastAsia="仿宋_GB2312"/>
          <w:sz w:val="32"/>
          <w:szCs w:val="32"/>
          <w:lang w:val="en-US" w:eastAsia="zh-CN"/>
        </w:rPr>
        <w:t>。</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1059" w:firstLineChars="331"/>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010101"/>
          <w:spacing w:val="0"/>
          <w:sz w:val="32"/>
          <w:szCs w:val="32"/>
          <w:shd w:val="clear" w:fill="FFFFFF"/>
        </w:rPr>
        <w:t>为全面推进公务用车制度改革，规范公务用车运行管理，有效降低行政成本，</w:t>
      </w:r>
      <w:r>
        <w:rPr>
          <w:rFonts w:hint="eastAsia" w:ascii="仿宋_GB2312" w:hAnsi="仿宋_GB2312" w:eastAsia="仿宋_GB2312" w:cs="仿宋_GB2312"/>
          <w:i w:val="0"/>
          <w:iCs w:val="0"/>
          <w:caps w:val="0"/>
          <w:color w:val="010101"/>
          <w:spacing w:val="0"/>
          <w:sz w:val="32"/>
          <w:szCs w:val="32"/>
          <w:shd w:val="clear" w:fill="FFFFFF"/>
          <w:lang w:eastAsia="zh-CN"/>
        </w:rPr>
        <w:t>落实公务用车的工作要求，县财政</w:t>
      </w:r>
      <w:r>
        <w:rPr>
          <w:rFonts w:hint="eastAsia" w:ascii="仿宋_GB2312" w:hAnsi="仿宋_GB2312" w:eastAsia="仿宋_GB2312" w:cs="仿宋_GB2312"/>
          <w:i w:val="0"/>
          <w:iCs w:val="0"/>
          <w:caps w:val="0"/>
          <w:color w:val="010101"/>
          <w:spacing w:val="0"/>
          <w:sz w:val="32"/>
          <w:szCs w:val="32"/>
          <w:shd w:val="clear" w:fill="FFFFFF"/>
          <w:lang w:val="en-US" w:eastAsia="zh-CN"/>
        </w:rPr>
        <w:t>2021年度</w:t>
      </w:r>
      <w:r>
        <w:rPr>
          <w:rFonts w:hint="eastAsia" w:ascii="仿宋_GB2312" w:hAnsi="仿宋_GB2312" w:eastAsia="仿宋_GB2312" w:cs="仿宋_GB2312"/>
          <w:i w:val="0"/>
          <w:iCs w:val="0"/>
          <w:caps w:val="0"/>
          <w:color w:val="010101"/>
          <w:spacing w:val="0"/>
          <w:sz w:val="32"/>
          <w:szCs w:val="32"/>
          <w:shd w:val="clear" w:fill="FFFFFF"/>
          <w:lang w:eastAsia="zh-CN"/>
        </w:rPr>
        <w:t>安排</w:t>
      </w:r>
      <w:r>
        <w:rPr>
          <w:rFonts w:hint="eastAsia" w:eastAsia="仿宋_GB2312"/>
          <w:color w:val="000000"/>
          <w:kern w:val="0"/>
          <w:sz w:val="32"/>
          <w:szCs w:val="32"/>
          <w:lang w:eastAsia="zh-CN"/>
        </w:rPr>
        <w:t>公车公司平台管理车辆运行维护费</w:t>
      </w:r>
      <w:r>
        <w:rPr>
          <w:rFonts w:hint="eastAsia" w:eastAsia="仿宋_GB2312"/>
          <w:color w:val="000000"/>
          <w:kern w:val="0"/>
          <w:sz w:val="32"/>
          <w:szCs w:val="32"/>
          <w:lang w:val="en-US" w:eastAsia="zh-CN"/>
        </w:rPr>
        <w:t>680万元。项目资金主要为全县公务人员公务用车提供必要的资金保障，用于公车</w:t>
      </w:r>
      <w:r>
        <w:rPr>
          <w:rFonts w:hint="eastAsia" w:ascii="仿宋_GB2312" w:hAnsi="仿宋_GB2312" w:eastAsia="仿宋_GB2312" w:cs="仿宋_GB2312"/>
          <w:color w:val="000000"/>
          <w:kern w:val="0"/>
          <w:sz w:val="32"/>
          <w:szCs w:val="32"/>
          <w:lang w:eastAsia="zh-CN"/>
        </w:rPr>
        <w:t>车辆正常运营维护的费用。</w:t>
      </w:r>
    </w:p>
    <w:p>
      <w:pPr>
        <w:pStyle w:val="2"/>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640" w:firstLineChars="200"/>
        <w:jc w:val="both"/>
        <w:rPr>
          <w:rFonts w:hint="eastAsia" w:eastAsia="仿宋_GB2312"/>
          <w:sz w:val="32"/>
          <w:szCs w:val="32"/>
          <w:lang w:val="en-US" w:eastAsia="zh-CN"/>
        </w:rPr>
      </w:pPr>
      <w:r>
        <w:rPr>
          <w:rFonts w:hint="eastAsia" w:eastAsia="仿宋_GB2312"/>
          <w:sz w:val="32"/>
          <w:szCs w:val="32"/>
          <w:lang w:val="en-US" w:eastAsia="zh-CN"/>
        </w:rPr>
        <w:t>项目支出绩效目标。</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1059" w:firstLineChars="331"/>
        <w:jc w:val="both"/>
        <w:rPr>
          <w:rFonts w:hint="eastAsia" w:eastAsia="仿宋_GB2312"/>
          <w:sz w:val="32"/>
          <w:szCs w:val="32"/>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公司以“</w:t>
      </w:r>
      <w:r>
        <w:rPr>
          <w:rFonts w:hint="eastAsia" w:ascii="仿宋_GB2312" w:hAnsi="仿宋_GB2312" w:eastAsia="仿宋_GB2312" w:cs="仿宋_GB2312"/>
          <w:i w:val="0"/>
          <w:iCs w:val="0"/>
          <w:caps w:val="0"/>
          <w:color w:val="333333"/>
          <w:spacing w:val="0"/>
          <w:sz w:val="32"/>
          <w:szCs w:val="32"/>
          <w:shd w:val="clear" w:fill="FFFFFF"/>
        </w:rPr>
        <w:t>管理规范、运行安全、服务优质、保障到位”为目标，202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eastAsia="zh-CN"/>
        </w:rPr>
        <w:t>度</w:t>
      </w:r>
      <w:r>
        <w:rPr>
          <w:rFonts w:hint="eastAsia" w:ascii="仿宋_GB2312" w:hAnsi="仿宋_GB2312" w:eastAsia="仿宋_GB2312" w:cs="仿宋_GB2312"/>
          <w:i w:val="0"/>
          <w:iCs w:val="0"/>
          <w:caps w:val="0"/>
          <w:color w:val="333333"/>
          <w:spacing w:val="0"/>
          <w:sz w:val="32"/>
          <w:szCs w:val="32"/>
          <w:shd w:val="clear" w:fill="FFFFFF"/>
        </w:rPr>
        <w:t>公务用车量</w:t>
      </w:r>
      <w:r>
        <w:rPr>
          <w:rFonts w:hint="eastAsia" w:ascii="仿宋_GB2312" w:hAnsi="仿宋_GB2312" w:eastAsia="仿宋_GB2312" w:cs="仿宋_GB2312"/>
          <w:i w:val="0"/>
          <w:iCs w:val="0"/>
          <w:caps w:val="0"/>
          <w:color w:val="auto"/>
          <w:spacing w:val="0"/>
          <w:sz w:val="32"/>
          <w:szCs w:val="32"/>
          <w:shd w:val="clear" w:fill="FFFFFF"/>
        </w:rPr>
        <w:t>达</w:t>
      </w:r>
      <w:r>
        <w:rPr>
          <w:rFonts w:hint="eastAsia" w:ascii="仿宋_GB2312" w:hAnsi="仿宋_GB2312" w:eastAsia="仿宋_GB2312" w:cs="仿宋_GB2312"/>
          <w:i w:val="0"/>
          <w:iCs w:val="0"/>
          <w:caps w:val="0"/>
          <w:color w:val="auto"/>
          <w:spacing w:val="0"/>
          <w:sz w:val="32"/>
          <w:szCs w:val="32"/>
          <w:shd w:val="clear" w:fill="FFFFFF"/>
          <w:lang w:val="en-US" w:eastAsia="zh-CN"/>
        </w:rPr>
        <w:t>0.49</w:t>
      </w:r>
      <w:r>
        <w:rPr>
          <w:rFonts w:hint="eastAsia" w:ascii="仿宋_GB2312" w:hAnsi="仿宋_GB2312" w:eastAsia="仿宋_GB2312" w:cs="仿宋_GB2312"/>
          <w:i w:val="0"/>
          <w:iCs w:val="0"/>
          <w:caps w:val="0"/>
          <w:color w:val="auto"/>
          <w:spacing w:val="0"/>
          <w:sz w:val="32"/>
          <w:szCs w:val="32"/>
          <w:shd w:val="clear" w:fill="FFFFFF"/>
        </w:rPr>
        <w:t>万</w:t>
      </w:r>
      <w:r>
        <w:rPr>
          <w:rFonts w:hint="eastAsia" w:ascii="仿宋_GB2312" w:hAnsi="仿宋_GB2312" w:eastAsia="仿宋_GB2312" w:cs="仿宋_GB2312"/>
          <w:i w:val="0"/>
          <w:iCs w:val="0"/>
          <w:caps w:val="0"/>
          <w:color w:val="333333"/>
          <w:spacing w:val="0"/>
          <w:sz w:val="32"/>
          <w:szCs w:val="32"/>
          <w:shd w:val="clear" w:fill="FFFFFF"/>
        </w:rPr>
        <w:t>次，行驶里程达</w:t>
      </w:r>
      <w:r>
        <w:rPr>
          <w:rFonts w:hint="eastAsia" w:ascii="仿宋_GB2312" w:hAnsi="仿宋_GB2312" w:eastAsia="仿宋_GB2312" w:cs="仿宋_GB2312"/>
          <w:i w:val="0"/>
          <w:iCs w:val="0"/>
          <w:caps w:val="0"/>
          <w:color w:val="auto"/>
          <w:spacing w:val="0"/>
          <w:sz w:val="32"/>
          <w:szCs w:val="32"/>
          <w:shd w:val="clear" w:fill="FFFFFF"/>
          <w:lang w:val="en-US" w:eastAsia="zh-CN"/>
        </w:rPr>
        <w:t>161.24</w:t>
      </w:r>
      <w:r>
        <w:rPr>
          <w:rFonts w:hint="eastAsia" w:ascii="仿宋_GB2312" w:hAnsi="仿宋_GB2312" w:eastAsia="仿宋_GB2312" w:cs="仿宋_GB2312"/>
          <w:i w:val="0"/>
          <w:iCs w:val="0"/>
          <w:caps w:val="0"/>
          <w:color w:val="auto"/>
          <w:spacing w:val="0"/>
          <w:sz w:val="32"/>
          <w:szCs w:val="32"/>
          <w:shd w:val="clear" w:fill="FFFFFF"/>
        </w:rPr>
        <w:t>万</w:t>
      </w:r>
      <w:r>
        <w:rPr>
          <w:rFonts w:hint="eastAsia" w:ascii="仿宋_GB2312" w:hAnsi="仿宋_GB2312" w:eastAsia="仿宋_GB2312" w:cs="仿宋_GB2312"/>
          <w:i w:val="0"/>
          <w:iCs w:val="0"/>
          <w:caps w:val="0"/>
          <w:color w:val="333333"/>
          <w:spacing w:val="0"/>
          <w:sz w:val="32"/>
          <w:szCs w:val="32"/>
          <w:shd w:val="clear" w:fill="FFFFFF"/>
        </w:rPr>
        <w:t>多公里，全年无一起较大安全事故。</w:t>
      </w:r>
      <w:r>
        <w:rPr>
          <w:rFonts w:hint="eastAsia" w:ascii="仿宋_GB2312" w:hAnsi="仿宋_GB2312" w:eastAsia="仿宋_GB2312" w:cs="仿宋_GB2312"/>
          <w:i w:val="0"/>
          <w:iCs w:val="0"/>
          <w:caps w:val="0"/>
          <w:color w:val="333333"/>
          <w:spacing w:val="0"/>
          <w:sz w:val="32"/>
          <w:szCs w:val="32"/>
          <w:shd w:val="clear" w:fill="FFFFFF"/>
          <w:lang w:eastAsia="zh-CN"/>
        </w:rPr>
        <w:t>并</w:t>
      </w:r>
      <w:r>
        <w:rPr>
          <w:rFonts w:hint="eastAsia" w:ascii="仿宋_GB2312" w:hAnsi="仿宋_GB2312" w:eastAsia="仿宋_GB2312" w:cs="仿宋_GB2312"/>
          <w:i w:val="0"/>
          <w:iCs w:val="0"/>
          <w:caps w:val="0"/>
          <w:color w:val="333333"/>
          <w:spacing w:val="0"/>
          <w:sz w:val="32"/>
          <w:szCs w:val="32"/>
          <w:shd w:val="clear" w:fill="FFFFFF"/>
        </w:rPr>
        <w:t>围绕建设节约型、廉洁型机关的要求，以降低公务交通成本保障公务活动开展、促进党风廉政建设为目的，合理有效配置公务用车资源，创新公务交通分类提供方式，建立新型公务用车制度</w:t>
      </w:r>
      <w:r>
        <w:rPr>
          <w:rFonts w:hint="eastAsia" w:ascii="仿宋_GB2312" w:hAnsi="仿宋_GB2312" w:eastAsia="仿宋_GB2312" w:cs="仿宋_GB2312"/>
          <w:i w:val="0"/>
          <w:iCs w:val="0"/>
          <w:caps w:val="0"/>
          <w:color w:val="333333"/>
          <w:spacing w:val="0"/>
          <w:sz w:val="32"/>
          <w:szCs w:val="32"/>
          <w:shd w:val="clear" w:fill="FFFFFF"/>
          <w:lang w:eastAsia="zh-CN"/>
        </w:rPr>
        <w:t>，保证</w:t>
      </w:r>
      <w:r>
        <w:rPr>
          <w:rFonts w:hint="eastAsia" w:ascii="仿宋_GB2312" w:hAnsi="仿宋_GB2312" w:eastAsia="仿宋_GB2312" w:cs="仿宋_GB2312"/>
          <w:i w:val="0"/>
          <w:iCs w:val="0"/>
          <w:caps w:val="0"/>
          <w:color w:val="333333"/>
          <w:spacing w:val="0"/>
          <w:sz w:val="32"/>
          <w:szCs w:val="32"/>
          <w:shd w:val="clear" w:fill="FFFFFF"/>
        </w:rPr>
        <w:t>公务用车改革</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稳步完成</w:t>
      </w:r>
      <w:r>
        <w:rPr>
          <w:rFonts w:hint="eastAsia" w:ascii="仿宋_GB2312" w:hAnsi="仿宋_GB2312" w:eastAsia="仿宋_GB2312" w:cs="仿宋_GB2312"/>
          <w:i w:val="0"/>
          <w:iCs w:val="0"/>
          <w:caps w:val="0"/>
          <w:color w:val="333333"/>
          <w:spacing w:val="0"/>
          <w:sz w:val="32"/>
          <w:szCs w:val="32"/>
          <w:shd w:val="clear" w:fill="FFFFFF"/>
          <w:lang w:eastAsia="zh-CN"/>
        </w:rPr>
        <w:t>。</w:t>
      </w:r>
    </w:p>
    <w:p>
      <w:pPr>
        <w:adjustRightInd w:val="0"/>
        <w:snapToGrid w:val="0"/>
        <w:spacing w:line="560" w:lineRule="exact"/>
        <w:ind w:firstLine="640" w:firstLineChars="200"/>
        <w:outlineLvl w:val="0"/>
        <w:rPr>
          <w:rFonts w:eastAsia="黑体"/>
          <w:sz w:val="32"/>
          <w:szCs w:val="32"/>
        </w:rPr>
      </w:pPr>
      <w:r>
        <w:rPr>
          <w:rFonts w:eastAsia="黑体"/>
          <w:sz w:val="32"/>
          <w:szCs w:val="32"/>
        </w:rPr>
        <w:t>二、项目资金使用及管理情况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（一）项目资金（包括财政资金、自筹资金等）安排落实、总投入等情况分析。</w:t>
      </w:r>
    </w:p>
    <w:p>
      <w:pPr>
        <w:adjustRightInd w:val="0"/>
        <w:snapToGrid w:val="0"/>
        <w:spacing w:line="560" w:lineRule="exact"/>
        <w:ind w:firstLine="640" w:firstLineChars="200"/>
        <w:rPr>
          <w:rFonts w:eastAsia="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项目资</w:t>
      </w:r>
      <w:r>
        <w:rPr>
          <w:rFonts w:hint="eastAsia" w:ascii="仿宋_GB2312" w:hAnsi="仿宋_GB2312" w:eastAsia="仿宋_GB2312" w:cs="仿宋_GB2312"/>
          <w:i w:val="0"/>
          <w:iCs w:val="0"/>
          <w:caps w:val="0"/>
          <w:color w:val="333333"/>
          <w:spacing w:val="0"/>
          <w:sz w:val="32"/>
          <w:szCs w:val="32"/>
          <w:shd w:val="clear" w:fill="FFFFFF"/>
          <w:lang w:eastAsia="zh-CN"/>
        </w:rPr>
        <w:t>金按照炎办发（</w:t>
      </w:r>
      <w:r>
        <w:rPr>
          <w:rFonts w:hint="eastAsia" w:ascii="仿宋_GB2312" w:hAnsi="仿宋_GB2312" w:eastAsia="仿宋_GB2312" w:cs="仿宋_GB2312"/>
          <w:i w:val="0"/>
          <w:iCs w:val="0"/>
          <w:caps w:val="0"/>
          <w:color w:val="333333"/>
          <w:spacing w:val="0"/>
          <w:sz w:val="32"/>
          <w:szCs w:val="32"/>
          <w:shd w:val="clear" w:fill="FFFFFF"/>
          <w:lang w:val="en-US" w:eastAsia="zh-CN"/>
        </w:rPr>
        <w:t>2018</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26号文《炎陵县公务用车编制配备、更新标准和使用管理方法》</w:t>
      </w:r>
      <w:r>
        <w:rPr>
          <w:rFonts w:hint="eastAsia" w:ascii="仿宋_GB2312" w:hAnsi="仿宋_GB2312" w:eastAsia="仿宋_GB2312" w:cs="仿宋_GB2312"/>
          <w:color w:val="000000"/>
          <w:kern w:val="0"/>
          <w:sz w:val="32"/>
          <w:szCs w:val="32"/>
          <w:lang w:eastAsia="zh-CN"/>
        </w:rPr>
        <w:t>平台管理车辆运行维护费按每辆每年</w:t>
      </w:r>
      <w:r>
        <w:rPr>
          <w:rFonts w:hint="eastAsia" w:ascii="仿宋_GB2312" w:hAnsi="仿宋_GB2312" w:eastAsia="仿宋_GB2312" w:cs="仿宋_GB2312"/>
          <w:color w:val="000000"/>
          <w:kern w:val="0"/>
          <w:sz w:val="32"/>
          <w:szCs w:val="32"/>
          <w:lang w:val="en-US" w:eastAsia="zh-CN"/>
        </w:rPr>
        <w:t>10万元/台的标准</w:t>
      </w:r>
      <w:r>
        <w:rPr>
          <w:rFonts w:hint="eastAsia" w:ascii="仿宋_GB2312" w:hAnsi="仿宋_GB2312" w:eastAsia="仿宋_GB2312" w:cs="仿宋_GB2312"/>
          <w:i w:val="0"/>
          <w:iCs w:val="0"/>
          <w:caps w:val="0"/>
          <w:color w:val="333333"/>
          <w:spacing w:val="0"/>
          <w:sz w:val="32"/>
          <w:szCs w:val="32"/>
          <w:shd w:val="clear" w:fill="FFFFFF"/>
        </w:rPr>
        <w:t>由</w:t>
      </w:r>
      <w:r>
        <w:rPr>
          <w:rFonts w:hint="eastAsia" w:ascii="仿宋_GB2312" w:hAnsi="仿宋_GB2312" w:eastAsia="仿宋_GB2312" w:cs="仿宋_GB2312"/>
          <w:i w:val="0"/>
          <w:iCs w:val="0"/>
          <w:caps w:val="0"/>
          <w:color w:val="333333"/>
          <w:spacing w:val="0"/>
          <w:sz w:val="32"/>
          <w:szCs w:val="32"/>
          <w:shd w:val="clear" w:fill="FFFFFF"/>
          <w:lang w:eastAsia="zh-CN"/>
        </w:rPr>
        <w:t>县</w:t>
      </w:r>
      <w:r>
        <w:rPr>
          <w:rFonts w:hint="eastAsia" w:ascii="仿宋_GB2312" w:hAnsi="仿宋_GB2312" w:eastAsia="仿宋_GB2312" w:cs="仿宋_GB2312"/>
          <w:i w:val="0"/>
          <w:iCs w:val="0"/>
          <w:caps w:val="0"/>
          <w:color w:val="333333"/>
          <w:spacing w:val="0"/>
          <w:sz w:val="32"/>
          <w:szCs w:val="32"/>
          <w:shd w:val="clear" w:fill="FFFFFF"/>
        </w:rPr>
        <w:t>财政拨款</w:t>
      </w:r>
      <w:r>
        <w:rPr>
          <w:rFonts w:hint="eastAsia" w:ascii="仿宋_GB2312" w:hAnsi="仿宋_GB2312" w:eastAsia="仿宋_GB2312" w:cs="仿宋_GB2312"/>
          <w:color w:val="000000"/>
          <w:kern w:val="0"/>
          <w:sz w:val="32"/>
          <w:szCs w:val="32"/>
          <w:lang w:eastAsia="zh-CN"/>
        </w:rPr>
        <w:t>公车公司平台管理车辆运行维护费</w:t>
      </w:r>
      <w:r>
        <w:rPr>
          <w:rFonts w:hint="eastAsia" w:ascii="仿宋_GB2312" w:hAnsi="仿宋_GB2312" w:eastAsia="仿宋_GB2312" w:cs="仿宋_GB2312"/>
          <w:color w:val="000000"/>
          <w:kern w:val="0"/>
          <w:sz w:val="32"/>
          <w:szCs w:val="32"/>
          <w:lang w:val="en-US" w:eastAsia="zh-CN"/>
        </w:rPr>
        <w:t>680万元。</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10" w:leftChars="0" w:right="0" w:rightChars="0" w:firstLine="617" w:firstLineChars="193"/>
        <w:jc w:val="both"/>
        <w:rPr>
          <w:rFonts w:eastAsia="仿宋_GB2312"/>
          <w:sz w:val="32"/>
          <w:szCs w:val="32"/>
        </w:rPr>
      </w:pPr>
      <w:r>
        <w:rPr>
          <w:rFonts w:hint="eastAsia" w:eastAsia="仿宋_GB2312"/>
          <w:sz w:val="32"/>
          <w:szCs w:val="32"/>
          <w:lang w:eastAsia="zh-CN"/>
        </w:rPr>
        <w:t>（二）</w:t>
      </w:r>
      <w:r>
        <w:rPr>
          <w:rFonts w:eastAsia="仿宋_GB2312"/>
          <w:sz w:val="32"/>
          <w:szCs w:val="32"/>
        </w:rPr>
        <w:t>项目资金实际使用情况分析。</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10" w:leftChars="0" w:right="0" w:rightChars="0" w:firstLine="617" w:firstLineChars="193"/>
        <w:jc w:val="both"/>
        <w:rPr>
          <w:rFonts w:eastAsia="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项目资金202</w:t>
      </w:r>
      <w:r>
        <w:rPr>
          <w:rFonts w:hint="eastAsia" w:ascii="仿宋_GB2312" w:hAnsi="仿宋_GB2312" w:eastAsia="仿宋_GB2312" w:cs="仿宋_GB2312"/>
          <w:i w:val="0"/>
          <w:iCs w:val="0"/>
          <w:caps w:val="0"/>
          <w:color w:val="333333"/>
          <w:spacing w:val="0"/>
          <w:sz w:val="32"/>
          <w:szCs w:val="32"/>
          <w:shd w:val="clear" w:fill="FFFFFF"/>
          <w:lang w:val="en-US" w:eastAsia="zh-CN"/>
        </w:rPr>
        <w:t>1</w:t>
      </w:r>
      <w:r>
        <w:rPr>
          <w:rFonts w:hint="eastAsia" w:ascii="仿宋_GB2312" w:hAnsi="仿宋_GB2312" w:eastAsia="仿宋_GB2312" w:cs="仿宋_GB2312"/>
          <w:i w:val="0"/>
          <w:iCs w:val="0"/>
          <w:caps w:val="0"/>
          <w:color w:val="333333"/>
          <w:spacing w:val="0"/>
          <w:sz w:val="32"/>
          <w:szCs w:val="32"/>
          <w:shd w:val="clear" w:fill="FFFFFF"/>
        </w:rPr>
        <w:t>年</w:t>
      </w:r>
      <w:r>
        <w:rPr>
          <w:rFonts w:hint="eastAsia" w:ascii="仿宋_GB2312" w:hAnsi="仿宋_GB2312" w:eastAsia="仿宋_GB2312" w:cs="仿宋_GB2312"/>
          <w:i w:val="0"/>
          <w:iCs w:val="0"/>
          <w:caps w:val="0"/>
          <w:color w:val="333333"/>
          <w:spacing w:val="0"/>
          <w:sz w:val="32"/>
          <w:szCs w:val="32"/>
          <w:shd w:val="clear" w:fill="FFFFFF"/>
          <w:lang w:eastAsia="zh-CN"/>
        </w:rPr>
        <w:t>度</w:t>
      </w:r>
      <w:r>
        <w:rPr>
          <w:rFonts w:hint="eastAsia" w:ascii="仿宋_GB2312" w:hAnsi="仿宋_GB2312" w:eastAsia="仿宋_GB2312" w:cs="仿宋_GB2312"/>
          <w:i w:val="0"/>
          <w:iCs w:val="0"/>
          <w:caps w:val="0"/>
          <w:color w:val="333333"/>
          <w:spacing w:val="0"/>
          <w:sz w:val="32"/>
          <w:szCs w:val="32"/>
          <w:shd w:val="clear" w:fill="FFFFFF"/>
        </w:rPr>
        <w:t>共支出</w:t>
      </w:r>
      <w:r>
        <w:rPr>
          <w:rFonts w:hint="eastAsia" w:ascii="仿宋_GB2312" w:hAnsi="仿宋_GB2312" w:eastAsia="仿宋_GB2312" w:cs="仿宋_GB2312"/>
          <w:color w:val="000000"/>
          <w:kern w:val="0"/>
          <w:sz w:val="32"/>
          <w:szCs w:val="32"/>
          <w:lang w:eastAsia="zh-CN"/>
        </w:rPr>
        <w:t>车辆运行维护费</w:t>
      </w:r>
      <w:r>
        <w:rPr>
          <w:rFonts w:hint="eastAsia" w:ascii="仿宋_GB2312" w:hAnsi="仿宋_GB2312" w:eastAsia="仿宋_GB2312" w:cs="仿宋_GB2312"/>
          <w:i w:val="0"/>
          <w:iCs w:val="0"/>
          <w:caps w:val="0"/>
          <w:color w:val="333333"/>
          <w:spacing w:val="0"/>
          <w:sz w:val="32"/>
          <w:szCs w:val="32"/>
          <w:shd w:val="clear" w:fill="FFFFFF"/>
          <w:lang w:val="en-US" w:eastAsia="zh-CN"/>
        </w:rPr>
        <w:t>687</w:t>
      </w:r>
      <w:r>
        <w:rPr>
          <w:rFonts w:hint="eastAsia" w:ascii="仿宋_GB2312" w:hAnsi="仿宋_GB2312" w:eastAsia="仿宋_GB2312" w:cs="仿宋_GB2312"/>
          <w:i w:val="0"/>
          <w:iCs w:val="0"/>
          <w:caps w:val="0"/>
          <w:color w:val="333333"/>
          <w:spacing w:val="0"/>
          <w:sz w:val="32"/>
          <w:szCs w:val="32"/>
          <w:shd w:val="clear" w:fill="FFFFFF"/>
        </w:rPr>
        <w:t>万元，主要</w:t>
      </w:r>
      <w:r>
        <w:rPr>
          <w:rFonts w:hint="eastAsia" w:ascii="仿宋_GB2312" w:hAnsi="仿宋_GB2312" w:eastAsia="仿宋_GB2312" w:cs="仿宋_GB2312"/>
          <w:i w:val="0"/>
          <w:iCs w:val="0"/>
          <w:caps w:val="0"/>
          <w:color w:val="333333"/>
          <w:spacing w:val="0"/>
          <w:sz w:val="32"/>
          <w:szCs w:val="32"/>
          <w:shd w:val="clear" w:fill="FFFFFF"/>
          <w:lang w:eastAsia="zh-CN"/>
        </w:rPr>
        <w:t>用于司勤</w:t>
      </w:r>
      <w:r>
        <w:rPr>
          <w:rFonts w:hint="eastAsia" w:ascii="仿宋_GB2312" w:hAnsi="仿宋_GB2312" w:eastAsia="仿宋_GB2312" w:cs="仿宋_GB2312"/>
          <w:i w:val="0"/>
          <w:iCs w:val="0"/>
          <w:caps w:val="0"/>
          <w:color w:val="333333"/>
          <w:spacing w:val="0"/>
          <w:sz w:val="32"/>
          <w:szCs w:val="32"/>
          <w:shd w:val="clear" w:fill="FFFFFF"/>
        </w:rPr>
        <w:t>人员工资</w:t>
      </w:r>
      <w:r>
        <w:rPr>
          <w:rFonts w:hint="eastAsia" w:ascii="仿宋_GB2312" w:hAnsi="仿宋_GB2312" w:eastAsia="仿宋_GB2312" w:cs="仿宋_GB2312"/>
          <w:i w:val="0"/>
          <w:iCs w:val="0"/>
          <w:caps w:val="0"/>
          <w:color w:val="333333"/>
          <w:spacing w:val="0"/>
          <w:sz w:val="32"/>
          <w:szCs w:val="32"/>
          <w:shd w:val="clear" w:fill="FFFFFF"/>
          <w:lang w:eastAsia="zh-CN"/>
        </w:rPr>
        <w:t>奖金福利及社保</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color w:val="000000"/>
          <w:kern w:val="0"/>
          <w:sz w:val="32"/>
          <w:szCs w:val="32"/>
        </w:rPr>
        <w:t>公务用车信息管理</w:t>
      </w:r>
      <w:r>
        <w:rPr>
          <w:rFonts w:hint="eastAsia" w:ascii="仿宋_GB2312" w:hAnsi="仿宋_GB2312" w:eastAsia="仿宋_GB2312" w:cs="仿宋_GB2312"/>
          <w:color w:val="000000"/>
          <w:kern w:val="0"/>
          <w:sz w:val="32"/>
          <w:szCs w:val="32"/>
          <w:lang w:eastAsia="zh-CN"/>
        </w:rPr>
        <w:t>年服务费涉及车辆</w:t>
      </w:r>
      <w:r>
        <w:rPr>
          <w:rFonts w:hint="eastAsia" w:ascii="仿宋_GB2312" w:hAnsi="仿宋_GB2312" w:eastAsia="仿宋_GB2312" w:cs="仿宋_GB2312"/>
          <w:color w:val="000000"/>
          <w:kern w:val="0"/>
          <w:sz w:val="32"/>
          <w:szCs w:val="32"/>
          <w:lang w:val="en-US" w:eastAsia="zh-CN"/>
        </w:rPr>
        <w:t>68台（包括安装GPS及其维护等）、</w:t>
      </w:r>
      <w:r>
        <w:rPr>
          <w:rFonts w:hint="eastAsia" w:ascii="仿宋_GB2312" w:hAnsi="仿宋_GB2312" w:eastAsia="仿宋_GB2312" w:cs="仿宋_GB2312"/>
          <w:i w:val="0"/>
          <w:iCs w:val="0"/>
          <w:caps w:val="0"/>
          <w:color w:val="333333"/>
          <w:spacing w:val="0"/>
          <w:sz w:val="32"/>
          <w:szCs w:val="32"/>
          <w:shd w:val="clear" w:fill="FFFFFF"/>
          <w:lang w:eastAsia="zh-CN"/>
        </w:rPr>
        <w:t>车辆的</w:t>
      </w:r>
      <w:r>
        <w:rPr>
          <w:rFonts w:hint="eastAsia" w:ascii="仿宋_GB2312" w:hAnsi="仿宋_GB2312" w:eastAsia="仿宋_GB2312" w:cs="仿宋_GB2312"/>
          <w:i w:val="0"/>
          <w:iCs w:val="0"/>
          <w:caps w:val="0"/>
          <w:color w:val="333333"/>
          <w:spacing w:val="0"/>
          <w:sz w:val="32"/>
          <w:szCs w:val="32"/>
          <w:shd w:val="clear" w:fill="FFFFFF"/>
        </w:rPr>
        <w:t>运行维护</w:t>
      </w:r>
      <w:r>
        <w:rPr>
          <w:rFonts w:hint="eastAsia" w:ascii="仿宋_GB2312" w:hAnsi="仿宋_GB2312" w:eastAsia="仿宋_GB2312" w:cs="仿宋_GB2312"/>
          <w:i w:val="0"/>
          <w:iCs w:val="0"/>
          <w:caps w:val="0"/>
          <w:color w:val="333333"/>
          <w:spacing w:val="0"/>
          <w:sz w:val="32"/>
          <w:szCs w:val="32"/>
          <w:shd w:val="clear" w:fill="FFFFFF"/>
          <w:lang w:eastAsia="zh-CN"/>
        </w:rPr>
        <w:t>维修</w:t>
      </w:r>
      <w:r>
        <w:rPr>
          <w:rFonts w:hint="eastAsia" w:ascii="仿宋_GB2312" w:hAnsi="仿宋_GB2312" w:eastAsia="仿宋_GB2312" w:cs="仿宋_GB2312"/>
          <w:i w:val="0"/>
          <w:iCs w:val="0"/>
          <w:caps w:val="0"/>
          <w:color w:val="333333"/>
          <w:spacing w:val="0"/>
          <w:sz w:val="32"/>
          <w:szCs w:val="32"/>
          <w:shd w:val="clear" w:fill="FFFFFF"/>
        </w:rPr>
        <w:t>费、</w:t>
      </w:r>
      <w:r>
        <w:rPr>
          <w:rFonts w:hint="eastAsia" w:ascii="仿宋_GB2312" w:hAnsi="仿宋_GB2312" w:eastAsia="仿宋_GB2312" w:cs="仿宋_GB2312"/>
          <w:i w:val="0"/>
          <w:iCs w:val="0"/>
          <w:caps w:val="0"/>
          <w:color w:val="333333"/>
          <w:spacing w:val="0"/>
          <w:sz w:val="32"/>
          <w:szCs w:val="32"/>
          <w:shd w:val="clear" w:fill="FFFFFF"/>
          <w:lang w:eastAsia="zh-CN"/>
        </w:rPr>
        <w:t>燃油费、</w:t>
      </w:r>
      <w:r>
        <w:rPr>
          <w:rFonts w:hint="eastAsia" w:ascii="仿宋_GB2312" w:hAnsi="仿宋_GB2312" w:eastAsia="仿宋_GB2312" w:cs="仿宋_GB2312"/>
          <w:i w:val="0"/>
          <w:iCs w:val="0"/>
          <w:caps w:val="0"/>
          <w:color w:val="333333"/>
          <w:spacing w:val="0"/>
          <w:sz w:val="32"/>
          <w:szCs w:val="32"/>
          <w:shd w:val="clear" w:fill="FFFFFF"/>
          <w:lang w:val="en-US" w:eastAsia="zh-CN"/>
        </w:rPr>
        <w:t>ETC过路过桥及</w:t>
      </w:r>
      <w:r>
        <w:rPr>
          <w:rFonts w:hint="eastAsia" w:ascii="仿宋_GB2312" w:hAnsi="仿宋_GB2312" w:eastAsia="仿宋_GB2312" w:cs="仿宋_GB2312"/>
          <w:i w:val="0"/>
          <w:iCs w:val="0"/>
          <w:caps w:val="0"/>
          <w:color w:val="333333"/>
          <w:spacing w:val="0"/>
          <w:sz w:val="32"/>
          <w:szCs w:val="32"/>
          <w:shd w:val="clear" w:fill="FFFFFF"/>
          <w:lang w:eastAsia="zh-CN"/>
        </w:rPr>
        <w:t>车辆的保险费用等支出</w:t>
      </w:r>
      <w:r>
        <w:rPr>
          <w:rFonts w:hint="eastAsia" w:ascii="仿宋_GB2312" w:hAnsi="仿宋_GB2312" w:eastAsia="仿宋_GB2312" w:cs="仿宋_GB2312"/>
          <w:i w:val="0"/>
          <w:iCs w:val="0"/>
          <w:caps w:val="0"/>
          <w:color w:val="333333"/>
          <w:spacing w:val="0"/>
          <w:sz w:val="32"/>
          <w:szCs w:val="32"/>
          <w:shd w:val="clear" w:fill="FFFFFF"/>
        </w:rPr>
        <w:t>。</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right="0" w:rightChars="0" w:firstLine="320" w:firstLineChars="100"/>
        <w:jc w:val="both"/>
        <w:rPr>
          <w:rFonts w:eastAsia="仿宋_GB2312"/>
          <w:sz w:val="32"/>
          <w:szCs w:val="32"/>
        </w:rPr>
      </w:pPr>
      <w:r>
        <w:rPr>
          <w:rFonts w:hint="eastAsia" w:eastAsia="仿宋_GB2312"/>
          <w:sz w:val="32"/>
          <w:szCs w:val="32"/>
          <w:lang w:eastAsia="zh-CN"/>
        </w:rPr>
        <w:t>（三）</w:t>
      </w:r>
      <w:r>
        <w:rPr>
          <w:rFonts w:eastAsia="仿宋_GB2312"/>
          <w:sz w:val="32"/>
          <w:szCs w:val="32"/>
        </w:rPr>
        <w:t>项目资金管理情况分析</w:t>
      </w:r>
      <w:r>
        <w:rPr>
          <w:rFonts w:hint="eastAsia" w:eastAsia="仿宋_GB2312"/>
          <w:sz w:val="32"/>
          <w:szCs w:val="32"/>
          <w:lang w:eastAsia="zh-CN"/>
        </w:rPr>
        <w:t>。</w:t>
      </w:r>
    </w:p>
    <w:p>
      <w:pPr>
        <w:pStyle w:val="2"/>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739" w:firstLineChars="231"/>
        <w:jc w:val="both"/>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公司严格执行专项资金管理制度，实行专款专用，严格按照县政府公车方案执行，司勤</w:t>
      </w:r>
      <w:r>
        <w:rPr>
          <w:rFonts w:hint="eastAsia" w:ascii="仿宋_GB2312" w:hAnsi="仿宋_GB2312" w:eastAsia="仿宋_GB2312" w:cs="仿宋_GB2312"/>
          <w:i w:val="0"/>
          <w:iCs w:val="0"/>
          <w:caps w:val="0"/>
          <w:color w:val="333333"/>
          <w:spacing w:val="0"/>
          <w:sz w:val="32"/>
          <w:szCs w:val="32"/>
          <w:shd w:val="clear" w:fill="FFFFFF"/>
        </w:rPr>
        <w:t>人员</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工资按月直接</w:t>
      </w:r>
      <w:r>
        <w:rPr>
          <w:rFonts w:hint="eastAsia" w:ascii="仿宋_GB2312" w:hAnsi="仿宋_GB2312" w:eastAsia="仿宋_GB2312" w:cs="仿宋_GB2312"/>
          <w:i w:val="0"/>
          <w:iCs w:val="0"/>
          <w:caps w:val="0"/>
          <w:color w:val="333333"/>
          <w:spacing w:val="0"/>
          <w:sz w:val="32"/>
          <w:szCs w:val="32"/>
          <w:shd w:val="clear" w:fill="FFFFFF"/>
          <w:lang w:eastAsia="zh-CN"/>
        </w:rPr>
        <w:t>以</w:t>
      </w:r>
      <w:r>
        <w:rPr>
          <w:rFonts w:hint="eastAsia" w:ascii="仿宋_GB2312" w:hAnsi="仿宋_GB2312" w:eastAsia="仿宋_GB2312" w:cs="仿宋_GB2312"/>
          <w:i w:val="0"/>
          <w:iCs w:val="0"/>
          <w:caps w:val="0"/>
          <w:color w:val="333333"/>
          <w:spacing w:val="0"/>
          <w:sz w:val="32"/>
          <w:szCs w:val="32"/>
          <w:shd w:val="clear" w:fill="FFFFFF"/>
        </w:rPr>
        <w:t>支付</w:t>
      </w:r>
      <w:r>
        <w:rPr>
          <w:rFonts w:hint="eastAsia" w:ascii="仿宋_GB2312" w:hAnsi="仿宋_GB2312" w:eastAsia="仿宋_GB2312" w:cs="仿宋_GB2312"/>
          <w:i w:val="0"/>
          <w:iCs w:val="0"/>
          <w:caps w:val="0"/>
          <w:color w:val="333333"/>
          <w:spacing w:val="0"/>
          <w:sz w:val="32"/>
          <w:szCs w:val="32"/>
          <w:shd w:val="clear" w:fill="FFFFFF"/>
          <w:lang w:eastAsia="zh-CN"/>
        </w:rPr>
        <w:t>银行</w:t>
      </w:r>
      <w:r>
        <w:rPr>
          <w:rFonts w:hint="eastAsia" w:ascii="仿宋_GB2312" w:hAnsi="仿宋_GB2312" w:eastAsia="仿宋_GB2312" w:cs="仿宋_GB2312"/>
          <w:i w:val="0"/>
          <w:iCs w:val="0"/>
          <w:caps w:val="0"/>
          <w:color w:val="333333"/>
          <w:spacing w:val="0"/>
          <w:sz w:val="32"/>
          <w:szCs w:val="32"/>
          <w:shd w:val="clear" w:fill="FFFFFF"/>
        </w:rPr>
        <w:t>代发、出车补助按考核制度制表发放，公</w:t>
      </w:r>
      <w:r>
        <w:rPr>
          <w:rFonts w:hint="eastAsia" w:ascii="仿宋_GB2312" w:hAnsi="仿宋_GB2312" w:eastAsia="仿宋_GB2312" w:cs="仿宋_GB2312"/>
          <w:i w:val="0"/>
          <w:iCs w:val="0"/>
          <w:caps w:val="0"/>
          <w:color w:val="333333"/>
          <w:spacing w:val="0"/>
          <w:sz w:val="32"/>
          <w:szCs w:val="32"/>
          <w:shd w:val="clear" w:fill="FFFFFF"/>
          <w:lang w:eastAsia="zh-CN"/>
        </w:rPr>
        <w:t>务</w:t>
      </w:r>
      <w:r>
        <w:rPr>
          <w:rFonts w:hint="eastAsia" w:ascii="仿宋_GB2312" w:hAnsi="仿宋_GB2312" w:eastAsia="仿宋_GB2312" w:cs="仿宋_GB2312"/>
          <w:i w:val="0"/>
          <w:iCs w:val="0"/>
          <w:caps w:val="0"/>
          <w:color w:val="333333"/>
          <w:spacing w:val="0"/>
          <w:sz w:val="32"/>
          <w:szCs w:val="32"/>
          <w:shd w:val="clear" w:fill="FFFFFF"/>
        </w:rPr>
        <w:t>用车运行维护费根据</w:t>
      </w:r>
      <w:r>
        <w:rPr>
          <w:rFonts w:hint="eastAsia" w:ascii="仿宋_GB2312" w:hAnsi="仿宋_GB2312" w:eastAsia="仿宋_GB2312" w:cs="仿宋_GB2312"/>
          <w:i w:val="0"/>
          <w:iCs w:val="0"/>
          <w:caps w:val="0"/>
          <w:color w:val="333333"/>
          <w:spacing w:val="0"/>
          <w:sz w:val="32"/>
          <w:szCs w:val="32"/>
          <w:shd w:val="clear" w:fill="FFFFFF"/>
          <w:lang w:eastAsia="zh-CN"/>
        </w:rPr>
        <w:t>财务</w:t>
      </w:r>
      <w:r>
        <w:rPr>
          <w:rFonts w:hint="eastAsia" w:ascii="仿宋_GB2312" w:hAnsi="仿宋_GB2312" w:eastAsia="仿宋_GB2312" w:cs="仿宋_GB2312"/>
          <w:i w:val="0"/>
          <w:iCs w:val="0"/>
          <w:caps w:val="0"/>
          <w:color w:val="333333"/>
          <w:spacing w:val="0"/>
          <w:sz w:val="32"/>
          <w:szCs w:val="32"/>
          <w:shd w:val="clear" w:fill="FFFFFF"/>
        </w:rPr>
        <w:t>管理办法相关制度支付。</w:t>
      </w:r>
      <w:r>
        <w:rPr>
          <w:rFonts w:hint="eastAsia" w:ascii="仿宋_GB2312" w:hAnsi="仿宋_GB2312" w:eastAsia="仿宋_GB2312" w:cs="仿宋_GB2312"/>
          <w:i w:val="0"/>
          <w:iCs w:val="0"/>
          <w:caps w:val="0"/>
          <w:color w:val="333333"/>
          <w:spacing w:val="0"/>
          <w:sz w:val="32"/>
          <w:szCs w:val="32"/>
          <w:shd w:val="clear" w:fill="FFFFFF"/>
          <w:lang w:eastAsia="zh-CN"/>
        </w:rPr>
        <w:t>并</w:t>
      </w:r>
      <w:r>
        <w:rPr>
          <w:rFonts w:hint="eastAsia" w:ascii="仿宋_GB2312" w:hAnsi="仿宋_GB2312" w:eastAsia="仿宋_GB2312" w:cs="仿宋_GB2312"/>
          <w:i w:val="0"/>
          <w:iCs w:val="0"/>
          <w:caps w:val="0"/>
          <w:color w:val="333333"/>
          <w:spacing w:val="0"/>
          <w:sz w:val="32"/>
          <w:szCs w:val="32"/>
          <w:shd w:val="clear" w:fill="FFFFFF"/>
        </w:rPr>
        <w:t>接受县财政</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审计部门</w:t>
      </w:r>
      <w:r>
        <w:rPr>
          <w:rFonts w:hint="eastAsia" w:ascii="仿宋_GB2312" w:hAnsi="仿宋_GB2312" w:eastAsia="仿宋_GB2312" w:cs="仿宋_GB2312"/>
          <w:i w:val="0"/>
          <w:iCs w:val="0"/>
          <w:caps w:val="0"/>
          <w:color w:val="333333"/>
          <w:spacing w:val="0"/>
          <w:sz w:val="32"/>
          <w:szCs w:val="32"/>
          <w:shd w:val="clear" w:fill="FFFFFF"/>
          <w:lang w:eastAsia="zh-CN"/>
        </w:rPr>
        <w:t>的</w:t>
      </w:r>
      <w:r>
        <w:rPr>
          <w:rFonts w:hint="eastAsia" w:ascii="仿宋_GB2312" w:hAnsi="仿宋_GB2312" w:eastAsia="仿宋_GB2312" w:cs="仿宋_GB2312"/>
          <w:i w:val="0"/>
          <w:iCs w:val="0"/>
          <w:caps w:val="0"/>
          <w:color w:val="333333"/>
          <w:spacing w:val="0"/>
          <w:sz w:val="32"/>
          <w:szCs w:val="32"/>
          <w:shd w:val="clear" w:fill="FFFFFF"/>
        </w:rPr>
        <w:t>指导、监督监</w:t>
      </w:r>
      <w:r>
        <w:rPr>
          <w:rFonts w:hint="eastAsia" w:ascii="仿宋_GB2312" w:hAnsi="仿宋_GB2312" w:eastAsia="仿宋_GB2312" w:cs="仿宋_GB2312"/>
          <w:i w:val="0"/>
          <w:iCs w:val="0"/>
          <w:caps w:val="0"/>
          <w:color w:val="333333"/>
          <w:spacing w:val="0"/>
          <w:sz w:val="32"/>
          <w:szCs w:val="32"/>
          <w:shd w:val="clear" w:fill="FFFFFF"/>
          <w:lang w:eastAsia="zh-CN"/>
        </w:rPr>
        <w:t>管。</w:t>
      </w:r>
    </w:p>
    <w:p>
      <w:pPr>
        <w:adjustRightInd w:val="0"/>
        <w:snapToGrid w:val="0"/>
        <w:spacing w:line="560" w:lineRule="exact"/>
        <w:ind w:firstLine="640" w:firstLineChars="200"/>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三、项目</w:t>
      </w:r>
      <w:r>
        <w:rPr>
          <w:rFonts w:hint="eastAsia" w:eastAsia="黑体"/>
          <w:sz w:val="32"/>
          <w:szCs w:val="32"/>
          <w:lang w:val="en-US" w:eastAsia="zh-CN"/>
        </w:rPr>
        <w:t>支出</w:t>
      </w:r>
      <w:r>
        <w:rPr>
          <w:rFonts w:eastAsia="黑体"/>
          <w:sz w:val="32"/>
          <w:szCs w:val="32"/>
        </w:rPr>
        <w:t>组织实施情况</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838" w:firstLineChars="262"/>
        <w:jc w:val="both"/>
        <w:rPr>
          <w:rFonts w:eastAsia="仿宋_GB2312"/>
          <w:sz w:val="32"/>
          <w:szCs w:val="32"/>
        </w:rPr>
      </w:pPr>
      <w:r>
        <w:rPr>
          <w:rFonts w:eastAsia="仿宋_GB2312"/>
          <w:sz w:val="32"/>
          <w:szCs w:val="32"/>
        </w:rPr>
        <w:t>（一）项目</w:t>
      </w:r>
      <w:r>
        <w:rPr>
          <w:rFonts w:hint="eastAsia" w:eastAsia="仿宋_GB2312"/>
          <w:sz w:val="32"/>
          <w:szCs w:val="32"/>
          <w:lang w:val="en-US" w:eastAsia="zh-CN"/>
        </w:rPr>
        <w:t>资金使用</w:t>
      </w:r>
      <w:r>
        <w:rPr>
          <w:rFonts w:eastAsia="仿宋_GB2312"/>
          <w:sz w:val="32"/>
          <w:szCs w:val="32"/>
        </w:rPr>
        <w:t>管理情况分析。</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3" w:lineRule="atLeast"/>
        <w:ind w:left="0" w:leftChars="0" w:right="0" w:rightChars="0" w:firstLine="640" w:firstLineChars="200"/>
        <w:jc w:val="both"/>
        <w:rPr>
          <w:rFonts w:eastAsia="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rPr>
        <w:t>秉着勤俭、节约、保障的原则，</w:t>
      </w:r>
      <w:r>
        <w:rPr>
          <w:rFonts w:hint="eastAsia" w:ascii="仿宋_GB2312" w:hAnsi="仿宋_GB2312" w:eastAsia="仿宋_GB2312" w:cs="仿宋_GB2312"/>
          <w:i w:val="0"/>
          <w:iCs w:val="0"/>
          <w:caps w:val="0"/>
          <w:color w:val="333333"/>
          <w:spacing w:val="0"/>
          <w:sz w:val="32"/>
          <w:szCs w:val="32"/>
          <w:shd w:val="clear" w:fill="FFFFFF"/>
          <w:lang w:eastAsia="zh-CN"/>
        </w:rPr>
        <w:t>公司</w:t>
      </w:r>
      <w:r>
        <w:rPr>
          <w:rFonts w:hint="eastAsia" w:ascii="仿宋_GB2312" w:hAnsi="仿宋_GB2312" w:eastAsia="仿宋_GB2312" w:cs="仿宋_GB2312"/>
          <w:i w:val="0"/>
          <w:iCs w:val="0"/>
          <w:caps w:val="0"/>
          <w:color w:val="333333"/>
          <w:spacing w:val="0"/>
          <w:sz w:val="32"/>
          <w:szCs w:val="32"/>
          <w:shd w:val="clear" w:fill="FFFFFF"/>
        </w:rPr>
        <w:t>的运行经费由县财政充分保障，使用过程中接受县财政指导、监督。自觉接受审计部门的监督，杜绝挤占、截留、挪用现金的发生，提升资金使用效益。</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default" w:eastAsia="黑体"/>
          <w:sz w:val="32"/>
          <w:szCs w:val="32"/>
          <w:lang w:val="en-US" w:eastAsia="zh-CN"/>
        </w:rPr>
      </w:pPr>
      <w:r>
        <w:rPr>
          <w:rFonts w:hint="eastAsia" w:ascii="Times New Roman" w:hAnsi="Times New Roman" w:eastAsia="仿宋_GB2312" w:cs="Times New Roman"/>
          <w:sz w:val="32"/>
          <w:szCs w:val="32"/>
          <w:lang w:val="en-US" w:eastAsia="zh-CN"/>
        </w:rPr>
        <w:t>主要结合项目支出绩效自评情况及项目支出绩效评价共性指标分析以下情况：</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项目支出决策情况</w:t>
      </w:r>
      <w:r>
        <w:rPr>
          <w:rFonts w:hint="eastAsia" w:eastAsia="仿宋_GB2312" w:cs="Times New Roman"/>
          <w:sz w:val="32"/>
          <w:szCs w:val="32"/>
          <w:lang w:val="en-US" w:eastAsia="zh-CN"/>
        </w:rPr>
        <w:t>：制定购新车计划，上报县财政审批通过，</w:t>
      </w:r>
      <w:r>
        <w:rPr>
          <w:rFonts w:hint="eastAsia" w:ascii="仿宋_GB2312" w:hAnsi="仿宋_GB2312" w:eastAsia="仿宋_GB2312" w:cs="仿宋_GB2312"/>
          <w:i w:val="0"/>
          <w:iCs w:val="0"/>
          <w:caps w:val="0"/>
          <w:color w:val="333333"/>
          <w:spacing w:val="0"/>
          <w:sz w:val="32"/>
          <w:szCs w:val="32"/>
          <w:shd w:val="clear" w:fill="FFFFFF"/>
        </w:rPr>
        <w:t>加油实行“</w:t>
      </w:r>
      <w:r>
        <w:rPr>
          <w:rFonts w:hint="eastAsia" w:ascii="仿宋_GB2312" w:hAnsi="仿宋_GB2312" w:eastAsia="仿宋_GB2312" w:cs="仿宋_GB2312"/>
          <w:i w:val="0"/>
          <w:iCs w:val="0"/>
          <w:caps w:val="0"/>
          <w:color w:val="333333"/>
          <w:spacing w:val="0"/>
          <w:sz w:val="32"/>
          <w:szCs w:val="32"/>
          <w:shd w:val="clear" w:fill="FFFFFF"/>
          <w:lang w:eastAsia="zh-CN"/>
        </w:rPr>
        <w:t>主卡分配，专</w:t>
      </w:r>
      <w:r>
        <w:rPr>
          <w:rFonts w:hint="eastAsia" w:ascii="仿宋_GB2312" w:hAnsi="仿宋_GB2312" w:eastAsia="仿宋_GB2312" w:cs="仿宋_GB2312"/>
          <w:i w:val="0"/>
          <w:iCs w:val="0"/>
          <w:caps w:val="0"/>
          <w:color w:val="333333"/>
          <w:spacing w:val="0"/>
          <w:sz w:val="32"/>
          <w:szCs w:val="32"/>
          <w:shd w:val="clear" w:fill="FFFFFF"/>
        </w:rPr>
        <w:t>卡专</w:t>
      </w:r>
      <w:r>
        <w:rPr>
          <w:rFonts w:hint="eastAsia" w:ascii="仿宋_GB2312" w:hAnsi="仿宋_GB2312" w:eastAsia="仿宋_GB2312" w:cs="仿宋_GB2312"/>
          <w:i w:val="0"/>
          <w:iCs w:val="0"/>
          <w:caps w:val="0"/>
          <w:color w:val="333333"/>
          <w:spacing w:val="0"/>
          <w:sz w:val="32"/>
          <w:szCs w:val="32"/>
          <w:shd w:val="clear" w:fill="FFFFFF"/>
          <w:lang w:eastAsia="zh-CN"/>
        </w:rPr>
        <w:t>车</w:t>
      </w:r>
      <w:r>
        <w:rPr>
          <w:rFonts w:hint="eastAsia" w:ascii="仿宋_GB2312" w:hAnsi="仿宋_GB2312" w:eastAsia="仿宋_GB2312" w:cs="仿宋_GB2312"/>
          <w:i w:val="0"/>
          <w:iCs w:val="0"/>
          <w:caps w:val="0"/>
          <w:color w:val="333333"/>
          <w:spacing w:val="0"/>
          <w:sz w:val="32"/>
          <w:szCs w:val="32"/>
          <w:shd w:val="clear" w:fill="FFFFFF"/>
        </w:rPr>
        <w:t>”管理</w:t>
      </w:r>
      <w:r>
        <w:rPr>
          <w:rFonts w:hint="eastAsia" w:ascii="仿宋_GB2312" w:hAnsi="仿宋_GB2312" w:eastAsia="仿宋_GB2312" w:cs="仿宋_GB2312"/>
          <w:i w:val="0"/>
          <w:iCs w:val="0"/>
          <w:caps w:val="0"/>
          <w:color w:val="333333"/>
          <w:spacing w:val="0"/>
          <w:sz w:val="32"/>
          <w:szCs w:val="32"/>
          <w:shd w:val="clear" w:fill="FFFFFF"/>
          <w:lang w:eastAsia="zh-CN"/>
        </w:rPr>
        <w:t>。</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（二）项目支出过程情况</w:t>
      </w:r>
      <w:r>
        <w:rPr>
          <w:rFonts w:hint="eastAsia" w:eastAsia="仿宋_GB2312" w:cs="Times New Roman"/>
          <w:sz w:val="32"/>
          <w:szCs w:val="32"/>
          <w:lang w:val="en-US" w:eastAsia="zh-CN"/>
        </w:rPr>
        <w:t>：</w:t>
      </w:r>
      <w:r>
        <w:rPr>
          <w:rFonts w:hint="eastAsia" w:ascii="仿宋_GB2312" w:hAnsi="仿宋_GB2312" w:eastAsia="仿宋_GB2312" w:cs="仿宋_GB2312"/>
          <w:i w:val="0"/>
          <w:iCs w:val="0"/>
          <w:caps w:val="0"/>
          <w:color w:val="3D3D3D"/>
          <w:spacing w:val="0"/>
          <w:sz w:val="32"/>
          <w:szCs w:val="32"/>
          <w:shd w:val="clear" w:fill="FFFFFF"/>
        </w:rPr>
        <w:t>依托网站</w:t>
      </w:r>
      <w:r>
        <w:rPr>
          <w:rFonts w:hint="eastAsia" w:ascii="仿宋_GB2312" w:hAnsi="仿宋_GB2312" w:eastAsia="仿宋_GB2312" w:cs="仿宋_GB2312"/>
          <w:i w:val="0"/>
          <w:iCs w:val="0"/>
          <w:caps w:val="0"/>
          <w:color w:val="3D3D3D"/>
          <w:spacing w:val="0"/>
          <w:sz w:val="32"/>
          <w:szCs w:val="32"/>
          <w:shd w:val="clear" w:fill="FFFFFF"/>
          <w:lang w:eastAsia="zh-CN"/>
        </w:rPr>
        <w:t>和店价格</w:t>
      </w:r>
      <w:r>
        <w:rPr>
          <w:rFonts w:hint="eastAsia" w:ascii="仿宋_GB2312" w:hAnsi="仿宋_GB2312" w:eastAsia="仿宋_GB2312" w:cs="仿宋_GB2312"/>
          <w:i w:val="0"/>
          <w:iCs w:val="0"/>
          <w:caps w:val="0"/>
          <w:color w:val="3D3D3D"/>
          <w:spacing w:val="0"/>
          <w:sz w:val="32"/>
          <w:szCs w:val="32"/>
          <w:shd w:val="clear" w:fill="FFFFFF"/>
        </w:rPr>
        <w:t>，采取询价方式</w:t>
      </w:r>
      <w:r>
        <w:rPr>
          <w:rFonts w:hint="eastAsia" w:ascii="仿宋_GB2312" w:hAnsi="仿宋_GB2312" w:eastAsia="仿宋_GB2312" w:cs="仿宋_GB2312"/>
          <w:i w:val="0"/>
          <w:iCs w:val="0"/>
          <w:caps w:val="0"/>
          <w:color w:val="3D3D3D"/>
          <w:spacing w:val="0"/>
          <w:sz w:val="32"/>
          <w:szCs w:val="32"/>
          <w:shd w:val="clear" w:fill="FFFFFF"/>
          <w:lang w:eastAsia="zh-CN"/>
        </w:rPr>
        <w:t>择优择底价</w:t>
      </w:r>
      <w:r>
        <w:rPr>
          <w:rFonts w:hint="eastAsia" w:ascii="仿宋_GB2312" w:hAnsi="仿宋_GB2312" w:eastAsia="仿宋_GB2312" w:cs="仿宋_GB2312"/>
          <w:i w:val="0"/>
          <w:iCs w:val="0"/>
          <w:caps w:val="0"/>
          <w:color w:val="3D3D3D"/>
          <w:spacing w:val="0"/>
          <w:sz w:val="32"/>
          <w:szCs w:val="32"/>
          <w:shd w:val="clear" w:fill="FFFFFF"/>
        </w:rPr>
        <w:t>进行。</w:t>
      </w:r>
    </w:p>
    <w:p>
      <w:pPr>
        <w:adjustRightInd w:val="0"/>
        <w:snapToGrid w:val="0"/>
        <w:spacing w:line="56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（三）项目支出产出情况</w:t>
      </w:r>
      <w:r>
        <w:rPr>
          <w:rFonts w:hint="eastAsia" w:eastAsia="仿宋_GB2312" w:cs="Times New Roman"/>
          <w:sz w:val="32"/>
          <w:szCs w:val="32"/>
          <w:lang w:val="en-US" w:eastAsia="zh-CN"/>
        </w:rPr>
        <w:t>：2021年满足了各单位用车的需求，完成了用车计划。</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（四）项目支出效益情况</w:t>
      </w:r>
      <w:r>
        <w:rPr>
          <w:rFonts w:hint="eastAsia" w:eastAsia="仿宋_GB2312" w:cs="Times New Roman"/>
          <w:sz w:val="32"/>
          <w:szCs w:val="32"/>
          <w:lang w:val="en-US" w:eastAsia="zh-CN"/>
        </w:rPr>
        <w:t>：</w:t>
      </w:r>
      <w:r>
        <w:rPr>
          <w:rFonts w:hint="eastAsia" w:ascii="仿宋_GB2312" w:hAnsi="仿宋_GB2312" w:eastAsia="仿宋_GB2312" w:cs="仿宋_GB2312"/>
          <w:i w:val="0"/>
          <w:iCs w:val="0"/>
          <w:caps w:val="0"/>
          <w:color w:val="3D3D3D"/>
          <w:spacing w:val="0"/>
          <w:sz w:val="32"/>
          <w:szCs w:val="32"/>
          <w:shd w:val="clear" w:fill="FFFFFF"/>
        </w:rPr>
        <w:t>通过询价</w:t>
      </w:r>
      <w:r>
        <w:rPr>
          <w:rFonts w:hint="eastAsia" w:ascii="仿宋_GB2312" w:hAnsi="仿宋_GB2312" w:eastAsia="仿宋_GB2312" w:cs="仿宋_GB2312"/>
          <w:i w:val="0"/>
          <w:iCs w:val="0"/>
          <w:caps w:val="0"/>
          <w:color w:val="3D3D3D"/>
          <w:spacing w:val="0"/>
          <w:sz w:val="32"/>
          <w:szCs w:val="32"/>
          <w:shd w:val="clear" w:fill="FFFFFF"/>
          <w:lang w:eastAsia="zh-CN"/>
        </w:rPr>
        <w:t>比价</w:t>
      </w:r>
      <w:r>
        <w:rPr>
          <w:rFonts w:hint="eastAsia" w:ascii="仿宋_GB2312" w:hAnsi="仿宋_GB2312" w:eastAsia="仿宋_GB2312" w:cs="仿宋_GB2312"/>
          <w:i w:val="0"/>
          <w:iCs w:val="0"/>
          <w:caps w:val="0"/>
          <w:color w:val="3D3D3D"/>
          <w:spacing w:val="0"/>
          <w:sz w:val="32"/>
          <w:szCs w:val="32"/>
          <w:shd w:val="clear" w:fill="FFFFFF"/>
        </w:rPr>
        <w:t>，降低了经费开支，节约了财政资金，且保障了用车单位的公</w:t>
      </w:r>
      <w:r>
        <w:rPr>
          <w:rFonts w:hint="eastAsia" w:ascii="仿宋_GB2312" w:hAnsi="仿宋_GB2312" w:eastAsia="仿宋_GB2312" w:cs="仿宋_GB2312"/>
          <w:i w:val="0"/>
          <w:iCs w:val="0"/>
          <w:caps w:val="0"/>
          <w:color w:val="3D3D3D"/>
          <w:spacing w:val="0"/>
          <w:sz w:val="32"/>
          <w:szCs w:val="32"/>
          <w:shd w:val="clear" w:fill="FFFFFF"/>
          <w:lang w:eastAsia="zh-CN"/>
        </w:rPr>
        <w:t>务用</w:t>
      </w:r>
      <w:bookmarkStart w:id="0" w:name="_GoBack"/>
      <w:bookmarkEnd w:id="0"/>
      <w:r>
        <w:rPr>
          <w:rFonts w:hint="eastAsia" w:ascii="仿宋_GB2312" w:hAnsi="仿宋_GB2312" w:eastAsia="仿宋_GB2312" w:cs="仿宋_GB2312"/>
          <w:i w:val="0"/>
          <w:iCs w:val="0"/>
          <w:caps w:val="0"/>
          <w:color w:val="3D3D3D"/>
          <w:spacing w:val="0"/>
          <w:sz w:val="32"/>
          <w:szCs w:val="32"/>
          <w:shd w:val="clear" w:fill="FFFFFF"/>
        </w:rPr>
        <w:t>车需求。</w:t>
      </w:r>
    </w:p>
    <w:p>
      <w:pPr>
        <w:adjustRightInd w:val="0"/>
        <w:snapToGrid w:val="0"/>
        <w:spacing w:line="560" w:lineRule="exact"/>
        <w:ind w:firstLine="640" w:firstLineChars="200"/>
        <w:outlineLvl w:val="0"/>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五、主要经验做法、存在的问题及原因分析</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加强领导，强化责任，提供有力的安全保障，全年无重大安全事故。</w:t>
      </w:r>
    </w:p>
    <w:p>
      <w:pPr>
        <w:adjustRightInd w:val="0"/>
        <w:snapToGrid w:val="0"/>
        <w:spacing w:line="560" w:lineRule="exact"/>
        <w:ind w:firstLine="640" w:firstLineChars="200"/>
        <w:outlineLvl w:val="0"/>
        <w:rPr>
          <w:rFonts w:eastAsia="黑体"/>
          <w:sz w:val="32"/>
          <w:szCs w:val="32"/>
        </w:rPr>
      </w:pPr>
      <w:r>
        <w:rPr>
          <w:rFonts w:hint="eastAsia" w:eastAsia="黑体"/>
          <w:sz w:val="32"/>
          <w:szCs w:val="32"/>
          <w:lang w:val="en-US" w:eastAsia="zh-CN"/>
        </w:rPr>
        <w:t>六</w:t>
      </w:r>
      <w:r>
        <w:rPr>
          <w:rFonts w:eastAsia="黑体"/>
          <w:sz w:val="32"/>
          <w:szCs w:val="32"/>
        </w:rPr>
        <w:t>、其他需要说明的问题</w:t>
      </w:r>
    </w:p>
    <w:p>
      <w:pPr>
        <w:ind w:firstLine="960" w:firstLine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4FF6E"/>
    <w:multiLevelType w:val="singleLevel"/>
    <w:tmpl w:val="A5A4FF6E"/>
    <w:lvl w:ilvl="0" w:tentative="0">
      <w:start w:val="2"/>
      <w:numFmt w:val="decimal"/>
      <w:suff w:val="space"/>
      <w:lvlText w:val="%1."/>
      <w:lvlJc w:val="left"/>
    </w:lvl>
  </w:abstractNum>
  <w:abstractNum w:abstractNumId="1">
    <w:nsid w:val="D7684715"/>
    <w:multiLevelType w:val="singleLevel"/>
    <w:tmpl w:val="D7684715"/>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OWVkOWM3MDQxYzVhOTJhNjEyMGVhOTljMDY5M2EifQ=="/>
  </w:docVars>
  <w:rsids>
    <w:rsidRoot w:val="00000000"/>
    <w:rsid w:val="030B47EA"/>
    <w:rsid w:val="03FF60FC"/>
    <w:rsid w:val="04247911"/>
    <w:rsid w:val="06257970"/>
    <w:rsid w:val="064410D3"/>
    <w:rsid w:val="075C3866"/>
    <w:rsid w:val="07EC6998"/>
    <w:rsid w:val="081859DF"/>
    <w:rsid w:val="09C13DDC"/>
    <w:rsid w:val="0B0264D2"/>
    <w:rsid w:val="0B2B77D7"/>
    <w:rsid w:val="0C7C4062"/>
    <w:rsid w:val="0C7D0506"/>
    <w:rsid w:val="0D0E115E"/>
    <w:rsid w:val="0D315915"/>
    <w:rsid w:val="0E3177FA"/>
    <w:rsid w:val="0F19203C"/>
    <w:rsid w:val="100D4249"/>
    <w:rsid w:val="11A93B4C"/>
    <w:rsid w:val="11E3705D"/>
    <w:rsid w:val="157A0988"/>
    <w:rsid w:val="177C13BA"/>
    <w:rsid w:val="181021C8"/>
    <w:rsid w:val="18626802"/>
    <w:rsid w:val="186C7681"/>
    <w:rsid w:val="19031D93"/>
    <w:rsid w:val="1B0A74B1"/>
    <w:rsid w:val="1B701236"/>
    <w:rsid w:val="1C0301DF"/>
    <w:rsid w:val="1C4C57FF"/>
    <w:rsid w:val="1D392227"/>
    <w:rsid w:val="1DE008F5"/>
    <w:rsid w:val="1E983160"/>
    <w:rsid w:val="1F046865"/>
    <w:rsid w:val="1F43670E"/>
    <w:rsid w:val="1F706448"/>
    <w:rsid w:val="1FD04999"/>
    <w:rsid w:val="20857532"/>
    <w:rsid w:val="213056EF"/>
    <w:rsid w:val="21E67457"/>
    <w:rsid w:val="229972C4"/>
    <w:rsid w:val="249B7324"/>
    <w:rsid w:val="283A4394"/>
    <w:rsid w:val="28E31299"/>
    <w:rsid w:val="2976210D"/>
    <w:rsid w:val="2C107F79"/>
    <w:rsid w:val="2D1063D5"/>
    <w:rsid w:val="2D7707D2"/>
    <w:rsid w:val="2E075A2A"/>
    <w:rsid w:val="2EB76F86"/>
    <w:rsid w:val="320A5AE9"/>
    <w:rsid w:val="321B7CF6"/>
    <w:rsid w:val="322272D6"/>
    <w:rsid w:val="32FA57A1"/>
    <w:rsid w:val="330177C2"/>
    <w:rsid w:val="35C91CF6"/>
    <w:rsid w:val="35CE6E2D"/>
    <w:rsid w:val="369C7F24"/>
    <w:rsid w:val="371D62BE"/>
    <w:rsid w:val="379A7C7E"/>
    <w:rsid w:val="39754901"/>
    <w:rsid w:val="3BC46D08"/>
    <w:rsid w:val="3C315BF1"/>
    <w:rsid w:val="3CF11D7F"/>
    <w:rsid w:val="3E330175"/>
    <w:rsid w:val="3EFB6EE5"/>
    <w:rsid w:val="3F2D1069"/>
    <w:rsid w:val="3F9D1D4A"/>
    <w:rsid w:val="3FC01EDD"/>
    <w:rsid w:val="431247FD"/>
    <w:rsid w:val="469D2991"/>
    <w:rsid w:val="46FF32EA"/>
    <w:rsid w:val="47F00E85"/>
    <w:rsid w:val="49AE2BAD"/>
    <w:rsid w:val="4A914926"/>
    <w:rsid w:val="4AA35E44"/>
    <w:rsid w:val="4AE90040"/>
    <w:rsid w:val="4B410375"/>
    <w:rsid w:val="4B9366F7"/>
    <w:rsid w:val="4BE07B8E"/>
    <w:rsid w:val="4E6B1D97"/>
    <w:rsid w:val="4F471CD3"/>
    <w:rsid w:val="4F90367A"/>
    <w:rsid w:val="50025BF9"/>
    <w:rsid w:val="508E75C7"/>
    <w:rsid w:val="50FB0FC7"/>
    <w:rsid w:val="510559A1"/>
    <w:rsid w:val="5302663C"/>
    <w:rsid w:val="53E126F6"/>
    <w:rsid w:val="54F14BBA"/>
    <w:rsid w:val="5560066F"/>
    <w:rsid w:val="55DB13C7"/>
    <w:rsid w:val="58647451"/>
    <w:rsid w:val="58AD0DF8"/>
    <w:rsid w:val="58F022C7"/>
    <w:rsid w:val="593432C8"/>
    <w:rsid w:val="5C1631F6"/>
    <w:rsid w:val="5CA70BBE"/>
    <w:rsid w:val="5DDE1A54"/>
    <w:rsid w:val="5DDE3802"/>
    <w:rsid w:val="5FDC6467"/>
    <w:rsid w:val="60E26F9B"/>
    <w:rsid w:val="6113549D"/>
    <w:rsid w:val="62157A0E"/>
    <w:rsid w:val="6223212B"/>
    <w:rsid w:val="64A17553"/>
    <w:rsid w:val="65DF6900"/>
    <w:rsid w:val="66434C5E"/>
    <w:rsid w:val="677D408C"/>
    <w:rsid w:val="678708EC"/>
    <w:rsid w:val="67E22141"/>
    <w:rsid w:val="687F152B"/>
    <w:rsid w:val="68B03FED"/>
    <w:rsid w:val="6BA25323"/>
    <w:rsid w:val="6C4E4B32"/>
    <w:rsid w:val="6CA420BB"/>
    <w:rsid w:val="6DB225B5"/>
    <w:rsid w:val="6E384D2A"/>
    <w:rsid w:val="6ED749C9"/>
    <w:rsid w:val="70950698"/>
    <w:rsid w:val="720C498A"/>
    <w:rsid w:val="72BC20E7"/>
    <w:rsid w:val="741E6BF6"/>
    <w:rsid w:val="74E0571E"/>
    <w:rsid w:val="75937374"/>
    <w:rsid w:val="770E4D00"/>
    <w:rsid w:val="78EF0B61"/>
    <w:rsid w:val="79BF5FC4"/>
    <w:rsid w:val="7A6F5AB6"/>
    <w:rsid w:val="7B892BA7"/>
    <w:rsid w:val="7E221091"/>
    <w:rsid w:val="7F116BFC"/>
    <w:rsid w:val="7FB7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3849</Words>
  <Characters>4065</Characters>
  <Lines>0</Lines>
  <Paragraphs>0</Paragraphs>
  <TotalTime>20</TotalTime>
  <ScaleCrop>false</ScaleCrop>
  <LinksUpToDate>false</LinksUpToDate>
  <CharactersWithSpaces>4152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2022-06-22T08:11:00Z</dcterms:created>
  <dc:creator>Administrator</dc:creator>
  <cp:lastModifiedBy>Administrator</cp:lastModifiedBy>
  <dcterms:modified xsi:type="dcterms:W3CDTF">2022-06-24T07:29:47Z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59CBD890A09F484CB5611AB8832B1962</vt:lpwstr>
  </property>
</Properties>
</file>