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180"/>
      </w:tblGrid>
      <w:tr w:rsidR="00AB13FB">
        <w:trPr>
          <w:trHeight w:val="13295"/>
        </w:trPr>
        <w:tc>
          <w:tcPr>
            <w:tcW w:w="9180" w:type="dxa"/>
          </w:tcPr>
          <w:p w:rsidR="00AB13FB" w:rsidRDefault="00FC4214">
            <w:pPr>
              <w:pStyle w:val="Default"/>
              <w:spacing w:line="560" w:lineRule="exact"/>
              <w:jc w:val="both"/>
              <w:rPr>
                <w:rFonts w:ascii="Times New Roman" w:eastAsia="仿宋" w:hAnsi="Times New Roman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br w:type="page"/>
            </w:r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br w:type="page"/>
            </w:r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t>审批意见：</w:t>
            </w:r>
            <w:r>
              <w:rPr>
                <w:rFonts w:ascii="Times New Roman" w:eastAsia="仿宋" w:hAnsi="Times New Roman" w:cs="Times New Roman"/>
                <w:bCs/>
                <w:color w:val="auto"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t>株</w:t>
            </w:r>
            <w:proofErr w:type="gramStart"/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t>醴</w:t>
            </w:r>
            <w:proofErr w:type="gramEnd"/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t>环评表〔</w:t>
            </w:r>
            <w:r>
              <w:rPr>
                <w:rFonts w:ascii="Times New Roman" w:eastAsia="仿宋" w:hAnsi="Times New Roman" w:cs="Times New Roman"/>
                <w:bCs/>
                <w:color w:val="auto"/>
                <w:sz w:val="32"/>
                <w:szCs w:val="32"/>
              </w:rPr>
              <w:t>2022</w:t>
            </w:r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t>〕</w:t>
            </w:r>
            <w:r w:rsidR="00BC4B80">
              <w:rPr>
                <w:rFonts w:ascii="Times New Roman" w:eastAsia="仿宋" w:hAnsi="Times New Roman" w:cs="Times New Roman" w:hint="eastAsia"/>
                <w:bCs/>
                <w:color w:val="auto"/>
                <w:sz w:val="32"/>
                <w:szCs w:val="32"/>
              </w:rPr>
              <w:t>44</w:t>
            </w:r>
            <w:r>
              <w:rPr>
                <w:rFonts w:ascii="Times New Roman" w:eastAsia="仿宋" w:hAnsi="仿宋" w:cs="Times New Roman"/>
                <w:bCs/>
                <w:color w:val="auto"/>
                <w:sz w:val="32"/>
                <w:szCs w:val="32"/>
              </w:rPr>
              <w:t>号</w:t>
            </w:r>
          </w:p>
          <w:p w:rsidR="00AB13FB" w:rsidRDefault="00FC4214">
            <w:pPr>
              <w:numPr>
                <w:ilvl w:val="0"/>
                <w:numId w:val="1"/>
              </w:numPr>
              <w:adjustRightInd/>
              <w:snapToGrid/>
              <w:spacing w:line="560" w:lineRule="exact"/>
              <w:ind w:firstLineChars="250" w:firstLine="800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 w:hint="eastAsia"/>
                <w:b w:val="0"/>
                <w:sz w:val="32"/>
                <w:szCs w:val="32"/>
              </w:rPr>
              <w:t>醴陵市恒盛瓷业有限公司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拟投资</w:t>
            </w:r>
            <w:r>
              <w:rPr>
                <w:rFonts w:eastAsia="仿宋" w:cs="Times New Roman" w:hint="eastAsia"/>
                <w:b w:val="0"/>
                <w:bCs/>
                <w:kern w:val="0"/>
                <w:sz w:val="32"/>
                <w:szCs w:val="32"/>
              </w:rPr>
              <w:t>100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万元，在</w:t>
            </w:r>
            <w:r>
              <w:rPr>
                <w:rFonts w:eastAsia="仿宋" w:hAnsi="仿宋" w:cs="Times New Roman" w:hint="eastAsia"/>
                <w:b w:val="0"/>
                <w:sz w:val="32"/>
                <w:szCs w:val="32"/>
              </w:rPr>
              <w:t>醴陵市东富镇立新村董公塘组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建设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“</w:t>
            </w:r>
            <w:r>
              <w:rPr>
                <w:rFonts w:eastAsia="仿宋" w:hAnsi="仿宋" w:cs="Times New Roman" w:hint="eastAsia"/>
                <w:b w:val="0"/>
                <w:sz w:val="32"/>
                <w:szCs w:val="32"/>
              </w:rPr>
              <w:t>年产</w:t>
            </w:r>
            <w:r>
              <w:rPr>
                <w:rFonts w:eastAsia="仿宋" w:hAnsi="仿宋" w:cs="Times New Roman" w:hint="eastAsia"/>
                <w:b w:val="0"/>
                <w:sz w:val="32"/>
                <w:szCs w:val="32"/>
              </w:rPr>
              <w:t>20</w:t>
            </w:r>
            <w:r>
              <w:rPr>
                <w:rFonts w:eastAsia="仿宋" w:hAnsi="仿宋" w:cs="Times New Roman" w:hint="eastAsia"/>
                <w:b w:val="0"/>
                <w:sz w:val="32"/>
                <w:szCs w:val="32"/>
              </w:rPr>
              <w:t>万张花纸建设项目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”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。项目占地面积</w:t>
            </w:r>
            <w:r>
              <w:rPr>
                <w:rFonts w:eastAsia="仿宋" w:cs="Times New Roman" w:hint="eastAsia"/>
                <w:b w:val="0"/>
                <w:bCs/>
                <w:kern w:val="0"/>
                <w:sz w:val="32"/>
                <w:szCs w:val="32"/>
              </w:rPr>
              <w:t>19839.06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m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  <w:vertAlign w:val="superscript"/>
              </w:rPr>
              <w:t>2</w:t>
            </w:r>
            <w:r w:rsidRPr="006A505A">
              <w:rPr>
                <w:rFonts w:eastAsia="仿宋" w:hAnsi="仿宋" w:cs="Times New Roman"/>
                <w:b w:val="0"/>
                <w:sz w:val="32"/>
                <w:szCs w:val="32"/>
              </w:rPr>
              <w:t>，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总建筑面积为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5790.15m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  <w:vertAlign w:val="superscript"/>
              </w:rPr>
              <w:t>2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，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主要建设内容为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生产车间</w:t>
            </w:r>
            <w:r w:rsidR="006A505A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（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设置两个生产车间，每个车间内布置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2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条全自动印刷烘干线和</w:t>
            </w:r>
            <w:proofErr w:type="gramStart"/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1</w:t>
            </w:r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个扎墨间</w:t>
            </w:r>
            <w:proofErr w:type="gramEnd"/>
            <w:r w:rsidR="006A505A" w:rsidRPr="006A505A">
              <w:rPr>
                <w:rFonts w:eastAsia="仿宋" w:hAnsi="仿宋" w:cs="Times New Roman" w:hint="eastAsia"/>
                <w:b w:val="0"/>
                <w:sz w:val="32"/>
                <w:szCs w:val="32"/>
              </w:rPr>
              <w:t>）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等主体工程，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原料库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、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成品库</w:t>
            </w:r>
            <w:r w:rsidR="006A505A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、办公区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等储运辅助工程，给排水、供电、供气等公用工程和废水、废气、噪声、固</w:t>
            </w:r>
            <w:proofErr w:type="gramStart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废处理</w:t>
            </w:r>
            <w:proofErr w:type="gramEnd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等环保工程。项目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年产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陶瓷花纸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20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万张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。</w:t>
            </w:r>
          </w:p>
          <w:p w:rsidR="00AB13FB" w:rsidRDefault="00FC4214">
            <w:pPr>
              <w:adjustRightInd/>
              <w:snapToGrid/>
              <w:spacing w:line="560" w:lineRule="exact"/>
              <w:ind w:firstLine="645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根据湖南景新环保科技有限责任公司编制的环境影响报告</w:t>
            </w:r>
            <w:proofErr w:type="gramStart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表分析</w:t>
            </w:r>
            <w:proofErr w:type="gramEnd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结论、专家技术审查意见，在建设单位落实环</w:t>
            </w:r>
            <w:proofErr w:type="gramStart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评报告</w:t>
            </w:r>
            <w:proofErr w:type="gramEnd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表中提出的各项污染防治和风险防范措施前提下，项目对环境影响可达到国家相关环保要求，从环境保护的角度，同意该项目按报告表中确定的地点、规模和内容建设。</w:t>
            </w:r>
          </w:p>
          <w:p w:rsidR="00AB13FB" w:rsidRDefault="00FC4214">
            <w:pPr>
              <w:spacing w:line="560" w:lineRule="exact"/>
              <w:ind w:firstLine="645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二、工程设计、建设和运营管理中应重点做好的工作。</w:t>
            </w:r>
          </w:p>
          <w:p w:rsidR="00AB13FB" w:rsidRDefault="00FC4214">
            <w:pPr>
              <w:spacing w:line="560" w:lineRule="exact"/>
              <w:ind w:firstLine="645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1.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实行雨污分流，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生活污水经</w:t>
            </w:r>
            <w:r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四格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净化系统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处理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达标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后用于周边农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田灌溉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。</w:t>
            </w:r>
          </w:p>
          <w:p w:rsidR="00AB13FB" w:rsidRDefault="00FC4214">
            <w:pPr>
              <w:adjustRightInd/>
              <w:snapToGrid/>
              <w:spacing w:line="560" w:lineRule="exact"/>
              <w:ind w:firstLineChars="200" w:firstLine="640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2.</w:t>
            </w:r>
            <w:r w:rsidR="00AC3168" w:rsidRPr="00D44214">
              <w:rPr>
                <w:rFonts w:hAnsi="仿宋"/>
                <w:kern w:val="11"/>
                <w:sz w:val="32"/>
                <w:szCs w:val="32"/>
              </w:rPr>
              <w:t xml:space="preserve"> </w:t>
            </w:r>
            <w:r w:rsidR="00AC3168" w:rsidRP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调墨、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印刷、烘干等工序产生的有机废气经</w:t>
            </w:r>
            <w:r w:rsidR="00AC3168">
              <w:rPr>
                <w:rFonts w:eastAsia="仿宋" w:cs="Times New Roman" w:hint="eastAsia"/>
                <w:b w:val="0"/>
                <w:bCs/>
                <w:kern w:val="0"/>
                <w:sz w:val="32"/>
                <w:szCs w:val="32"/>
              </w:rPr>
              <w:t>集气罩</w:t>
            </w:r>
            <w:r w:rsidR="00AC3168">
              <w:rPr>
                <w:rFonts w:eastAsia="仿宋" w:cs="Times New Roman" w:hint="eastAsia"/>
                <w:b w:val="0"/>
                <w:bCs/>
                <w:kern w:val="0"/>
                <w:sz w:val="32"/>
                <w:szCs w:val="32"/>
              </w:rPr>
              <w:t>+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等离子净化器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+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活性炭吸附处理达到《印刷业挥发性有机物排放标准》（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DB43/1357-2017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）要求通过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15m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排气筒排放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（</w:t>
            </w:r>
            <w:r w:rsidR="00AC3168" w:rsidRP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两个车间分别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设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置</w:t>
            </w:r>
            <w:r w:rsidR="00AC3168" w:rsidRP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有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机废气集中收集处理系统</w:t>
            </w:r>
            <w:r w:rsidR="00AC3168">
              <w:rPr>
                <w:rFonts w:eastAsia="仿宋" w:hAnsi="仿宋" w:cs="Times New Roman" w:hint="eastAsia"/>
                <w:b w:val="0"/>
                <w:bCs/>
                <w:kern w:val="0"/>
                <w:sz w:val="32"/>
                <w:szCs w:val="32"/>
              </w:rPr>
              <w:t>）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；</w:t>
            </w:r>
            <w:bookmarkStart w:id="0" w:name="_GoBack"/>
            <w:bookmarkEnd w:id="0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按照《挥发性有机物无组织排放控制标准》（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GB37822-2019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）相关要求，采取强化源头控制、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使用先进生产工艺、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加强车间封闭管理、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提高废气收集效率等措施，完善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VOCs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无组织排放控制措施，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确保达到厂区内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VOCs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无组织排放限值，厂界达到《印刷业挥发性有机物排放标准》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lastRenderedPageBreak/>
              <w:t>（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DB43/1357-2017</w:t>
            </w:r>
            <w:r w:rsidR="00AC3168" w:rsidRPr="00AC3168"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）厂界无组织监控点浓度限值要求。</w:t>
            </w:r>
          </w:p>
          <w:p w:rsidR="00AB13FB" w:rsidRDefault="00FC4214">
            <w:pPr>
              <w:pStyle w:val="a0"/>
              <w:spacing w:line="560" w:lineRule="exact"/>
              <w:ind w:firstLine="645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3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．选用低噪声设备，合理布局，采取减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振、隔声等措施，确保噪声达标不对周边环境造成不良影响。</w:t>
            </w:r>
          </w:p>
          <w:p w:rsidR="00AB13FB" w:rsidRDefault="00FC4214">
            <w:pPr>
              <w:spacing w:line="560" w:lineRule="exact"/>
              <w:ind w:firstLineChars="200" w:firstLine="640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4.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按国家规定收集、暂存、转运、处置固体废物特别是危险固体废物。</w:t>
            </w:r>
          </w:p>
          <w:p w:rsidR="00AB13FB" w:rsidRDefault="00FC4214">
            <w:pPr>
              <w:spacing w:line="560" w:lineRule="exact"/>
              <w:ind w:firstLine="645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5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．加强环境风险管控，制定并严格落实环境风险防范措施。</w:t>
            </w:r>
          </w:p>
          <w:p w:rsidR="00AB13FB" w:rsidRDefault="00FC4214">
            <w:pPr>
              <w:spacing w:line="560" w:lineRule="exact"/>
              <w:ind w:firstLineChars="200" w:firstLine="640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三、环境影响报告表经批准后，</w:t>
            </w:r>
            <w:proofErr w:type="gramStart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若项目的</w:t>
            </w:r>
            <w:proofErr w:type="gramEnd"/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性质、规模、地点和环境保护措施等发生重大变动的，须重新报批环境影响报告表。自环境影响报告表批复文件批准之日起，如超过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>5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年方决定工程开工建设的，环境影响报告表应当报我局重新审核。</w:t>
            </w:r>
          </w:p>
          <w:p w:rsidR="00AB13FB" w:rsidRDefault="00FC4214">
            <w:pPr>
              <w:spacing w:line="560" w:lineRule="exact"/>
              <w:ind w:firstLineChars="200" w:firstLine="640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四、本审批意见仅针对环境影响提出相关要求，涉及土地、规划、安监、消防、立项等，应符合相关政策及法律法规要求。</w:t>
            </w:r>
          </w:p>
          <w:p w:rsidR="00AB13FB" w:rsidRDefault="00FC4214">
            <w:pPr>
              <w:spacing w:line="560" w:lineRule="exact"/>
              <w:ind w:firstLineChars="200" w:firstLine="640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五、项目事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中事后监管工作由醴陵市生态环境保护综合行政执法大队负责。</w:t>
            </w:r>
          </w:p>
          <w:p w:rsidR="00AB13FB" w:rsidRDefault="00AB13FB">
            <w:pPr>
              <w:pStyle w:val="xl27"/>
              <w:spacing w:line="560" w:lineRule="exact"/>
              <w:rPr>
                <w:rFonts w:eastAsia="仿宋" w:cs="Times New Roman" w:hint="default"/>
                <w:sz w:val="32"/>
                <w:szCs w:val="32"/>
              </w:rPr>
            </w:pPr>
          </w:p>
          <w:p w:rsidR="00AB13FB" w:rsidRDefault="00AB13FB">
            <w:pPr>
              <w:pStyle w:val="xl27"/>
              <w:spacing w:line="560" w:lineRule="exact"/>
              <w:rPr>
                <w:rFonts w:eastAsia="仿宋" w:cs="Times New Roman" w:hint="default"/>
                <w:sz w:val="32"/>
                <w:szCs w:val="32"/>
              </w:rPr>
            </w:pPr>
          </w:p>
          <w:p w:rsidR="00AB13FB" w:rsidRDefault="00FC4214">
            <w:pPr>
              <w:adjustRightInd/>
              <w:snapToGrid/>
              <w:spacing w:line="560" w:lineRule="exact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经办人：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公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章</w:t>
            </w:r>
          </w:p>
          <w:p w:rsidR="00AB13FB" w:rsidRDefault="00AB13FB">
            <w:pPr>
              <w:adjustRightInd/>
              <w:snapToGrid/>
              <w:spacing w:line="560" w:lineRule="exact"/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</w:pPr>
          </w:p>
          <w:p w:rsidR="00AB13FB" w:rsidRDefault="00FC4214">
            <w:pPr>
              <w:adjustRightInd/>
              <w:snapToGrid/>
              <w:spacing w:line="560" w:lineRule="exact"/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审批人：</w:t>
            </w:r>
            <w:r>
              <w:rPr>
                <w:rFonts w:eastAsia="仿宋" w:cs="Times New Roman"/>
                <w:b w:val="0"/>
                <w:bCs/>
                <w:kern w:val="0"/>
                <w:sz w:val="32"/>
                <w:szCs w:val="32"/>
              </w:rPr>
              <w:t xml:space="preserve">                             2022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年</w:t>
            </w:r>
            <w:r w:rsidR="00AC3168">
              <w:rPr>
                <w:rFonts w:eastAsia="仿宋" w:cs="Times New Roman" w:hint="eastAsia"/>
                <w:b w:val="0"/>
                <w:bCs/>
                <w:kern w:val="0"/>
                <w:sz w:val="32"/>
                <w:szCs w:val="32"/>
              </w:rPr>
              <w:t xml:space="preserve"> 4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月</w:t>
            </w:r>
            <w:r w:rsidR="00AC3168">
              <w:rPr>
                <w:rFonts w:eastAsia="仿宋" w:cs="Times New Roman" w:hint="eastAsia"/>
                <w:b w:val="0"/>
                <w:bCs/>
                <w:kern w:val="0"/>
                <w:sz w:val="32"/>
                <w:szCs w:val="32"/>
              </w:rPr>
              <w:t>14</w:t>
            </w:r>
            <w:r>
              <w:rPr>
                <w:rFonts w:eastAsia="仿宋" w:hAnsi="仿宋" w:cs="Times New Roman"/>
                <w:b w:val="0"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AB13FB" w:rsidRDefault="00AB13FB"/>
    <w:sectPr w:rsidR="00AB13FB" w:rsidSect="00AB1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14" w:rsidRDefault="00FC4214" w:rsidP="00BC4B80">
      <w:r>
        <w:separator/>
      </w:r>
    </w:p>
  </w:endnote>
  <w:endnote w:type="continuationSeparator" w:id="0">
    <w:p w:rsidR="00FC4214" w:rsidRDefault="00FC4214" w:rsidP="00BC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14" w:rsidRDefault="00FC4214" w:rsidP="00BC4B80">
      <w:r>
        <w:separator/>
      </w:r>
    </w:p>
  </w:footnote>
  <w:footnote w:type="continuationSeparator" w:id="0">
    <w:p w:rsidR="00FC4214" w:rsidRDefault="00FC4214" w:rsidP="00BC4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5424"/>
    <w:multiLevelType w:val="singleLevel"/>
    <w:tmpl w:val="69F854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B06"/>
    <w:rsid w:val="00013247"/>
    <w:rsid w:val="00087415"/>
    <w:rsid w:val="000B01BA"/>
    <w:rsid w:val="00116D0E"/>
    <w:rsid w:val="00124509"/>
    <w:rsid w:val="002276E2"/>
    <w:rsid w:val="00275DCF"/>
    <w:rsid w:val="002D5133"/>
    <w:rsid w:val="0034776A"/>
    <w:rsid w:val="00447B44"/>
    <w:rsid w:val="00511F8E"/>
    <w:rsid w:val="00537118"/>
    <w:rsid w:val="005572AB"/>
    <w:rsid w:val="0064769D"/>
    <w:rsid w:val="00663679"/>
    <w:rsid w:val="00671AF6"/>
    <w:rsid w:val="00685788"/>
    <w:rsid w:val="006A505A"/>
    <w:rsid w:val="006E1B06"/>
    <w:rsid w:val="008A0093"/>
    <w:rsid w:val="008C26AD"/>
    <w:rsid w:val="008D291C"/>
    <w:rsid w:val="00912B04"/>
    <w:rsid w:val="00987D4B"/>
    <w:rsid w:val="009F3A88"/>
    <w:rsid w:val="00AB13FB"/>
    <w:rsid w:val="00AC3168"/>
    <w:rsid w:val="00AF7179"/>
    <w:rsid w:val="00B9688C"/>
    <w:rsid w:val="00BC4B80"/>
    <w:rsid w:val="00C66A3C"/>
    <w:rsid w:val="00CB67E1"/>
    <w:rsid w:val="00CC163B"/>
    <w:rsid w:val="00D229DA"/>
    <w:rsid w:val="00D57575"/>
    <w:rsid w:val="00D74A54"/>
    <w:rsid w:val="00DE104B"/>
    <w:rsid w:val="00E25888"/>
    <w:rsid w:val="00EB0D38"/>
    <w:rsid w:val="00F16F2F"/>
    <w:rsid w:val="00F665C6"/>
    <w:rsid w:val="00F936A1"/>
    <w:rsid w:val="00FC4214"/>
    <w:rsid w:val="02F36B93"/>
    <w:rsid w:val="1D3A6490"/>
    <w:rsid w:val="36702544"/>
    <w:rsid w:val="38732B76"/>
    <w:rsid w:val="52E71D96"/>
    <w:rsid w:val="5C6D54A5"/>
    <w:rsid w:val="6B6C6311"/>
    <w:rsid w:val="7419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B13FB"/>
    <w:pPr>
      <w:widowControl w:val="0"/>
      <w:adjustRightInd w:val="0"/>
      <w:snapToGrid w:val="0"/>
      <w:jc w:val="both"/>
    </w:pPr>
    <w:rPr>
      <w:rFonts w:ascii="Times New Roman" w:eastAsia="宋体" w:hAnsi="Times New Roman" w:cs="黑体"/>
      <w:b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xl27"/>
    <w:qFormat/>
    <w:rsid w:val="00AB13FB"/>
    <w:pPr>
      <w:spacing w:after="120"/>
    </w:pPr>
  </w:style>
  <w:style w:type="paragraph" w:customStyle="1" w:styleId="xl27">
    <w:name w:val="xl27"/>
    <w:basedOn w:val="a"/>
    <w:qFormat/>
    <w:rsid w:val="00AB13FB"/>
    <w:pPr>
      <w:widowControl/>
      <w:spacing w:line="360" w:lineRule="auto"/>
      <w:jc w:val="center"/>
    </w:pPr>
    <w:rPr>
      <w:rFonts w:hint="eastAsia"/>
      <w:kern w:val="0"/>
      <w:szCs w:val="28"/>
    </w:rPr>
  </w:style>
  <w:style w:type="paragraph" w:styleId="a4">
    <w:name w:val="footer"/>
    <w:basedOn w:val="a"/>
    <w:link w:val="Char"/>
    <w:qFormat/>
    <w:rsid w:val="00AB13F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B13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uiPriority w:val="99"/>
    <w:qFormat/>
    <w:rsid w:val="00AB13F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0">
    <w:name w:val="页眉 Char"/>
    <w:basedOn w:val="a1"/>
    <w:link w:val="a5"/>
    <w:qFormat/>
    <w:rsid w:val="00AB13FB"/>
    <w:rPr>
      <w:rFonts w:ascii="Times New Roman" w:eastAsia="宋体" w:hAnsi="Times New Roman" w:cs="黑体"/>
      <w:b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AB13FB"/>
    <w:rPr>
      <w:rFonts w:ascii="Times New Roman" w:eastAsia="宋体" w:hAnsi="Times New Roman" w:cs="黑体"/>
      <w:b/>
      <w:kern w:val="2"/>
      <w:sz w:val="18"/>
      <w:szCs w:val="18"/>
    </w:rPr>
  </w:style>
  <w:style w:type="character" w:customStyle="1" w:styleId="qowt-font1-timesnewroman">
    <w:name w:val="qowt-font1-timesnewroman"/>
    <w:rsid w:val="00AC31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934</Characters>
  <Application>Microsoft Office Word</Application>
  <DocSecurity>0</DocSecurity>
  <Lines>7</Lines>
  <Paragraphs>2</Paragraphs>
  <ScaleCrop>false</ScaleCrop>
  <Company>中国微软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微软中国</cp:lastModifiedBy>
  <cp:revision>16</cp:revision>
  <dcterms:created xsi:type="dcterms:W3CDTF">2021-10-13T07:08:00Z</dcterms:created>
  <dcterms:modified xsi:type="dcterms:W3CDTF">2022-04-11T01:19:00Z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681ED08698A04D43950C2FBE045E4A2E</vt:lpwstr>
  </property>
</Properties>
</file>