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before="300" w:line="600" w:lineRule="exact"/>
        <w:jc w:val="center"/>
        <w:textAlignment w:val="auto"/>
        <w:outlineLvl w:val="1"/>
        <w:rPr>
          <w:rFonts w:hint="eastAsia" w:ascii="微软雅黑" w:hAnsi="微软雅黑" w:eastAsia="微软雅黑" w:cs="宋体"/>
          <w:b/>
          <w:bCs/>
          <w:color w:val="333333"/>
          <w:kern w:val="0"/>
          <w:sz w:val="42"/>
          <w:szCs w:val="42"/>
        </w:rPr>
      </w:pPr>
      <w:r>
        <w:rPr>
          <w:rFonts w:hint="eastAsia" w:ascii="微软雅黑" w:hAnsi="微软雅黑" w:eastAsia="微软雅黑" w:cs="宋体"/>
          <w:b/>
          <w:bCs/>
          <w:color w:val="333333"/>
          <w:kern w:val="0"/>
          <w:sz w:val="42"/>
          <w:szCs w:val="42"/>
          <w:lang w:eastAsia="zh-CN"/>
        </w:rPr>
        <w:t>荷塘</w:t>
      </w:r>
      <w:r>
        <w:rPr>
          <w:rFonts w:hint="eastAsia" w:ascii="微软雅黑" w:hAnsi="微软雅黑" w:eastAsia="微软雅黑" w:cs="宋体"/>
          <w:b/>
          <w:bCs/>
          <w:color w:val="333333"/>
          <w:kern w:val="0"/>
          <w:sz w:val="42"/>
          <w:szCs w:val="42"/>
        </w:rPr>
        <w:t>区农业农村局关于第二轮中央生态环境保护督察报告反馈问题整改完成情况的公示</w:t>
      </w:r>
    </w:p>
    <w:p>
      <w:pPr>
        <w:pStyle w:val="2"/>
      </w:pPr>
    </w:p>
    <w:p>
      <w:pPr>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textAlignment w:val="auto"/>
        <w:rPr>
          <w:rFonts w:hint="eastAsia" w:ascii="仿宋" w:hAnsi="仿宋" w:eastAsia="仿宋"/>
          <w:sz w:val="32"/>
          <w:szCs w:val="32"/>
        </w:rPr>
      </w:pPr>
      <w:r>
        <w:rPr>
          <w:rFonts w:hint="eastAsia" w:ascii="仿宋" w:hAnsi="仿宋" w:eastAsia="仿宋"/>
          <w:sz w:val="32"/>
          <w:szCs w:val="32"/>
        </w:rPr>
        <w:t>根据湖南省突出环境问题整改工作领导小组办公室《关于做好突出生态环境问题整改销号工作的通知》（湘突环改办函〔2019〕16号）相关规定要求，我们严格对标对表，认真的进行自查自纠，现将问题整改情况进行公示。</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Autospacing="0" w:afterAutospacing="0" w:line="600" w:lineRule="exact"/>
        <w:ind w:firstLine="480"/>
        <w:jc w:val="left"/>
        <w:textAlignment w:val="auto"/>
        <w:rPr>
          <w:rFonts w:hint="eastAsia" w:ascii="黑体" w:hAnsi="黑体" w:eastAsia="黑体"/>
          <w:sz w:val="32"/>
          <w:szCs w:val="32"/>
        </w:rPr>
      </w:pPr>
      <w:r>
        <w:rPr>
          <w:rFonts w:hint="eastAsia" w:ascii="黑体" w:hAnsi="黑体" w:eastAsia="黑体"/>
          <w:sz w:val="32"/>
          <w:szCs w:val="32"/>
        </w:rPr>
        <w:t>一、反馈问题</w:t>
      </w:r>
    </w:p>
    <w:p>
      <w:pPr>
        <w:pStyle w:val="4"/>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600" w:lineRule="exact"/>
        <w:ind w:firstLine="542" w:firstLineChars="200"/>
        <w:textAlignment w:val="auto"/>
      </w:pPr>
      <w:bookmarkStart w:id="0" w:name="_GoBack"/>
      <w:bookmarkEnd w:id="0"/>
      <w:r>
        <w:rPr>
          <w:rFonts w:hint="eastAsia"/>
        </w:rPr>
        <w:t>农业面源污染管控不力，湖南是农业大省，水稻产量居全国前列，农药、化肥施用量大，面源污染突出。</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480"/>
        <w:jc w:val="left"/>
        <w:textAlignment w:val="auto"/>
        <w:rPr>
          <w:rFonts w:hint="eastAsia" w:ascii="黑体" w:hAnsi="黑体" w:eastAsia="黑体"/>
          <w:sz w:val="32"/>
          <w:szCs w:val="32"/>
        </w:rPr>
      </w:pPr>
      <w:r>
        <w:rPr>
          <w:rFonts w:hint="eastAsia" w:ascii="黑体" w:hAnsi="黑体" w:eastAsia="黑体"/>
          <w:sz w:val="32"/>
          <w:szCs w:val="32"/>
        </w:rPr>
        <w:t>二、整改目标</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完成《2021年湖南省深入打好污染防治攻坚战工作方案》和省农业农村厅下达的2021年度农药化肥减量目标任务。主要农作物测土配方施肥技术覆盖率稳定在90%以上。建立健全种植结构调整工作台账。</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480"/>
        <w:jc w:val="left"/>
        <w:textAlignment w:val="auto"/>
        <w:rPr>
          <w:rFonts w:hint="eastAsia" w:ascii="黑体" w:hAnsi="黑体" w:eastAsia="黑体"/>
          <w:sz w:val="32"/>
          <w:szCs w:val="32"/>
        </w:rPr>
      </w:pPr>
      <w:r>
        <w:rPr>
          <w:rFonts w:hint="eastAsia" w:ascii="黑体" w:hAnsi="黑体" w:eastAsia="黑体"/>
          <w:sz w:val="32"/>
          <w:szCs w:val="32"/>
        </w:rPr>
        <w:t>三、整改措施</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制定印发2021年农药、化肥减量增效工作方案，细化各项措施。</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val="0"/>
          <w:sz w:val="32"/>
          <w:szCs w:val="32"/>
          <w:lang w:eastAsia="zh-CN"/>
        </w:rPr>
      </w:pPr>
      <w:r>
        <w:rPr>
          <w:rFonts w:hint="eastAsia" w:ascii="仿宋" w:hAnsi="仿宋" w:eastAsia="仿宋"/>
          <w:sz w:val="32"/>
          <w:szCs w:val="32"/>
          <w:lang w:val="en-US" w:eastAsia="zh-CN"/>
        </w:rPr>
        <w:t>2、</w:t>
      </w:r>
      <w:r>
        <w:rPr>
          <w:rFonts w:hint="default" w:ascii="仿宋" w:hAnsi="仿宋" w:eastAsia="仿宋"/>
          <w:sz w:val="32"/>
          <w:szCs w:val="32"/>
          <w:lang w:eastAsia="zh-CN"/>
        </w:rPr>
        <w:t>推进专业化统防统治。</w:t>
      </w:r>
      <w:r>
        <w:rPr>
          <w:rFonts w:hint="eastAsia" w:ascii="仿宋" w:hAnsi="仿宋" w:eastAsia="仿宋"/>
          <w:sz w:val="32"/>
          <w:szCs w:val="32"/>
          <w:lang w:eastAsia="zh-CN"/>
        </w:rPr>
        <w:t>培育</w:t>
      </w:r>
      <w:r>
        <w:rPr>
          <w:rFonts w:hint="default" w:ascii="Times New Roman" w:hAnsi="Times New Roman" w:eastAsia="仿宋_GB2312" w:cs="Times New Roman"/>
          <w:b w:val="0"/>
          <w:bCs w:val="0"/>
          <w:sz w:val="32"/>
          <w:szCs w:val="32"/>
          <w:lang w:eastAsia="zh-CN"/>
        </w:rPr>
        <w:t>专业化统防统治服务</w:t>
      </w:r>
      <w:r>
        <w:rPr>
          <w:rFonts w:hint="eastAsia" w:ascii="Times New Roman" w:hAnsi="Times New Roman" w:eastAsia="仿宋_GB2312" w:cs="Times New Roman"/>
          <w:b w:val="0"/>
          <w:bCs w:val="0"/>
          <w:sz w:val="32"/>
          <w:szCs w:val="32"/>
          <w:lang w:eastAsia="zh-CN"/>
        </w:rPr>
        <w:t>组织</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推广高效植保无人机，</w:t>
      </w:r>
      <w:r>
        <w:rPr>
          <w:rFonts w:hint="default" w:ascii="Times New Roman" w:hAnsi="Times New Roman" w:eastAsia="仿宋_GB2312" w:cs="Times New Roman"/>
          <w:b w:val="0"/>
          <w:bCs w:val="0"/>
          <w:sz w:val="32"/>
          <w:szCs w:val="32"/>
          <w:lang w:eastAsia="zh-CN"/>
        </w:rPr>
        <w:t>带动提升专业化统防统治服务能力和水平。</w:t>
      </w:r>
    </w:p>
    <w:p>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textAlignment w:val="auto"/>
        <w:rPr>
          <w:rFonts w:hint="eastAsia"/>
        </w:rPr>
      </w:pPr>
    </w:p>
    <w:p>
      <w:pPr>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val="0"/>
        <w:snapToGrid/>
        <w:spacing w:line="600" w:lineRule="exact"/>
        <w:ind w:firstLine="640" w:firstLineChars="200"/>
        <w:jc w:val="both"/>
        <w:textAlignment w:val="auto"/>
        <w:rPr>
          <w:rFonts w:hint="eastAsia"/>
        </w:rPr>
      </w:pPr>
      <w:r>
        <w:rPr>
          <w:rFonts w:hint="eastAsia" w:ascii="仿宋" w:hAnsi="仿宋" w:eastAsia="仿宋"/>
          <w:sz w:val="32"/>
          <w:szCs w:val="32"/>
          <w:lang w:val="en-US" w:eastAsia="zh-CN"/>
        </w:rPr>
        <w:t>3、</w:t>
      </w:r>
      <w:r>
        <w:rPr>
          <w:rFonts w:hint="eastAsia" w:ascii="仿宋" w:hAnsi="仿宋" w:eastAsia="仿宋"/>
          <w:sz w:val="32"/>
          <w:szCs w:val="32"/>
        </w:rPr>
        <w:t>推进绿色防控。分作物开展绿色防控，创建</w:t>
      </w:r>
      <w:r>
        <w:rPr>
          <w:rFonts w:hint="eastAsia" w:ascii="仿宋" w:hAnsi="仿宋" w:eastAsia="仿宋"/>
          <w:sz w:val="32"/>
          <w:szCs w:val="32"/>
          <w:lang w:eastAsia="zh-CN"/>
        </w:rPr>
        <w:t>万合沃柑基地</w:t>
      </w:r>
      <w:r>
        <w:rPr>
          <w:rFonts w:hint="eastAsia" w:ascii="仿宋" w:hAnsi="仿宋" w:eastAsia="仿宋"/>
          <w:sz w:val="32"/>
          <w:szCs w:val="32"/>
        </w:rPr>
        <w:t>绿色防控示范点</w:t>
      </w:r>
      <w:r>
        <w:rPr>
          <w:rFonts w:hint="eastAsia" w:ascii="仿宋" w:hAnsi="仿宋" w:eastAsia="仿宋"/>
          <w:sz w:val="32"/>
          <w:szCs w:val="32"/>
          <w:lang w:val="en-US" w:eastAsia="zh-CN"/>
        </w:rPr>
        <w:t>1个</w:t>
      </w:r>
      <w:r>
        <w:rPr>
          <w:rFonts w:hint="eastAsia" w:ascii="仿宋" w:hAnsi="仿宋" w:eastAsia="仿宋"/>
          <w:sz w:val="32"/>
          <w:szCs w:val="32"/>
        </w:rPr>
        <w:t>，促进农药减量。</w:t>
      </w:r>
    </w:p>
    <w:p>
      <w:pPr>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推进测土配方施肥。依据测土配方施肥技术规范，及时发布主要农作物科学施肥指导意见与施肥推荐配方。</w:t>
      </w:r>
    </w:p>
    <w:p>
      <w:pPr>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开展化肥减量增效示范。推进绿肥种植、配方肥应用、秸秆还田和水肥一体化、有机肥替代化肥等化肥减量技术措施落地。</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开展业务培训。采取培训班、会议等多种方式，强化土肥水业务人员的技术培训，大力推广农药、化肥减量技术措施并开展技术咨询服务。</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480"/>
        <w:jc w:val="left"/>
        <w:textAlignment w:val="auto"/>
        <w:rPr>
          <w:rFonts w:hint="eastAsia" w:ascii="黑体" w:hAnsi="黑体" w:eastAsia="黑体"/>
          <w:sz w:val="32"/>
          <w:szCs w:val="32"/>
        </w:rPr>
      </w:pPr>
      <w:r>
        <w:rPr>
          <w:rFonts w:hint="eastAsia" w:ascii="黑体" w:hAnsi="黑体" w:eastAsia="黑体"/>
          <w:sz w:val="32"/>
          <w:szCs w:val="32"/>
        </w:rPr>
        <w:t>四、整改完成情况</w:t>
      </w:r>
    </w:p>
    <w:p>
      <w:pPr>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textAlignment w:val="auto"/>
        <w:rPr>
          <w:rFonts w:hint="eastAsia" w:ascii="仿宋" w:hAnsi="仿宋" w:eastAsia="仿宋"/>
          <w:sz w:val="32"/>
          <w:szCs w:val="32"/>
        </w:rPr>
      </w:pPr>
      <w:r>
        <w:rPr>
          <w:rFonts w:hint="eastAsia" w:ascii="楷体" w:hAnsi="楷体" w:eastAsia="楷体"/>
          <w:sz w:val="32"/>
          <w:szCs w:val="32"/>
        </w:rPr>
        <w:t>一、加强组织领导。</w:t>
      </w:r>
      <w:r>
        <w:rPr>
          <w:rFonts w:hint="eastAsia" w:ascii="仿宋" w:hAnsi="仿宋" w:eastAsia="仿宋"/>
          <w:sz w:val="32"/>
          <w:szCs w:val="32"/>
        </w:rPr>
        <w:t>区委、区政府多次召开专题会议研究部署，召开生态环境保护委员会全体（扩大）会议，对未完成的整改问题清单进行交办，明确整改目标，确保整改工作有序开展。制定印发《</w:t>
      </w:r>
      <w:r>
        <w:rPr>
          <w:rFonts w:hint="eastAsia" w:ascii="仿宋" w:hAnsi="仿宋" w:eastAsia="仿宋"/>
          <w:sz w:val="32"/>
          <w:szCs w:val="32"/>
          <w:lang w:eastAsia="zh-CN"/>
        </w:rPr>
        <w:t>荷塘区</w:t>
      </w:r>
      <w:r>
        <w:rPr>
          <w:rFonts w:hint="eastAsia" w:ascii="仿宋" w:hAnsi="仿宋" w:eastAsia="仿宋"/>
          <w:sz w:val="32"/>
          <w:szCs w:val="32"/>
        </w:rPr>
        <w:t>农业面源污染防治工作实施方案》、《株洲市</w:t>
      </w:r>
      <w:r>
        <w:rPr>
          <w:rFonts w:hint="eastAsia" w:ascii="仿宋" w:hAnsi="仿宋" w:eastAsia="仿宋"/>
          <w:sz w:val="32"/>
          <w:szCs w:val="32"/>
          <w:lang w:eastAsia="zh-CN"/>
        </w:rPr>
        <w:t>荷塘区</w:t>
      </w:r>
      <w:r>
        <w:rPr>
          <w:rFonts w:hint="eastAsia" w:ascii="仿宋" w:hAnsi="仿宋" w:eastAsia="仿宋"/>
          <w:sz w:val="32"/>
          <w:szCs w:val="32"/>
        </w:rPr>
        <w:t>落实第二轮中央生态环境保护督察报告反馈问题整改方案》，明确各单位部门的职责，将工作任务落实到镇（涉农街道）。</w:t>
      </w:r>
    </w:p>
    <w:p>
      <w:pPr>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textAlignment w:val="auto"/>
        <w:rPr>
          <w:rFonts w:hint="eastAsia" w:ascii="仿宋" w:hAnsi="仿宋" w:eastAsia="仿宋"/>
          <w:sz w:val="32"/>
          <w:szCs w:val="32"/>
        </w:rPr>
      </w:pPr>
      <w:r>
        <w:rPr>
          <w:rFonts w:hint="eastAsia" w:ascii="楷体" w:hAnsi="楷体" w:eastAsia="楷体"/>
          <w:sz w:val="32"/>
          <w:szCs w:val="32"/>
        </w:rPr>
        <w:t>二、落实投入和技术措施</w:t>
      </w:r>
      <w:r>
        <w:rPr>
          <w:rFonts w:hint="eastAsia" w:ascii="黑体" w:hAnsi="黑体" w:eastAsia="黑体"/>
          <w:sz w:val="32"/>
          <w:szCs w:val="32"/>
        </w:rPr>
        <w:t>。</w:t>
      </w:r>
      <w:r>
        <w:rPr>
          <w:rFonts w:hint="eastAsia" w:ascii="仿宋" w:hAnsi="仿宋" w:eastAsia="仿宋"/>
          <w:sz w:val="32"/>
          <w:szCs w:val="32"/>
        </w:rPr>
        <w:t>安排专项资金开展了耕地质量等级调查</w:t>
      </w:r>
      <w:r>
        <w:rPr>
          <w:rFonts w:hint="eastAsia" w:ascii="仿宋" w:hAnsi="仿宋" w:eastAsia="仿宋"/>
          <w:sz w:val="32"/>
          <w:szCs w:val="32"/>
          <w:lang w:eastAsia="zh-CN"/>
        </w:rPr>
        <w:t>，取土检测</w:t>
      </w:r>
      <w:r>
        <w:rPr>
          <w:rFonts w:hint="eastAsia" w:ascii="仿宋" w:hAnsi="仿宋" w:eastAsia="仿宋"/>
          <w:sz w:val="32"/>
          <w:szCs w:val="32"/>
          <w:lang w:val="en-US" w:eastAsia="zh-CN"/>
        </w:rPr>
        <w:t>81个，</w:t>
      </w:r>
      <w:r>
        <w:rPr>
          <w:rFonts w:hint="eastAsia" w:ascii="仿宋" w:hAnsi="仿宋" w:eastAsia="仿宋"/>
          <w:sz w:val="32"/>
          <w:szCs w:val="32"/>
        </w:rPr>
        <w:t>农药化肥减量技术培训</w:t>
      </w:r>
      <w:r>
        <w:rPr>
          <w:rFonts w:hint="eastAsia" w:ascii="仿宋" w:hAnsi="仿宋" w:eastAsia="仿宋"/>
          <w:sz w:val="32"/>
          <w:szCs w:val="32"/>
          <w:lang w:val="en-US" w:eastAsia="zh-CN"/>
        </w:rPr>
        <w:t>1期70余人</w:t>
      </w:r>
      <w:r>
        <w:rPr>
          <w:rFonts w:hint="eastAsia" w:ascii="仿宋" w:hAnsi="仿宋" w:eastAsia="仿宋"/>
          <w:sz w:val="32"/>
          <w:szCs w:val="32"/>
        </w:rPr>
        <w:t>、技术示范</w:t>
      </w:r>
      <w:r>
        <w:rPr>
          <w:rFonts w:hint="eastAsia" w:ascii="仿宋" w:hAnsi="仿宋" w:eastAsia="仿宋"/>
          <w:sz w:val="32"/>
          <w:szCs w:val="32"/>
          <w:lang w:val="en-US" w:eastAsia="zh-CN"/>
        </w:rPr>
        <w:t>200亩</w:t>
      </w:r>
      <w:r>
        <w:rPr>
          <w:rFonts w:hint="eastAsia" w:ascii="仿宋" w:hAnsi="仿宋" w:eastAsia="仿宋"/>
          <w:sz w:val="32"/>
          <w:szCs w:val="32"/>
        </w:rPr>
        <w:t>，推进农药化肥减量技术措施落实。印发化肥减量技术手册</w:t>
      </w:r>
      <w:r>
        <w:rPr>
          <w:rFonts w:hint="eastAsia" w:ascii="仿宋" w:hAnsi="仿宋" w:eastAsia="仿宋"/>
          <w:sz w:val="32"/>
          <w:szCs w:val="32"/>
          <w:lang w:val="en-US" w:eastAsia="zh-CN"/>
        </w:rPr>
        <w:t>50份</w:t>
      </w:r>
      <w:r>
        <w:rPr>
          <w:rFonts w:hint="eastAsia" w:ascii="仿宋" w:hAnsi="仿宋" w:eastAsia="仿宋"/>
          <w:sz w:val="32"/>
          <w:szCs w:val="32"/>
        </w:rPr>
        <w:t>、主要农作物施肥指导意见及明白卡</w:t>
      </w:r>
      <w:r>
        <w:rPr>
          <w:rFonts w:hint="eastAsia" w:ascii="仿宋" w:hAnsi="仿宋" w:eastAsia="仿宋"/>
          <w:sz w:val="32"/>
          <w:szCs w:val="32"/>
          <w:lang w:val="en-US" w:eastAsia="zh-CN"/>
        </w:rPr>
        <w:t>100余份</w:t>
      </w:r>
      <w:r>
        <w:rPr>
          <w:rFonts w:hint="eastAsia" w:ascii="仿宋" w:hAnsi="仿宋" w:eastAsia="仿宋"/>
          <w:sz w:val="32"/>
          <w:szCs w:val="32"/>
        </w:rPr>
        <w:t>，根据耕地土壤等级和肥力状况指导镇（涉农街道）、经营主体、农户科学施肥用药，发展绿色农业生产,完成2021年度农药减量目标任务</w:t>
      </w:r>
      <w:r>
        <w:rPr>
          <w:rFonts w:hint="eastAsia" w:ascii="仿宋" w:hAnsi="仿宋" w:eastAsia="仿宋"/>
          <w:sz w:val="32"/>
          <w:szCs w:val="32"/>
          <w:lang w:eastAsia="zh-CN"/>
        </w:rPr>
        <w:t>，</w:t>
      </w:r>
      <w:r>
        <w:rPr>
          <w:rFonts w:hint="eastAsia" w:ascii="仿宋" w:hAnsi="仿宋" w:eastAsia="仿宋"/>
          <w:sz w:val="32"/>
          <w:szCs w:val="32"/>
        </w:rPr>
        <w:t>化肥</w:t>
      </w:r>
      <w:r>
        <w:rPr>
          <w:rFonts w:hint="eastAsia" w:ascii="仿宋" w:hAnsi="仿宋" w:eastAsia="仿宋"/>
          <w:sz w:val="32"/>
          <w:szCs w:val="32"/>
          <w:lang w:eastAsia="zh-CN"/>
        </w:rPr>
        <w:t>减量施用</w:t>
      </w:r>
      <w:r>
        <w:rPr>
          <w:rFonts w:hint="eastAsia" w:ascii="仿宋" w:hAnsi="仿宋" w:eastAsia="仿宋"/>
          <w:sz w:val="32"/>
          <w:szCs w:val="32"/>
          <w:lang w:val="en-US" w:eastAsia="zh-CN"/>
        </w:rPr>
        <w:t>289吨</w:t>
      </w:r>
      <w:r>
        <w:rPr>
          <w:rFonts w:hint="eastAsia" w:ascii="仿宋" w:hAnsi="仿宋" w:eastAsia="仿宋"/>
          <w:sz w:val="32"/>
          <w:szCs w:val="32"/>
        </w:rPr>
        <w:t>。</w:t>
      </w:r>
    </w:p>
    <w:p>
      <w:pPr>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textAlignment w:val="auto"/>
        <w:rPr>
          <w:rFonts w:hint="eastAsia" w:ascii="仿宋" w:hAnsi="仿宋" w:eastAsia="仿宋"/>
          <w:sz w:val="32"/>
          <w:szCs w:val="32"/>
        </w:rPr>
      </w:pPr>
      <w:r>
        <w:rPr>
          <w:rFonts w:hint="eastAsia" w:ascii="楷体" w:hAnsi="楷体" w:eastAsia="楷体"/>
          <w:sz w:val="32"/>
          <w:szCs w:val="32"/>
        </w:rPr>
        <w:t>三、加强沟通对接。</w:t>
      </w:r>
      <w:r>
        <w:rPr>
          <w:rFonts w:hint="eastAsia" w:ascii="仿宋" w:hAnsi="仿宋" w:eastAsia="仿宋"/>
          <w:sz w:val="32"/>
          <w:szCs w:val="32"/>
        </w:rPr>
        <w:t>区农业农村局、区统计局联合印发《关于进一步做好农业农村统计工作的通知》，并进行农业农村统计业务培训，督促指导镇（涉农街道）真实、准确、完整、及时地进行农业统计。</w:t>
      </w:r>
    </w:p>
    <w:p>
      <w:pPr>
        <w:keepNext w:val="0"/>
        <w:keepLines w:val="0"/>
        <w:pageBreakBefore w:val="0"/>
        <w:widowControl w:val="0"/>
        <w:kinsoku w:val="0"/>
        <w:wordWrap/>
        <w:overflowPunct w:val="0"/>
        <w:topLinePunct w:val="0"/>
        <w:autoSpaceDE w:val="0"/>
        <w:autoSpaceDN w:val="0"/>
        <w:bidi w:val="0"/>
        <w:adjustRightInd w:val="0"/>
        <w:snapToGrid/>
        <w:spacing w:line="600" w:lineRule="exact"/>
        <w:ind w:firstLine="640"/>
        <w:textAlignment w:val="auto"/>
        <w:rPr>
          <w:rFonts w:ascii="仿宋" w:hAnsi="仿宋" w:eastAsia="仿宋"/>
          <w:sz w:val="32"/>
          <w:szCs w:val="32"/>
        </w:rPr>
      </w:pPr>
      <w:r>
        <w:rPr>
          <w:rFonts w:hint="eastAsia" w:ascii="楷体" w:hAnsi="楷体" w:eastAsia="楷体"/>
          <w:sz w:val="32"/>
          <w:szCs w:val="32"/>
        </w:rPr>
        <w:t>四、做好台账记录。</w:t>
      </w:r>
      <w:r>
        <w:rPr>
          <w:rFonts w:hint="eastAsia" w:ascii="仿宋" w:hAnsi="仿宋" w:eastAsia="仿宋"/>
          <w:sz w:val="32"/>
          <w:szCs w:val="32"/>
        </w:rPr>
        <w:t>印发《农业投入品使用记录台账本》，指导经营主体做好农业投入品使用情况记录。对镇（涉农街道）、经营主体开展临田技术措施指导，规范施用要求，收集整理技术措施实施台账，并对2021年技术措施落实情况开展回头看，做到数据详实。</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480"/>
        <w:jc w:val="left"/>
        <w:textAlignment w:val="auto"/>
        <w:rPr>
          <w:rFonts w:hint="eastAsia" w:ascii="仿宋" w:hAnsi="仿宋" w:eastAsia="仿宋"/>
          <w:sz w:val="32"/>
          <w:szCs w:val="32"/>
        </w:rPr>
      </w:pPr>
      <w:r>
        <w:rPr>
          <w:rFonts w:hint="eastAsia" w:ascii="仿宋" w:hAnsi="仿宋" w:eastAsia="仿宋"/>
          <w:sz w:val="32"/>
          <w:szCs w:val="32"/>
        </w:rPr>
        <w:t>以上整改情况向社会公示，如有异议，请以书面或电话形式向</w:t>
      </w:r>
      <w:r>
        <w:rPr>
          <w:rFonts w:hint="eastAsia" w:ascii="仿宋" w:hAnsi="仿宋" w:eastAsia="仿宋"/>
          <w:sz w:val="32"/>
          <w:szCs w:val="32"/>
          <w:lang w:eastAsia="zh-CN"/>
        </w:rPr>
        <w:t>荷塘区</w:t>
      </w:r>
      <w:r>
        <w:rPr>
          <w:rFonts w:hint="eastAsia" w:ascii="仿宋" w:hAnsi="仿宋" w:eastAsia="仿宋"/>
          <w:sz w:val="32"/>
          <w:szCs w:val="32"/>
        </w:rPr>
        <w:t>农业农村局反馈。</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480"/>
        <w:jc w:val="left"/>
        <w:textAlignment w:val="auto"/>
        <w:rPr>
          <w:rFonts w:hint="eastAsia" w:ascii="仿宋" w:hAnsi="仿宋" w:eastAsia="仿宋"/>
          <w:sz w:val="32"/>
          <w:szCs w:val="32"/>
        </w:rPr>
      </w:pPr>
      <w:r>
        <w:rPr>
          <w:rFonts w:hint="eastAsia" w:ascii="仿宋" w:hAnsi="仿宋" w:eastAsia="仿宋"/>
          <w:sz w:val="32"/>
          <w:szCs w:val="32"/>
        </w:rPr>
        <w:t>公示时间：2022年4月</w:t>
      </w:r>
      <w:r>
        <w:rPr>
          <w:rFonts w:hint="eastAsia" w:ascii="仿宋" w:hAnsi="仿宋" w:eastAsia="仿宋"/>
          <w:sz w:val="32"/>
          <w:szCs w:val="32"/>
          <w:lang w:val="en-US" w:eastAsia="zh-CN"/>
        </w:rPr>
        <w:t>7</w:t>
      </w:r>
      <w:r>
        <w:rPr>
          <w:rFonts w:hint="eastAsia" w:ascii="仿宋" w:hAnsi="仿宋" w:eastAsia="仿宋"/>
          <w:sz w:val="32"/>
          <w:szCs w:val="32"/>
        </w:rPr>
        <w:t>日—4月1</w:t>
      </w:r>
      <w:r>
        <w:rPr>
          <w:rFonts w:hint="eastAsia" w:ascii="仿宋" w:hAnsi="仿宋" w:eastAsia="仿宋"/>
          <w:sz w:val="32"/>
          <w:szCs w:val="32"/>
          <w:lang w:val="en-US" w:eastAsia="zh-CN"/>
        </w:rPr>
        <w:t>7</w:t>
      </w:r>
      <w:r>
        <w:rPr>
          <w:rFonts w:hint="eastAsia" w:ascii="仿宋" w:hAnsi="仿宋" w:eastAsia="仿宋"/>
          <w:sz w:val="32"/>
          <w:szCs w:val="32"/>
        </w:rPr>
        <w:t>日</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480"/>
        <w:jc w:val="left"/>
        <w:textAlignment w:val="auto"/>
        <w:rPr>
          <w:rFonts w:hint="eastAsia" w:ascii="仿宋" w:hAnsi="仿宋" w:eastAsia="仿宋"/>
          <w:sz w:val="32"/>
          <w:szCs w:val="32"/>
        </w:rPr>
      </w:pPr>
      <w:r>
        <w:rPr>
          <w:rFonts w:hint="eastAsia" w:ascii="仿宋" w:hAnsi="仿宋" w:eastAsia="仿宋"/>
          <w:sz w:val="32"/>
          <w:szCs w:val="32"/>
        </w:rPr>
        <w:t>受理部门：</w:t>
      </w:r>
      <w:r>
        <w:rPr>
          <w:rFonts w:hint="eastAsia" w:ascii="仿宋" w:hAnsi="仿宋" w:eastAsia="仿宋"/>
          <w:sz w:val="32"/>
          <w:szCs w:val="32"/>
          <w:lang w:eastAsia="zh-CN"/>
        </w:rPr>
        <w:t>荷塘区</w:t>
      </w:r>
      <w:r>
        <w:rPr>
          <w:rFonts w:hint="eastAsia" w:ascii="仿宋" w:hAnsi="仿宋" w:eastAsia="仿宋"/>
          <w:sz w:val="32"/>
          <w:szCs w:val="32"/>
        </w:rPr>
        <w:t>农业农村局</w:t>
      </w:r>
    </w:p>
    <w:p>
      <w:pPr>
        <w:keepNext w:val="0"/>
        <w:keepLines w:val="0"/>
        <w:pageBreakBefore w:val="0"/>
        <w:widowControl w:val="0"/>
        <w:shd w:val="clear" w:color="auto" w:fill="FFFFFF"/>
        <w:kinsoku w:val="0"/>
        <w:wordWrap/>
        <w:overflowPunct w:val="0"/>
        <w:topLinePunct w:val="0"/>
        <w:autoSpaceDE w:val="0"/>
        <w:autoSpaceDN w:val="0"/>
        <w:bidi w:val="0"/>
        <w:adjustRightInd w:val="0"/>
        <w:snapToGrid/>
        <w:spacing w:line="600" w:lineRule="exact"/>
        <w:ind w:firstLine="480"/>
        <w:jc w:val="left"/>
        <w:textAlignment w:val="auto"/>
        <w:rPr>
          <w:rFonts w:hint="default" w:ascii="仿宋" w:hAnsi="仿宋" w:eastAsia="仿宋"/>
          <w:sz w:val="32"/>
          <w:szCs w:val="32"/>
          <w:lang w:val="en-US" w:eastAsia="zh-CN"/>
        </w:rPr>
      </w:pPr>
      <w:r>
        <w:rPr>
          <w:rFonts w:hint="eastAsia" w:ascii="仿宋" w:hAnsi="仿宋" w:eastAsia="仿宋"/>
          <w:sz w:val="32"/>
          <w:szCs w:val="32"/>
        </w:rPr>
        <w:t>联系电话：0731-</w:t>
      </w:r>
      <w:r>
        <w:rPr>
          <w:rFonts w:hint="eastAsia" w:ascii="仿宋" w:hAnsi="仿宋" w:eastAsia="仿宋"/>
          <w:sz w:val="32"/>
          <w:szCs w:val="32"/>
          <w:lang w:val="en-US" w:eastAsia="zh-CN"/>
        </w:rPr>
        <w:t>28428433</w:t>
      </w:r>
    </w:p>
    <w:p>
      <w:pPr>
        <w:keepNext w:val="0"/>
        <w:keepLines w:val="0"/>
        <w:pageBreakBefore w:val="0"/>
        <w:widowControl w:val="0"/>
        <w:kinsoku w:val="0"/>
        <w:wordWrap/>
        <w:overflowPunct w:val="0"/>
        <w:topLinePunct w:val="0"/>
        <w:autoSpaceDE w:val="0"/>
        <w:autoSpaceDN w:val="0"/>
        <w:bidi w:val="0"/>
        <w:adjustRightInd w:val="0"/>
        <w:snapToGrid/>
        <w:spacing w:line="600" w:lineRule="exact"/>
        <w:textAlignment w:val="auto"/>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0A"/>
    <w:rsid w:val="000F4810"/>
    <w:rsid w:val="001D2565"/>
    <w:rsid w:val="00283F38"/>
    <w:rsid w:val="002A2774"/>
    <w:rsid w:val="003458BB"/>
    <w:rsid w:val="005815CB"/>
    <w:rsid w:val="00667766"/>
    <w:rsid w:val="006804D0"/>
    <w:rsid w:val="007113C1"/>
    <w:rsid w:val="00752B82"/>
    <w:rsid w:val="0078720A"/>
    <w:rsid w:val="008D6A1D"/>
    <w:rsid w:val="00CF7CC9"/>
    <w:rsid w:val="00F71B6C"/>
    <w:rsid w:val="0FB67AFC"/>
    <w:rsid w:val="130A7C43"/>
    <w:rsid w:val="13560F50"/>
    <w:rsid w:val="151952FC"/>
    <w:rsid w:val="18134D0E"/>
    <w:rsid w:val="19F03F82"/>
    <w:rsid w:val="1D4A647E"/>
    <w:rsid w:val="1DC360FA"/>
    <w:rsid w:val="26046202"/>
    <w:rsid w:val="2FCE017B"/>
    <w:rsid w:val="340D31B3"/>
    <w:rsid w:val="3824682F"/>
    <w:rsid w:val="3A9C6922"/>
    <w:rsid w:val="458732AE"/>
    <w:rsid w:val="4A5528D4"/>
    <w:rsid w:val="6D0A2431"/>
    <w:rsid w:val="719C38B4"/>
    <w:rsid w:val="7F1C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14"/>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15"/>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paragraph" w:styleId="11">
    <w:name w:val="No Spacing"/>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2">
    <w:name w:val="Subtle Emphasis"/>
    <w:basedOn w:val="8"/>
    <w:qFormat/>
    <w:uiPriority w:val="19"/>
    <w:rPr>
      <w:i/>
      <w:iCs/>
      <w:color w:val="808080" w:themeColor="text1" w:themeTint="80"/>
      <w14:textFill>
        <w14:solidFill>
          <w14:schemeClr w14:val="tx1">
            <w14:lumMod w14:val="50000"/>
            <w14:lumOff w14:val="50000"/>
          </w14:schemeClr>
        </w14:solidFill>
      </w14:textFill>
    </w:rPr>
  </w:style>
  <w:style w:type="character" w:customStyle="1" w:styleId="13">
    <w:name w:val="标题 2 Char"/>
    <w:basedOn w:val="8"/>
    <w:link w:val="3"/>
    <w:qFormat/>
    <w:uiPriority w:val="9"/>
    <w:rPr>
      <w:rFonts w:ascii="宋体" w:hAnsi="宋体" w:cs="宋体"/>
      <w:b/>
      <w:bCs/>
      <w:sz w:val="36"/>
      <w:szCs w:val="36"/>
    </w:rPr>
  </w:style>
  <w:style w:type="character" w:customStyle="1" w:styleId="14">
    <w:name w:val="标题 3 Char"/>
    <w:basedOn w:val="8"/>
    <w:link w:val="4"/>
    <w:qFormat/>
    <w:uiPriority w:val="9"/>
    <w:rPr>
      <w:rFonts w:ascii="宋体" w:hAnsi="宋体" w:cs="宋体"/>
      <w:b/>
      <w:bCs/>
      <w:sz w:val="27"/>
      <w:szCs w:val="27"/>
    </w:rPr>
  </w:style>
  <w:style w:type="character" w:customStyle="1" w:styleId="15">
    <w:name w:val="标题 4 Char"/>
    <w:basedOn w:val="8"/>
    <w:link w:val="5"/>
    <w:qFormat/>
    <w:uiPriority w:val="9"/>
    <w:rPr>
      <w:rFonts w:ascii="宋体" w:hAnsi="宋体" w:cs="宋体"/>
      <w:b/>
      <w:bCs/>
      <w:sz w:val="24"/>
      <w:szCs w:val="24"/>
    </w:rPr>
  </w:style>
  <w:style w:type="character" w:customStyle="1" w:styleId="16">
    <w:name w:val="dy"/>
    <w:basedOn w:val="8"/>
    <w:qFormat/>
    <w:uiPriority w:val="0"/>
  </w:style>
  <w:style w:type="character" w:customStyle="1" w:styleId="17">
    <w:name w:val="siz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1209</Words>
  <Characters>1255</Characters>
  <Lines>8</Lines>
  <Paragraphs>2</Paragraphs>
  <TotalTime>355</TotalTime>
  <ScaleCrop>false</ScaleCrop>
  <LinksUpToDate>false</LinksUpToDate>
  <CharactersWithSpaces>1255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2022-04-01T04:57:00Z</dcterms:created>
  <dc:creator>Administrator</dc:creator>
  <cp:lastModifiedBy>﹏狠淡de幸福。</cp:lastModifiedBy>
  <cp:lastPrinted>2022-04-01T07:46:00Z</cp:lastPrinted>
  <dcterms:modified xsi:type="dcterms:W3CDTF">2022-04-08T06:12:25Z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927E962421034253A74C5ACA04A7D85A</vt:lpwstr>
  </property>
</Properties>
</file>