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right="0" w:firstLine="0"/>
        <w:jc w:val="center"/>
        <w:textAlignment w:val="auto"/>
        <w:rPr>
          <w:rStyle w:val="5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《湖南省省十四五农业农村现代化规划</w:t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right="0" w:firstLine="0"/>
        <w:jc w:val="center"/>
        <w:textAlignment w:val="auto"/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湘政办发（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64号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right="0" w:firstLine="0"/>
        <w:jc w:val="center"/>
        <w:textAlignment w:val="auto"/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第四章第二节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推进智慧智能农机产业链高质量发展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48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快智慧智能农机研发制造，构建以湖南智能农机创新研发中心为主体，双峰县、汉寿县和郴州市苏仙区三个农机生产制造基地以及湘北、湘西农机装备产业集群为载体，水稻油菜全程机械化示范区、丘陵山区设施农业示范区、数字农业示范区为支撑的“一中心三基地三示范区”的农机产业发展格局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48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努力攻克农机“卡脖子”技术，加快农机科技成果转化应用，推进农机逐步向制造智能化、产品智慧化、操作无人化发展。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48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聚焦粮油、果蔬、茶叶、畜禽等优势产业，积极探索“改机宜地”，突破丘陵山区农业生产高效专用农机等关键核心技术；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48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支持农机产业集群加强农机产品设计、生产、服务的数字化、网络化和智能化技术改造；支持规模农机企业完善配套供应链，打造“湘字号”标杆企业、产品和品牌。支持农机企业申报国家和省级“专精特新”小巨人企业与制造业单项冠军，支持中联农机等龙头企业做大做强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48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扩大农机补贴范围，补贴覆盖农林牧渔主导特色产业主要作业环节机具。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Chars="20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推进农业机械化高质量发展，采取整县整市推进措施，重点补齐水稻机插机抛和烘干短板，建设一批水稻油菜全程机械化作业示范县。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Chars="20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打造农机“千社”工程升级版，建设“全程机械化+综合农事服务中心”，推动农机服务由粮油作物向农林牧渔业全面拓展。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Chars="20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围绕优势特色千亿产业，研究机械化作业配套技术，研发推广先进适用机具，加强果菜茶宜机化改造和高标准农田以外区域机耕道建设，把湖南打造成南方丘陵山区农业机械化生产示范区。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Chars="20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推动湘产农机“走出去”，支持湖南农机企业组团开拓国际市场，建立健全全球营销服务网络，在东盟、非洲等地建设生产基地，重点服务“一带一路”建设。利用部、省各类经贸展览平台，推动湘产农机产销对接和技术交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Chars="20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推进设施农业发展，加快发展工厂化育秧、水肥一体化灌溉、温室大棚、设施渔业等生产设施，推进农业生产关键环节设施化。推进设施农业示范基地建设，带动发展长株潭都市农业、“湘江源”蔬菜、大湘西果菜茶、洞庭湖及“湘资沅澧”四水流域优质水产设施农业各100万亩，加快实现现代信息技术与农业装备、农机应用相融合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Chars="20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支持建设智慧农场、无人农场及“数字大米”项目，完善畜禽水产养殖、农产品产地初加工和肉类、水产品冷链配套设施。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Chars="20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加快推进年出栏生猪1万头以上、存栏蛋鸡5万羽以上的规模养殖场养殖全程机械化，提高畜禽养殖圈舍环境调控、精准饲喂、生物安全防护、畜禽产品追溯等机械化、智能化水平。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Chars="20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13.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发挥湖南省农机装备产业技术创新联盟作用，加大农业机械创新人才引进和培育力度，引进机械、电子、液压、信息、农艺等领域的知名专家，组建湖南智慧智能农机全产业链发展高端智囊团。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Chars="20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14.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支持在湘高校和科研院所加强农机学科建设、试验基地建设和农机科研领军人才培养。支持职业学校加大农机产业实用技能人才培养，培育更多“懂农机、用农机”的高素质农民。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B8D0B"/>
    <w:multiLevelType w:val="singleLevel"/>
    <w:tmpl w:val="8E4B8D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048B8"/>
    <w:rsid w:val="17163A31"/>
    <w:rsid w:val="212542C0"/>
    <w:rsid w:val="249D7540"/>
    <w:rsid w:val="2FE04785"/>
    <w:rsid w:val="38673C95"/>
    <w:rsid w:val="3C502A8F"/>
    <w:rsid w:val="3FB5178A"/>
    <w:rsid w:val="4FA048B8"/>
    <w:rsid w:val="516613C8"/>
    <w:rsid w:val="54554E92"/>
    <w:rsid w:val="691048FF"/>
    <w:rsid w:val="6929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2022-01-21T09:06:00Z</dcterms:created>
  <dc:creator>The wind</dc:creator>
  <cp:lastModifiedBy>The wind</cp:lastModifiedBy>
  <cp:lastPrinted>2022-01-22T03:05:21Z</cp:lastPrinted>
  <dcterms:modified xsi:type="dcterms:W3CDTF">2022-01-22T03:18:46Z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2052-11.1.0.11360</vt:lpwstr>
  </property>
  <property fmtid="{D5CDD505-2E9C-101B-9397-08002B2CF9AE}" pid="3" name="ICV">
    <vt:lpwstr>C3BA319806DC4FEE9C16A4903170290E</vt:lpwstr>
  </property>
</Properties>
</file>