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mc:Ignorable="w14 w15 wp14">
  <w:body>
    <w:p>
      <w:pPr>
        <w:pStyle w:val="2"/>
        <w:keepLines w:val="0"/>
        <w:widowControl/>
        <w:suppressLineNumbers w:val="0"/>
        <w:jc w:val="left"/>
        <w:spacing w:before="0" w:beforeAutospacing="0" w:after="0" w:afterAutospacing="0" w:lineRule="auto" w:line="240"/>
        <w:rPr>
          <w:szCs w:val="27"/>
          <w:iCs w:val="0"/>
          <w:b w:val="1"/>
          <w:i w:val="0"/>
          <w:color w:val="616161"/>
          <w:sz w:val="27"/>
          <w:spacing w:val="0"/>
          <w:w w:val="100"/>
          <w:rFonts w:ascii="微软雅黑" w:cs="微软雅黑" w:eastAsia="微软雅黑" w:hAnsi="微软雅黑"/>
          <w:caps w:val="0"/>
        </w:rPr>
        <w:pBdr>
          <w:left val="none" color="auto" space="0" sz="0"/>
          <w:right val="none" color="auto" space="0" sz="0"/>
          <w:top val="none" color="auto" space="0" sz="0"/>
          <w:bottom val="single" color="DDDDDD" space="12" sz="6"/>
          <w:ind left="0" leftChars="" right="0" rightChars="" hanging="" hangingChars="" firstLine="0" firstLineChars=""/>
        </w:pBdr>
        <w:snapToGrid/>
        <w:ind w:left="0" w:right="0" w:firstLine="0"/>
        <w:textAlignment w:val="baseline"/>
        <w:shd w:fill="FFFFFF" w:val="clear"/>
      </w:pPr>
      <w:r>
        <w:rPr>
          <w:szCs w:val="27"/>
          <w:bdr w:val="none" w:color="auto" w:sz="0" w:space="0"/>
          <w:iCs w:val="0"/>
          <w:b w:val="1"/>
          <w:i w:val="0"/>
          <w:color w:val="616161"/>
          <w:sz w:val="27"/>
          <w:spacing w:val="0"/>
          <w:w w:val="100"/>
          <w:shd w:fill="FFFFFF" w:val="clear"/>
          <w:rFonts w:ascii="微软雅黑" w:cs="微软雅黑" w:eastAsia="微软雅黑" w:hAnsi="微软雅黑" w:hint="eastAsia"/>
          <w:caps w:val="0"/>
        </w:rPr>
        <w:t>十四五规划纲要中提出要这样发展农机！</w:t>
      </w:r>
    </w:p>
    <w:p>
      <w:pPr>
        <w:pStyle w:val="3"/>
        <w:keepLines w:val="0"/>
        <w:widowControl/>
        <w:suppressLineNumbers w:val="0"/>
        <w:jc w:val="left"/>
        <w:spacing w:before="0" w:beforeAutospacing="0" w:after="0" w:afterAutospacing="0" w:line="713" w:lineRule="atLeast"/>
        <w:rPr>
          <w:szCs w:val="28"/>
          <w:bdr w:val="none" w:color="auto" w:sz="0" w:space="0"/>
          <w:iCs w:val="0"/>
          <w:b w:val="0"/>
          <w:i w:val="0"/>
          <w:color w:val="333333"/>
          <w:sz w:val="28"/>
          <w:spacing w:val="0"/>
          <w:w w:val="100"/>
          <w:shd w:fill="FFFFFF" w:val="clear"/>
          <w:rFonts w:ascii="宋体" w:cs="宋体" w:eastAsia="宋体" w:hAnsi="宋体" w:hint="eastAsia"/>
          <w:caps w:val="0"/>
        </w:rPr>
        <w:pBdr>
          <w:left val="none" color="auto" space="0" sz="0"/>
          <w:right val="none" color="auto" space="0" sz="0"/>
          <w:top val="none" color="auto" space="0" sz="0"/>
          <w:bottom val="none" color="auto" space="0" sz="0"/>
          <w:ind left="0" leftChars="" right="0" rightChars="" hanging="" hangingChars="" firstLine="555" firstLineChars=""/>
        </w:pBdr>
        <w:snapToGrid/>
        <w:ind w:left="0" w:right="0" w:firstLine="555"/>
        <w:textAlignment w:val="baseline"/>
      </w:pPr>
      <w:r>
        <w:rPr>
          <w:szCs w:val="28"/>
          <w:bdr w:val="none" w:color="auto" w:sz="0" w:space="0"/>
          <w:iCs w:val="0"/>
          <w:b w:val="0"/>
          <w:i w:val="0"/>
          <w:color w:val="333333"/>
          <w:sz w:val="28"/>
          <w:spacing w:val="0"/>
          <w:w w:val="100"/>
          <w:shd w:fill="FFFFFF" w:val="clear"/>
          <w:rFonts w:ascii="宋体" w:cs="宋体" w:eastAsia="宋体" w:hAnsi="宋体" w:hint="eastAsia"/>
          <w:caps w:val="0"/>
        </w:rPr>
        <w:t>2021年是“十四五”开局之年，也是构建新发展格局的起步之年。今年我国将开启全面建设社会主义现代化国家的新征程。</w:t>
      </w:r>
    </w:p>
    <w:p>
      <w:pPr>
        <w:pStyle w:val="3"/>
        <w:keepLines w:val="0"/>
        <w:widowControl/>
        <w:suppressLineNumbers w:val="0"/>
        <w:jc w:val="left"/>
        <w:spacing w:before="0" w:beforeAutospacing="0" w:after="0" w:afterAutospacing="0" w:line="713" w:lineRule="atLeast"/>
        <w:rPr>
          <w:bCs/>
          <w:b w:val="1"/>
          <w:i w:val="0"/>
          <w:sz w:val="24"/>
          <w:spacing w:val="0"/>
          <w:w w:val="100"/>
          <w:rFonts/>
          <w:caps w:val="0"/>
        </w:rPr>
        <w:pBdr>
          <w:left val="none" color="auto" space="0" sz="0"/>
          <w:right val="none" color="auto" space="0" sz="0"/>
          <w:top val="none" color="auto" space="0" sz="0"/>
          <w:bottom val="none" color="auto" space="0" sz="0"/>
          <w:ind left="0" leftChars="" right="0" rightChars="" hanging="" hangingChars="" firstLine="555" firstLineChars=""/>
        </w:pBdr>
        <w:snapToGrid/>
        <w:ind w:left="0" w:right="0" w:firstLine="555"/>
        <w:textAlignment w:val="baseline"/>
      </w:pPr>
      <w:r>
        <w:rPr>
          <w:szCs w:val="28"/>
          <w:bdr w:val="none" w:color="auto" w:sz="0" w:space="0"/>
          <w:iCs w:val="0"/>
          <w:b w:val="0"/>
          <w:i w:val="0"/>
          <w:color w:val="333333"/>
          <w:sz w:val="28"/>
          <w:spacing w:val="0"/>
          <w:w w:val="100"/>
          <w:shd w:fill="FFFFFF" w:val="clear"/>
          <w:rFonts w:ascii="宋体" w:cs="宋体" w:eastAsia="宋体" w:hAnsi="宋体" w:hint="eastAsia"/>
          <w:caps w:val="0"/>
        </w:rPr>
        <w:t>3月13日，</w:t>
      </w:r>
      <w:r>
        <w:rPr>
          <w:szCs w:val="28"/>
          <w:bCs/>
          <w:bdr w:val="none" w:color="auto" w:sz="0" w:space="0"/>
          <w:iCs w:val="0"/>
          <w:b w:val="1"/>
          <w:i w:val="0"/>
          <w:color w:val="333333"/>
          <w:sz w:val="28"/>
          <w:spacing w:val="0"/>
          <w:w w:val="100"/>
          <w:shd w:fill="FFFFFF" w:val="clear"/>
          <w:rFonts w:ascii="宋体" w:cs="宋体" w:eastAsia="宋体" w:hAnsi="宋体" w:hint="eastAsia"/>
          <w:caps w:val="0"/>
        </w:rPr>
        <w:t>《中华人民共和国国民经济和社会发展第十四个五年规划和2035年远景目标纲要》</w:t>
      </w:r>
      <w:r>
        <w:rPr>
          <w:szCs w:val="28"/>
          <w:bdr w:val="none" w:color="auto" w:sz="0" w:space="0"/>
          <w:iCs w:val="0"/>
          <w:b w:val="0"/>
          <w:i w:val="0"/>
          <w:color w:val="333333"/>
          <w:sz w:val="28"/>
          <w:spacing w:val="0"/>
          <w:w w:val="100"/>
          <w:shd w:fill="FFFFFF" w:val="clear"/>
          <w:rFonts w:ascii="宋体" w:cs="宋体" w:eastAsia="宋体" w:hAnsi="宋体" w:hint="eastAsia"/>
          <w:caps w:val="0"/>
        </w:rPr>
        <w:t>(以下简称“十四五”规划)全文发布，备受社会关注。那么</w:t>
      </w:r>
      <w:r>
        <w:rPr>
          <w:szCs w:val="28"/>
          <w:bCs/>
          <w:bdr w:val="none" w:color="auto" w:sz="0" w:space="0"/>
          <w:iCs w:val="0"/>
          <w:b w:val="1"/>
          <w:i w:val="0"/>
          <w:color w:val="333333"/>
          <w:sz w:val="28"/>
          <w:spacing w:val="0"/>
          <w:w w:val="100"/>
          <w:shd w:fill="FFFFFF" w:val="clear"/>
          <w:rFonts w:ascii="宋体" w:cs="宋体" w:eastAsia="宋体" w:hAnsi="宋体" w:hint="eastAsia"/>
          <w:caps w:val="0"/>
        </w:rPr>
        <w:t>“十四五”规划中涉及农机元素的有哪些内容？未来几年农机行业发展趋势是什么？</w:t>
      </w:r>
    </w:p>
    <w:p>
      <w:pPr>
        <w:pStyle w:val="3"/>
        <w:keepLines w:val="0"/>
        <w:widowControl/>
        <w:suppressLineNumbers w:val="0"/>
        <w:jc w:val="left"/>
        <w:spacing w:before="0" w:beforeAutospacing="0" w:after="0" w:afterAutospacing="0" w:line="713" w:lineRule="atLeast"/>
        <w:rPr>
          <w:b w:val="0"/>
          <w:i w:val="0"/>
          <w:sz w:val="24"/>
          <w:spacing w:val="0"/>
          <w:w w:val="100"/>
          <w:rFonts/>
          <w:caps w:val="0"/>
        </w:rPr>
        <w:pBdr>
          <w:left val="none" color="auto" space="0" sz="0"/>
          <w:right val="none" color="auto" space="0" sz="0"/>
          <w:top val="none" color="auto" space="0" sz="0"/>
          <w:bottom val="none" color="auto" space="0" sz="0"/>
          <w:ind left="0" leftChars="" right="0" rightChars="" hanging="" hangingChars="" firstLine="555" firstLineChars=""/>
        </w:pBdr>
        <w:snapToGrid/>
        <w:ind w:left="0" w:right="0" w:firstLine="555"/>
        <w:textAlignment w:val="baseline"/>
      </w:pPr>
      <w:r>
        <w:rPr>
          <w:szCs w:val="28"/>
          <w:bdr w:val="none" w:color="auto" w:sz="0" w:space="0"/>
          <w:iCs w:val="0"/>
          <w:b w:val="0"/>
          <w:i w:val="0"/>
          <w:color w:val="333333"/>
          <w:sz w:val="28"/>
          <w:spacing w:val="0"/>
          <w:w w:val="100"/>
          <w:shd w:fill="FFFFFF" w:val="clear"/>
          <w:rFonts w:ascii="宋体" w:cs="宋体" w:eastAsia="宋体" w:hAnsi="宋体" w:hint="eastAsia"/>
          <w:caps w:val="0"/>
        </w:rPr>
        <w:t> </w:t>
      </w:r>
      <w:r>
        <w:rPr>
          <w:szCs w:val="28"/>
          <w:bdr w:val="none" w:color="auto" w:sz="0" w:space="0"/>
          <w:iCs w:val="0"/>
          <w:lang w:val="en-US" w:eastAsia="zh-CN"/>
          <w:b w:val="0"/>
          <w:i w:val="0"/>
          <w:color w:val="333333"/>
          <w:sz w:val="28"/>
          <w:spacing w:val="0"/>
          <w:w w:val="100"/>
          <w:shd w:fill="FFFFFF" w:val="clear"/>
          <w:rFonts w:ascii="宋体" w:cs="宋体" w:eastAsia="宋体" w:hAnsi="宋体" w:hint="eastAsia"/>
          <w:caps w:val="0"/>
        </w:rPr>
        <w:t>1.</w:t>
      </w:r>
      <w:r>
        <w:rPr>
          <w:szCs w:val="28"/>
          <w:bdr w:val="none" w:color="auto" w:sz="0" w:space="0"/>
          <w:iCs w:val="0"/>
          <w:b w:val="0"/>
          <w:i w:val="0"/>
          <w:color w:val="333333"/>
          <w:sz w:val="28"/>
          <w:spacing w:val="0"/>
          <w:w w:val="100"/>
          <w:shd w:fill="FFFFFF" w:val="clear"/>
          <w:rFonts w:ascii="宋体" w:cs="宋体" w:eastAsia="宋体" w:hAnsi="宋体" w:hint="eastAsia"/>
          <w:caps w:val="0"/>
        </w:rPr>
        <w:t>“十四五”规划提出，深入实施制造强国战略。坚持自主可控、安全高效，推进产业基础高级化、产业链现代化，保持制造业比重基本稳定，增强制造业竞争优势，推动制造业高质量发展。</w:t>
      </w:r>
      <w:bookmarkStart w:id="0" w:name="_GoBack"/>
      <w:r>
        <w:rPr>
          <w:szCs w:val="28"/>
          <w:bCs/>
          <w:bdr w:val="none" w:color="auto" w:sz="0" w:space="0"/>
          <w:iCs w:val="0"/>
          <w:b w:val="1"/>
          <w:i w:val="0"/>
          <w:color w:val="333333"/>
          <w:sz w:val="28"/>
          <w:spacing w:val="0"/>
          <w:w w:val="100"/>
          <w:shd w:fill="FFFFFF" w:val="clear"/>
          <w:rFonts w:ascii="宋体" w:cs="宋体" w:eastAsia="宋体" w:hAnsi="宋体" w:hint="eastAsia"/>
          <w:caps w:val="0"/>
        </w:rPr>
        <w:t>其中农业机械制造业核心竞争力提出，要开发智能大马力拖拉机、精量（免耕）播种机、喷杆喷雾机、开沟施肥机、高效联合收割机、果蔬采收机、甘蔗收获机、采棉机等先进适用农业机械，发展丘陵山区农业生产高效专用农机。推动先进加工装备研发和产业化。研发绿色智能养殖饲喂、环控、采集、粪污利用等装备。研发造林种草等机械装备。此外，还包括加强大中型、智能化、复合型农业机械研发应用，农作物耕种收综合机械化率提高到75%。</w:t>
      </w:r>
      <w:bookmarkEnd w:id="0"/>
      <w:r>
        <w:rPr>
          <w:szCs w:val="28"/>
          <w:bdr w:val="none" w:color="auto" w:sz="0" w:space="0"/>
          <w:iCs w:val="0"/>
          <w:b w:val="0"/>
          <w:i w:val="0"/>
          <w:color w:val="333333"/>
          <w:sz w:val="28"/>
          <w:spacing w:val="0"/>
          <w:w w:val="100"/>
          <w:shd w:fill="FFFFFF" w:val="clear"/>
          <w:rFonts w:ascii="宋体" w:cs="宋体" w:eastAsia="宋体" w:hAnsi="宋体" w:hint="eastAsia"/>
          <w:caps w:val="0"/>
        </w:rPr>
        <w:t>完善农业科技创新体系，创新农技推广服务方式，建设智慧农业。</w:t>
      </w:r>
    </w:p>
    <w:p>
      <w:pPr>
        <w:pStyle w:val="3"/>
        <w:keepLines w:val="0"/>
        <w:widowControl/>
        <w:suppressLineNumbers w:val="0"/>
        <w:jc w:val="left"/>
        <w:spacing w:before="0" w:beforeAutospacing="0" w:after="0" w:afterAutospacing="0" w:line="713" w:lineRule="atLeast"/>
        <w:rPr>
          <w:bCs/>
          <w:b w:val="1"/>
          <w:i w:val="0"/>
          <w:sz w:val="24"/>
          <w:spacing w:val="0"/>
          <w:w w:val="100"/>
          <w:rFonts/>
          <w:caps w:val="0"/>
        </w:rPr>
        <w:pBdr>
          <w:left val="none" color="auto" space="0" sz="0"/>
          <w:right val="none" color="auto" space="0" sz="0"/>
          <w:top val="none" color="auto" space="0" sz="0"/>
          <w:bottom val="none" color="auto" space="0" sz="0"/>
          <w:ind left="0" leftChars="" right="0" rightChars="" hanging="" hangingChars="" firstLine="555" firstLineChars=""/>
        </w:pBdr>
        <w:snapToGrid/>
        <w:ind w:left="0" w:right="0" w:firstLine="555"/>
        <w:textAlignment w:val="baseline"/>
      </w:pPr>
      <w:r>
        <w:rPr>
          <w:szCs w:val="28"/>
          <w:bdr w:val="none" w:color="auto" w:sz="0" w:space="0"/>
          <w:iCs w:val="0"/>
          <w:lang w:val="en-US" w:eastAsia="zh-CN"/>
          <w:b w:val="0"/>
          <w:i w:val="0"/>
          <w:color w:val="333333"/>
          <w:sz w:val="28"/>
          <w:spacing w:val="0"/>
          <w:w w:val="100"/>
          <w:shd w:fill="FFFFFF" w:val="clear"/>
          <w:rFonts w:ascii="宋体" w:cs="宋体" w:eastAsia="宋体" w:hAnsi="宋体" w:hint="eastAsia"/>
          <w:caps w:val="0"/>
        </w:rPr>
        <w:t>2.</w:t>
      </w:r>
      <w:r>
        <w:rPr>
          <w:szCs w:val="28"/>
          <w:bCs/>
          <w:bdr w:val="none" w:color="auto" w:sz="0" w:space="0"/>
          <w:iCs w:val="0"/>
          <w:b w:val="1"/>
          <w:i w:val="0"/>
          <w:color w:val="333333"/>
          <w:sz w:val="28"/>
          <w:spacing w:val="0"/>
          <w:w w:val="100"/>
          <w:shd w:fill="FFFFFF" w:val="clear"/>
          <w:rFonts w:ascii="宋体" w:cs="宋体" w:eastAsia="宋体" w:hAnsi="宋体" w:hint="eastAsia"/>
          <w:caps w:val="0"/>
        </w:rPr>
        <w:t>中国制造2025将农机装备行业列为十大重点领域之一，如今十四五规划又将农业机械装备的核心竞争力提升列为2035远景规划的8个重点领域之一，可见农机行业既是刚需又是国家扶持的重点领域。在经历了“黄金十年”发展期后，农机行业曾一度进入了瓶颈期，如今，随着国家政策各方面的扶持，农机领域将迎来重要转型期。需要注意的是，十几年前旧的发展模式已不再适应当今的发展潮流。行业更应该关注数字农业、智慧农场等趋势新模式，农机企业应将发展重点放在自我创新、提升自身核心竞争力上，只有实现高质量发展，才能不被时代淘汰。</w:t>
      </w:r>
    </w:p>
    <w:p>
      <w:pPr>
        <w:pStyle w:val="3"/>
        <w:keepLines w:val="0"/>
        <w:widowControl/>
        <w:suppressLineNumbers w:val="0"/>
        <w:jc w:val="left"/>
        <w:spacing w:before="0" w:beforeAutospacing="0" w:after="0" w:afterAutospacing="0" w:line="713" w:lineRule="atLeast"/>
        <w:rPr>
          <w:bCs/>
          <w:b w:val="1"/>
          <w:i w:val="0"/>
          <w:sz w:val="24"/>
          <w:spacing w:val="0"/>
          <w:w w:val="100"/>
          <w:rFonts/>
          <w:caps w:val="0"/>
        </w:rPr>
        <w:pBdr>
          <w:left val="none" color="auto" space="0" sz="0"/>
          <w:right val="none" color="auto" space="0" sz="0"/>
          <w:top val="none" color="auto" space="0" sz="0"/>
          <w:bottom val="none" color="auto" space="0" sz="0"/>
          <w:ind left="0" leftChars="" right="0" rightChars="" hanging="" hangingChars="" firstLine="555" firstLineChars=""/>
        </w:pBdr>
        <w:snapToGrid/>
        <w:ind w:left="0" w:right="0" w:firstLine="555"/>
        <w:textAlignment w:val="baseline"/>
      </w:pPr>
      <w:r>
        <w:rPr>
          <w:szCs w:val="28"/>
          <w:bdr w:val="none" w:color="auto" w:sz="0" w:space="0"/>
          <w:iCs w:val="0"/>
          <w:b w:val="0"/>
          <w:i w:val="0"/>
          <w:color w:val="333333"/>
          <w:sz w:val="28"/>
          <w:spacing w:val="0"/>
          <w:w w:val="100"/>
          <w:shd w:fill="FFFFFF" w:val="clear"/>
          <w:rFonts w:ascii="宋体" w:cs="宋体" w:eastAsia="宋体" w:hAnsi="宋体" w:hint="eastAsia"/>
          <w:caps w:val="0"/>
        </w:rPr>
        <w:t>之所以强调数字农业，是因为十四五规划将数字经济发展单独列为了一篇，并在主要目标中提出：2025年数字经济核心产业增加值占GDP比重提升至10%。纲要指出，聚焦高端芯片、操作系统、人工智能关键算法、传感器等关键领域，加快推进基础理论、基础算法、装备材料等研发突破与迭代应用。培育壮大人工智能、大数据、区块链、云计算、网络安全等新兴数字产业，提升通信设备、核心电子元器件、关键软件等产业水平。</w:t>
      </w:r>
      <w:r>
        <w:rPr>
          <w:szCs w:val="28"/>
          <w:bCs/>
          <w:bdr w:val="none" w:color="auto" w:sz="0" w:space="0"/>
          <w:iCs w:val="0"/>
          <w:b w:val="1"/>
          <w:i w:val="0"/>
          <w:color w:val="333333"/>
          <w:sz w:val="28"/>
          <w:spacing w:val="0"/>
          <w:w w:val="100"/>
          <w:shd w:fill="FFFFFF" w:val="clear"/>
          <w:rFonts w:ascii="宋体" w:cs="宋体" w:eastAsia="宋体" w:hAnsi="宋体" w:hint="eastAsia"/>
          <w:caps w:val="0"/>
        </w:rPr>
        <w:t>其中农机方面的数字化应用场景为：推广大田作物精准播种、精准施肥施药、精准收获，推动设施园艺、畜禽水产养殖智能化应用。</w:t>
      </w:r>
    </w:p>
    <w:p>
      <w:pPr>
        <w:pStyle w:val="3"/>
        <w:keepLines w:val="0"/>
        <w:widowControl/>
        <w:suppressLineNumbers w:val="0"/>
        <w:jc w:val="left"/>
        <w:spacing w:before="0" w:beforeAutospacing="0" w:after="0" w:afterAutospacing="0" w:line="713" w:lineRule="atLeast"/>
        <w:rPr>
          <w:b w:val="0"/>
          <w:i w:val="0"/>
          <w:sz w:val="24"/>
          <w:spacing w:val="0"/>
          <w:w w:val="100"/>
          <w:rFonts/>
          <w:caps w:val="0"/>
        </w:rPr>
        <w:pBdr>
          <w:left val="none" color="auto" space="0" sz="0"/>
          <w:right val="none" color="auto" space="0" sz="0"/>
          <w:top val="none" color="auto" space="0" sz="0"/>
          <w:bottom val="none" color="auto" space="0" sz="0"/>
          <w:ind left="0" leftChars="" right="0" rightChars="" hanging="" hangingChars="" firstLine="555" firstLineChars=""/>
        </w:pBdr>
        <w:snapToGrid/>
        <w:ind w:left="0" w:right="0" w:firstLine="555"/>
        <w:textAlignment w:val="baseline"/>
      </w:pPr>
      <w:r>
        <w:rPr>
          <w:szCs w:val="28"/>
          <w:bdr w:val="none" w:color="auto" w:sz="0" w:space="0"/>
          <w:iCs w:val="0"/>
          <w:b w:val="0"/>
          <w:i w:val="0"/>
          <w:color w:val="333333"/>
          <w:sz w:val="28"/>
          <w:spacing w:val="0"/>
          <w:w w:val="100"/>
          <w:shd w:fill="FFFFFF" w:val="clear"/>
          <w:rFonts w:ascii="宋体" w:cs="宋体" w:eastAsia="宋体" w:hAnsi="宋体" w:hint="eastAsia"/>
          <w:caps w:val="0"/>
        </w:rPr>
        <w:t>数字经济是未来大趋势，预计未来人工智能、大数据、区块链和云计算四大技术将对所有传统行业赋能，而农业作为国民经济的基础产业，其数字化发展将是重点之一。此前，数字农业发展早已崭露头角，相信接下来一系列与数字农业相关的政策会陆续出台。</w:t>
      </w:r>
    </w:p>
    <w:p>
      <w:pPr>
        <w:pStyle w:val="3"/>
        <w:keepLines w:val="0"/>
        <w:widowControl/>
        <w:suppressLineNumbers w:val="0"/>
        <w:jc w:val="left"/>
        <w:spacing w:before="0" w:beforeAutospacing="0" w:after="0" w:afterAutospacing="0" w:line="38" w:lineRule="atLeast"/>
        <w:rPr>
          <w:b w:val="0"/>
          <w:i w:val="0"/>
          <w:sz w:val="24"/>
          <w:spacing w:val="0"/>
          <w:w w:val="100"/>
          <w:rFonts/>
          <w:caps w:val="0"/>
        </w:rPr>
        <w:pBdr>
          <w:left val="none" color="auto" space="0" sz="0"/>
          <w:right val="none" color="auto" space="0" sz="0"/>
          <w:top val="none" color="auto" space="0" sz="0"/>
          <w:bottom val="none" color="auto" space="0" sz="0"/>
          <w:ind left="0" leftChars="" right="0" rightChars="" hanging="" hangingChars="" firstLine="" firstLineChars=""/>
        </w:pBdr>
        <w:snapToGrid/>
        <w:ind w:left="0" w:right="0"/>
        <w:textAlignment w:val="baseline"/>
      </w:pPr>
      <w:r>
        <w:rPr>
          <w:szCs w:val="28"/>
          <w:bdr w:val="none" w:color="auto" w:sz="0" w:space="0"/>
          <w:iCs w:val="0"/>
          <w:b w:val="0"/>
          <w:i w:val="0"/>
          <w:color w:val="333333"/>
          <w:sz w:val="28"/>
          <w:spacing w:val="0"/>
          <w:w w:val="100"/>
          <w:shd w:fill="FFFFFF" w:val="clear"/>
          <w:rFonts w:ascii="宋体" w:cs="宋体" w:eastAsia="宋体" w:hAnsi="宋体" w:hint="eastAsia"/>
          <w:caps w:val="0"/>
        </w:rPr>
        <w:t>　　此外，规划中还提到了“大力发展现代畜牧业，积极发展设施农业，因地制宜发展林果业”、“积极培育家庭农场、农民合作社等新型农业经营主体”等内容。</w:t>
      </w:r>
    </w:p>
    <w:p>
      <w:pPr>
        <w:jc w:val="both"/>
        <w:spacing w:before="0" w:beforeAutospacing="0" w:after="0" w:afterAutospacing="0" w:lineRule="auto" w:line="240"/>
        <w:rPr>
          <w:b val="0"/>
          <w:i val="0"/>
          <w:sz val="20"/>
          <w:spacing val="0"/>
          <w:w val="100"/>
          <w:caps val="0"/>
        </w:rPr>
        <w:snapToGrid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613DE"/>
    <w:rsid w:val="0CB613DE"/>
    <w:rsid w:val="13B9011A"/>
    <w:rsid w:val="1EC91389"/>
    <w:rsid w:val="6A98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ntTable" Target="fontTable.xml" /><Relationship Id="rId4" Type="http://schemas.openxmlformats.org/officeDocument/2006/relationships/customXml" Target="../customXml/item1.xml" /><Relationship Id="rId3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Office_11.1.0.11360_F1E327BC-269C-435d-A152-05C5408002CA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2022-01-21T08:58:00Z</dcterms:created>
  <dc:creator>The wind</dc:creator>
  <cp:lastModifiedBy>The wind</cp:lastModifiedBy>
  <dcterms:modified xsi:type="dcterms:W3CDTF">2022-01-22T03:30:41Z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2052-11.1.0.11360</vt:lpwstr>
  </property>
  <property fmtid="{D5CDD505-2E9C-101B-9397-08002B2CF9AE}" pid="3" name="ICV">
    <vt:lpwstr>F855725F871445D9A8460DD283BDD67C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DDDDD" w:sz="6" w:space="12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616161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6161"/>
          <w:spacing w:val="0"/>
          <w:sz w:val="27"/>
          <w:szCs w:val="27"/>
          <w:bdr w:val="none" w:color="auto" w:sz="0" w:space="0"/>
          <w:shd w:val="clear" w:fill="FFFFFF"/>
        </w:rPr>
        <w:t>十四五规划纲要中提出要这样发展农机！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13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2021年是“十四五”开局之年，也是构建新发展格局的起步之年。今年我国将开启全面建设社会主义现代化国家的新征程。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13" w:lineRule="atLeast"/>
        <w:ind w:left="0" w:right="0" w:firstLine="555"/>
        <w:rPr>
          <w:b/>
          <w:bCs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3月13日，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《中华人民共和国国民经济和社会发展第十四个五年规划和2035年远景目标纲要》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(以下简称“十四五”规划)全文发布，备受社会关注。那么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“十四五”规划中涉及农机元素的有哪些内容？未来几年农机行业发展趋势是什么？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13" w:lineRule="atLeast"/>
        <w:ind w:left="0" w:right="0" w:firstLine="555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“十四五”规划提出，深入实施制造强国战略。坚持自主可控、安全高效，推进产业基础高级化、产业链现代化，保持制造业比重基本稳定，增强制造业竞争优势，推动制造业高质量发展。</w:t>
      </w: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其中农业机械制造业核心竞争力提出，要开发智能大马力拖拉机、精量（免耕）播种机、喷杆喷雾机、开沟施肥机、高效联合收割机、果蔬采收机、甘蔗收获机、采棉机等先进适用农业机械，发展丘陵山区农业生产高效专用农机。推动先进加工装备研发和产业化。研发绿色智能养殖饲喂、环控、采集、粪污利用等装备。研发造林种草等机械装备。此外，还包括加强大中型、智能化、复合型农业机械研发应用，农作物耕种收综合机械化率提高到75%。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完善农业科技创新体系，创新农技推广服务方式，建设智慧农业。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13" w:lineRule="atLeast"/>
        <w:ind w:left="0" w:right="0" w:firstLine="555"/>
        <w:rPr>
          <w:b/>
          <w:bCs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解读：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中国制造2025将农机装备行业列为十大重点领域之一，如今十四五规划又将农业机械装备的核心竞争力提升列为2035远景规划的8个重点领域之一，可见农机行业既是刚需又是国家扶持的重点领域。在经历了“黄金十年”发展期后，农机行业曾一度进入了瓶颈期，如今，随着国家政策各方面的扶持，农机领域将迎来重要转型期。需要注意的是，十几年前旧的发展模式已不再适应当今的发展潮流。行业更应该关注数字农业、智慧农场等趋势新模式，农机企业应将发展重点放在自我创新、提升自身核心竞争力上，只有实现高质量发展，才能不被时代淘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13" w:lineRule="atLeast"/>
        <w:ind w:left="0" w:right="0" w:firstLine="555"/>
        <w:rPr>
          <w:b/>
          <w:bCs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之所以强调数字农业，是因为十四五规划将数字经济发展单独列为了一篇，并在主要目标中提出：2025年数字经济核心产业增加值占GDP比重提升至10%。纲要指出，聚焦高端芯片、操作系统、人工智能关键算法、传感器等关键领域，加快推进基础理论、基础算法、装备材料等研发突破与迭代应用。培育壮大人工智能、大数据、区块链、云计算、网络安全等新兴数字产业，提升通信设备、核心电子元器件、关键软件等产业水平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其中农机方面的数字化应用场景为：推广大田作物精准播种、精准施肥施药、精准收获，推动设施园艺、畜禽水产养殖智能化应用。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13" w:lineRule="atLeast"/>
        <w:ind w:left="0" w:right="0" w:firstLine="555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解读：数字经济是未来大趋势，预计未来人工智能、大数据、区块链和云计算四大技术将对所有传统行业赋能，而农业作为国民经济的基础产业，其数字化发展将是重点之一。此前，数字农业发展早已崭露头角，相信接下来一系列与数字农业相关的政策会陆续出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　此外，规划中还提到了“大力发展现代畜牧业，积极发展设施农业，因地制宜发展林果业”、“积极培育家庭农场、农民合作社等新型农业经营主体”等内容。（来源：农机网 https://www.nongjx.com）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report/opRecord.xml>
</file>