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center"/>
        <w:rPr>
          <w:rFonts w:hint="eastAsia" w:ascii="仿宋" w:hAnsi="仿宋" w:eastAsia="仿宋" w:cs="宋体"/>
          <w:bCs/>
          <w:sz w:val="28"/>
          <w:szCs w:val="28"/>
        </w:rPr>
      </w:pPr>
      <w:r>
        <w:rPr>
          <w:rFonts w:hint="eastAsia" w:ascii="方正小标宋简体" w:hAnsi="方正小标宋简体" w:eastAsia="方正小标宋简体" w:cs="方正小标宋简体"/>
          <w:sz w:val="44"/>
          <w:szCs w:val="44"/>
          <w:lang w:val="en-US" w:eastAsia="zh-CN"/>
        </w:rPr>
        <w:t>降低非强制计</w:t>
      </w:r>
      <w:bookmarkStart w:id="0" w:name="_GoBack"/>
      <w:bookmarkEnd w:id="0"/>
      <w:r>
        <w:rPr>
          <w:rFonts w:hint="eastAsia" w:ascii="方正小标宋简体" w:hAnsi="方正小标宋简体" w:eastAsia="方正小标宋简体" w:cs="方正小标宋简体"/>
          <w:sz w:val="44"/>
          <w:szCs w:val="44"/>
          <w:lang w:val="en-US" w:eastAsia="zh-CN"/>
        </w:rPr>
        <w:t>量检定收费标准</w:t>
      </w:r>
    </w:p>
    <w:p>
      <w:pPr>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val="en-US" w:eastAsia="zh-CN"/>
        </w:rPr>
        <w:t>降低非强制计量检定收费标准</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《关于降低2016年度第二批涉企行政事业性收费标准的通知》（湘发改价费〔2016〕211号） ，                                     《关于降低2016年度第四批涉企行政事业性收费标准的通知》（湘发改价费〔2016〕716号）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2021年9月止，株洲市计量测试检定所共检定北京汽车股份有限公司株洲分公司强制检定计量器具100多台（件），减免费用约3万元。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2021年9月止，株洲市计量测试检定所共检定株洲市三三一医院强制检定计量器具200多台（件），减免费用约9万元。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2021年9月止，株洲市计量测试检定所共检定株洲市妇幼保健院强制检定计量器具200多台（件），减免费用约11万元。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2FEF828B"/>
    <w:rsid w:val="366F0032"/>
    <w:rsid w:val="3E7D8A68"/>
    <w:rsid w:val="3F6BE563"/>
    <w:rsid w:val="49786FEF"/>
    <w:rsid w:val="58E158EB"/>
    <w:rsid w:val="6D92866E"/>
    <w:rsid w:val="6F66423E"/>
    <w:rsid w:val="6FBE974F"/>
    <w:rsid w:val="6FBEEDD0"/>
    <w:rsid w:val="72D7AEA1"/>
    <w:rsid w:val="743206E1"/>
    <w:rsid w:val="BF7F6860"/>
    <w:rsid w:val="BFEFC488"/>
    <w:rsid w:val="EDFCB783"/>
    <w:rsid w:val="F76F5831"/>
    <w:rsid w:val="FCD1269D"/>
    <w:rsid w:val="FECF95FC"/>
    <w:rsid w:val="FF5F1E05"/>
    <w:rsid w:val="FFFF2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ind w:firstLine="480"/>
    </w:pPr>
    <w:rPr>
      <w:rFonts w:ascii="Times New Roman" w:hAnsi="Times New Roman" w:eastAsia="宋体" w:cs="宋体"/>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2020-06-22T15:48:00Z</dcterms:created>
  <dc:creator>懒人</dc:creator>
  <cp:lastModifiedBy>greatwall</cp:lastModifiedBy>
  <cp:lastPrinted>2022-01-04T10:51:02Z</cp:lastPrinted>
  <dcterms:modified xsi:type="dcterms:W3CDTF">2022-01-04T11:12:48Z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