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1320" w:firstLineChars="300"/>
        <w:jc w:val="both"/>
        <w:rPr>
          <w:rFonts w:hint="eastAsia" w:ascii="仿宋" w:hAnsi="仿宋" w:eastAsia="仿宋" w:cs="宋体"/>
          <w:bCs/>
          <w:sz w:val="28"/>
          <w:szCs w:val="28"/>
        </w:rPr>
      </w:pPr>
      <w:r>
        <w:rPr>
          <w:rFonts w:hint="eastAsia" w:ascii="方正小标宋简体" w:hAnsi="方正小标宋简体" w:eastAsia="方正小标宋简体" w:cs="方正小标宋简体"/>
          <w:sz w:val="44"/>
          <w:szCs w:val="44"/>
          <w:lang w:val="en-US" w:eastAsia="zh-CN"/>
        </w:rPr>
        <w:t>停征计量收费（强制检定收费）</w:t>
      </w:r>
    </w:p>
    <w:p>
      <w:pPr>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w:t>
      </w:r>
      <w:r>
        <w:rPr>
          <w:rFonts w:hint="eastAsia" w:ascii="黑体" w:hAnsi="黑体" w:eastAsia="黑体" w:cs="黑体"/>
          <w:bCs/>
          <w:sz w:val="32"/>
          <w:szCs w:val="32"/>
        </w:rPr>
        <w:t>政策干货</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lang w:val="en-US" w:eastAsia="zh-CN"/>
        </w:rPr>
        <w:t>停征计量收费（行政审批收费）</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黑体" w:hAnsi="黑体" w:eastAsia="黑体" w:cs="黑体"/>
          <w:bCs/>
          <w:sz w:val="32"/>
          <w:szCs w:val="32"/>
        </w:rPr>
        <w:t>政策依据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《关于降低2016年度第二批涉企行政事业性收费标准的通知》（湘发改价费〔2016〕211号） ，                                     《关于降低2016年度第四批涉企行政事业性收费标准的通知》（湘发改价费〔2016〕716号）</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黑体" w:hAnsi="黑体" w:eastAsia="黑体" w:cs="黑体"/>
          <w:bCs/>
          <w:sz w:val="32"/>
          <w:szCs w:val="32"/>
        </w:rPr>
        <w:t>案例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2021年9月止，株洲市计量测试检定所共检定北京汽车股份有限公司株洲分公司强制检定计量器具100多台（件），减免费用约3万元。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2021年9月止，株洲市计量测</w:t>
      </w:r>
      <w:bookmarkStart w:id="0" w:name="_GoBack"/>
      <w:bookmarkEnd w:id="0"/>
      <w:r>
        <w:rPr>
          <w:rFonts w:hint="eastAsia" w:ascii="仿宋_GB2312" w:hAnsi="仿宋_GB2312" w:eastAsia="仿宋_GB2312" w:cs="仿宋_GB2312"/>
          <w:sz w:val="32"/>
          <w:szCs w:val="32"/>
          <w:lang w:val="en-US" w:eastAsia="zh-CN"/>
        </w:rPr>
        <w:t>试检定所共检定株洲市三三一医院强制检定计量器具200多台（件），减免费用约9万元。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2021年9月止，株洲市计量测试检定所共检定株洲市妇幼保健院强制检定计量器具200多台（件），减免费用约11万元。</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株洲地区相关企业可拨打286877</w:t>
      </w:r>
      <w:r>
        <w:rPr>
          <w:rFonts w:hint="eastAsia" w:ascii="仿宋_GB2312" w:hAnsi="仿宋_GB2312" w:eastAsia="仿宋_GB2312" w:cs="仿宋_GB2312"/>
          <w:sz w:val="32"/>
          <w:szCs w:val="32"/>
          <w:lang w:val="en-US" w:eastAsia="zh-CN"/>
        </w:rPr>
        <w:t>96</w:t>
      </w:r>
      <w:r>
        <w:rPr>
          <w:rFonts w:hint="eastAsia" w:ascii="仿宋_GB2312" w:hAnsi="仿宋_GB2312" w:eastAsia="仿宋_GB2312" w:cs="仿宋_GB2312"/>
          <w:sz w:val="32"/>
          <w:szCs w:val="32"/>
        </w:rPr>
        <w:t>咨询了解相关政策。需提供帮助的企业可以拨打22212345企业服务专线；惠企政策未落实可拨打22912345优化经济发展环境专线投诉。</w:t>
      </w:r>
    </w:p>
    <w:p/>
    <w:p/>
    <w:sectPr>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61007A87" w:usb1="80000000" w:usb2="00000008" w:usb3="00000000" w:csb0="200101FF" w:csb1="20280000"/>
  </w:font>
  <w:font w:name="微软雅黑">
    <w:panose1 w:val="020B0503020204020204"/>
    <w:charset w:val="86"/>
    <w:family w:val="swiss"/>
    <w:pitch w:val="default"/>
    <w:sig w:usb0="80000287" w:usb1="2A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3206E1"/>
    <w:rsid w:val="0442160E"/>
    <w:rsid w:val="1DBB234A"/>
    <w:rsid w:val="366F0032"/>
    <w:rsid w:val="3E7D8A68"/>
    <w:rsid w:val="3F6BE563"/>
    <w:rsid w:val="49786FEF"/>
    <w:rsid w:val="58E158EB"/>
    <w:rsid w:val="6D92866E"/>
    <w:rsid w:val="6F66423E"/>
    <w:rsid w:val="72D7AEA1"/>
    <w:rsid w:val="743206E1"/>
    <w:rsid w:val="BF7F6860"/>
    <w:rsid w:val="BFEFC488"/>
    <w:rsid w:val="EDFCB783"/>
    <w:rsid w:val="F76F5831"/>
    <w:rsid w:val="FCD1269D"/>
    <w:rsid w:val="FECF95FC"/>
    <w:rsid w:val="FF5F1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ind w:firstLine="480"/>
    </w:pPr>
    <w:rPr>
      <w:rFonts w:ascii="Times New Roman" w:hAnsi="Times New Roman" w:eastAsia="宋体" w:cs="宋体"/>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2020-06-22T15:48:00Z</dcterms:created>
  <dc:creator>懒人</dc:creator>
  <cp:lastModifiedBy>greatwall</cp:lastModifiedBy>
  <cp:lastPrinted>2022-01-04T10:51:02Z</cp:lastPrinted>
  <dcterms:modified xsi:type="dcterms:W3CDTF">2022-01-04T11:09:56Z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