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left="0" w:leftChars="0" w:firstLine="0" w:firstLineChars="0"/>
        <w:jc w:val="center"/>
        <w:rPr>
          <w:rFonts w:hint="eastAsia" w:ascii="方正小标宋简体" w:hAnsi="方正小标宋简体" w:eastAsia="方正小标宋简体" w:cs="方正小标宋简体"/>
          <w:sz w:val="44"/>
          <w:szCs w:val="44"/>
          <w:lang w:val="en-US" w:eastAsia="zh-CN"/>
        </w:rPr>
      </w:pPr>
      <w:bookmarkStart w:id="0" w:name="_GoBack"/>
      <w:bookmarkEnd w:id="0"/>
      <w:r>
        <w:rPr>
          <w:rFonts w:hint="eastAsia" w:ascii="方正小标宋简体" w:hAnsi="方正小标宋简体" w:eastAsia="方正小标宋简体" w:cs="方正小标宋简体"/>
          <w:sz w:val="44"/>
          <w:szCs w:val="44"/>
          <w:lang w:val="en-US" w:eastAsia="zh-CN"/>
        </w:rPr>
        <w:t>受商标局委托在株洲设立商标受理窗口</w:t>
      </w:r>
    </w:p>
    <w:p>
      <w:pPr>
        <w:spacing w:line="600" w:lineRule="exact"/>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bCs/>
          <w:sz w:val="32"/>
          <w:szCs w:val="32"/>
        </w:rPr>
        <w:t>【</w:t>
      </w:r>
      <w:r>
        <w:rPr>
          <w:rFonts w:hint="eastAsia" w:ascii="黑体" w:hAnsi="黑体" w:eastAsia="黑体" w:cs="黑体"/>
          <w:bCs/>
          <w:sz w:val="32"/>
          <w:szCs w:val="32"/>
        </w:rPr>
        <w:t>政策干货</w:t>
      </w:r>
      <w:r>
        <w:rPr>
          <w:rFonts w:hint="eastAsia" w:ascii="仿宋_GB2312" w:hAnsi="仿宋_GB2312" w:eastAsia="仿宋_GB2312" w:cs="仿宋_GB2312"/>
          <w:bCs/>
          <w:sz w:val="32"/>
          <w:szCs w:val="32"/>
        </w:rPr>
        <w:t>】</w:t>
      </w:r>
      <w:r>
        <w:rPr>
          <w:rFonts w:hint="eastAsia" w:ascii="仿宋_GB2312" w:hAnsi="仿宋_GB2312" w:eastAsia="仿宋_GB2312" w:cs="仿宋_GB2312"/>
          <w:sz w:val="32"/>
          <w:szCs w:val="32"/>
          <w:lang w:eastAsia="zh-CN"/>
        </w:rPr>
        <w:t>受商标局委托在株洲设立商标受理窗口，开展商标注册申请受理业务。</w:t>
      </w:r>
    </w:p>
    <w:p>
      <w:pPr>
        <w:spacing w:line="600" w:lineRule="exact"/>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黑体" w:hAnsi="黑体" w:eastAsia="黑体" w:cs="黑体"/>
          <w:bCs/>
          <w:sz w:val="32"/>
          <w:szCs w:val="32"/>
        </w:rPr>
        <w:t>政策依据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工商总局商标局关于同意湖南省株洲市工商行政管理局开展商标注册申请受理业务的批复（商标申字〔2018〕29号）</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黑体" w:hAnsi="黑体" w:eastAsia="黑体" w:cs="黑体"/>
          <w:bCs/>
          <w:sz w:val="32"/>
          <w:szCs w:val="32"/>
        </w:rPr>
        <w:t>案例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按要求在市民中心设立商标窗口，开展商标业务受理工作。</w:t>
      </w:r>
    </w:p>
    <w:p>
      <w:pPr>
        <w:keepNext w:val="0"/>
        <w:keepLines w:val="0"/>
        <w:pageBreakBefore w:val="0"/>
        <w:widowControl/>
        <w:kinsoku/>
        <w:wordWrap/>
        <w:overflowPunct/>
        <w:topLinePunct w:val="0"/>
        <w:autoSpaceDE/>
        <w:autoSpaceDN/>
        <w:bidi w:val="0"/>
        <w:adjustRightInd w:val="0"/>
        <w:snapToGrid w:val="0"/>
        <w:spacing w:after="0" w:line="560" w:lineRule="exact"/>
        <w:ind w:left="0" w:leftChars="0" w:firstLine="0" w:firstLineChars="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株洲地区相关企业可拨打286877</w:t>
      </w:r>
      <w:r>
        <w:rPr>
          <w:rFonts w:hint="eastAsia" w:ascii="仿宋_GB2312" w:hAnsi="仿宋_GB2312" w:eastAsia="仿宋_GB2312" w:cs="仿宋_GB2312"/>
          <w:sz w:val="32"/>
          <w:szCs w:val="32"/>
          <w:lang w:val="en-US" w:eastAsia="zh-CN"/>
        </w:rPr>
        <w:t>96</w:t>
      </w:r>
      <w:r>
        <w:rPr>
          <w:rFonts w:hint="eastAsia" w:ascii="仿宋_GB2312" w:hAnsi="仿宋_GB2312" w:eastAsia="仿宋_GB2312" w:cs="仿宋_GB2312"/>
          <w:sz w:val="32"/>
          <w:szCs w:val="32"/>
        </w:rPr>
        <w:t>咨询了解相关政策。需提供帮助的企业可以拨打22212345企业服务专线；惠企政策未落实可拨打22912345优化经济发展环境专线投诉。</w:t>
      </w:r>
    </w:p>
    <w:p/>
    <w:p/>
    <w:sectPr>
      <w:pgSz w:w="11906" w:h="16838"/>
      <w:pgMar w:top="2098" w:right="1474" w:bottom="1984"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swiss"/>
    <w:pitch w:val="default"/>
    <w:sig w:usb0="61007A87" w:usb1="80000000" w:usb2="00000008" w:usb3="00000000" w:csb0="200101FF" w:csb1="20280000"/>
  </w:font>
  <w:font w:name="微软雅黑">
    <w:panose1 w:val="020B0503020204020204"/>
    <w:charset w:val="86"/>
    <w:family w:val="swiss"/>
    <w:pitch w:val="default"/>
    <w:sig w:usb0="80000287" w:usb1="2A0F3C52"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3206E1"/>
    <w:rsid w:val="0442160E"/>
    <w:rsid w:val="1DBB234A"/>
    <w:rsid w:val="2FEF828B"/>
    <w:rsid w:val="2FFF6A4B"/>
    <w:rsid w:val="366F0032"/>
    <w:rsid w:val="3E7D8A68"/>
    <w:rsid w:val="3F6BE563"/>
    <w:rsid w:val="49786FEF"/>
    <w:rsid w:val="58E158EB"/>
    <w:rsid w:val="5D758418"/>
    <w:rsid w:val="5ED17619"/>
    <w:rsid w:val="6CF90F25"/>
    <w:rsid w:val="6D92866E"/>
    <w:rsid w:val="6F66423E"/>
    <w:rsid w:val="6FBE974F"/>
    <w:rsid w:val="6FBEEDD0"/>
    <w:rsid w:val="72D7AEA1"/>
    <w:rsid w:val="743206E1"/>
    <w:rsid w:val="7DEF2F49"/>
    <w:rsid w:val="7EDCA77A"/>
    <w:rsid w:val="7FF9D773"/>
    <w:rsid w:val="7FFBAC55"/>
    <w:rsid w:val="8D772FA5"/>
    <w:rsid w:val="BF7F6860"/>
    <w:rsid w:val="BFEFC488"/>
    <w:rsid w:val="CE6B5202"/>
    <w:rsid w:val="EDFCB783"/>
    <w:rsid w:val="EEEF9364"/>
    <w:rsid w:val="F76F5831"/>
    <w:rsid w:val="F7E61CCB"/>
    <w:rsid w:val="F8CFB90A"/>
    <w:rsid w:val="F9FF3EC3"/>
    <w:rsid w:val="FCD1269D"/>
    <w:rsid w:val="FECF95FC"/>
    <w:rsid w:val="FF5F1E05"/>
    <w:rsid w:val="FF9F1304"/>
    <w:rsid w:val="FFFF21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样式 首行缩进:  2 字符"/>
    <w:basedOn w:val="1"/>
    <w:qFormat/>
    <w:uiPriority w:val="0"/>
    <w:pPr>
      <w:ind w:firstLine="480"/>
    </w:pPr>
    <w:rPr>
      <w:rFonts w:ascii="Times New Roman" w:hAnsi="Times New Roman" w:eastAsia="宋体" w:cs="宋体"/>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2020-06-22T15:48:00Z</dcterms:created>
  <dc:creator>懒人</dc:creator>
  <cp:lastModifiedBy>greatwall</cp:lastModifiedBy>
  <cp:lastPrinted>2022-01-04T10:51:02Z</cp:lastPrinted>
  <dcterms:modified xsi:type="dcterms:W3CDTF">2022-01-04T11:28:14Z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