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（一）项目单位基本情况。</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 w:eastAsia="仿宋_GB2312"/>
          <w:sz w:val="32"/>
          <w:szCs w:val="32"/>
        </w:rPr>
        <w:t>1．主要职能。</w:t>
      </w:r>
      <w:r>
        <w:rPr>
          <w:rFonts w:hint="eastAsia" w:ascii="仿宋_GB2312" w:hAnsi="仿宋_GB2312" w:eastAsia="仿宋_GB2312" w:cs="仿宋_GB2312"/>
          <w:sz w:val="32"/>
          <w:szCs w:val="32"/>
          <w:lang w:bidi="ar-SA"/>
        </w:rPr>
        <w:t>承担</w:t>
      </w:r>
      <w:r>
        <w:rPr>
          <w:rFonts w:hint="eastAsia" w:ascii="仿宋_GB2312" w:hAnsi="仿宋_GB2312" w:eastAsia="仿宋_GB2312" w:cs="仿宋_GB2312"/>
          <w:sz w:val="32"/>
          <w:szCs w:val="32"/>
          <w:lang w:eastAsia="zh-CN" w:bidi="ar-SA"/>
        </w:rPr>
        <w:t>县</w:t>
      </w:r>
      <w:r>
        <w:rPr>
          <w:rFonts w:hint="eastAsia" w:ascii="仿宋_GB2312" w:hAnsi="仿宋_GB2312" w:eastAsia="仿宋_GB2312" w:cs="仿宋_GB2312"/>
          <w:sz w:val="32"/>
          <w:szCs w:val="32"/>
          <w:lang w:bidi="ar-SA"/>
        </w:rPr>
        <w:t>安全生产委员会办公室日常工作，依法行使安全生产综合监督管理职权，指导、协调、监督</w:t>
      </w:r>
      <w:r>
        <w:rPr>
          <w:rFonts w:hint="eastAsia" w:ascii="仿宋_GB2312" w:hAnsi="仿宋_GB2312" w:eastAsia="仿宋_GB2312" w:cs="仿宋_GB2312"/>
          <w:sz w:val="32"/>
          <w:szCs w:val="32"/>
          <w:lang w:eastAsia="zh-CN" w:bidi="ar-SA"/>
        </w:rPr>
        <w:t>全县</w:t>
      </w:r>
      <w:r>
        <w:rPr>
          <w:rFonts w:hint="eastAsia" w:ascii="仿宋_GB2312" w:hAnsi="仿宋_GB2312" w:eastAsia="仿宋_GB2312" w:cs="仿宋_GB2312"/>
          <w:sz w:val="32"/>
          <w:szCs w:val="32"/>
          <w:lang w:bidi="ar-SA"/>
        </w:rPr>
        <w:t>安全生产工作，组织开展安全生产巡查、考核工作</w:t>
      </w:r>
      <w:r>
        <w:rPr>
          <w:rFonts w:hint="eastAsia" w:ascii="仿宋_GB2312" w:hAnsi="仿宋_GB2312" w:eastAsia="仿宋_GB2312" w:cs="仿宋_GB2312"/>
          <w:sz w:val="32"/>
          <w:szCs w:val="32"/>
          <w:lang w:eastAsia="zh-CN" w:bidi="ar-SA"/>
        </w:rPr>
        <w:t>；</w:t>
      </w:r>
      <w:r>
        <w:rPr>
          <w:rFonts w:hint="eastAsia" w:ascii="Times New Roman" w:hAnsi="Times New Roman" w:eastAsia="仿宋_GB2312" w:cs="Times New Roman"/>
          <w:sz w:val="32"/>
          <w:szCs w:val="32"/>
          <w:lang w:bidi="ar-SA"/>
        </w:rPr>
        <w:t>负责应急管理工作，指导</w:t>
      </w:r>
      <w:r>
        <w:rPr>
          <w:rFonts w:hint="eastAsia" w:ascii="Times New Roman" w:hAnsi="Times New Roman" w:eastAsia="仿宋_GB2312" w:cs="Times New Roman"/>
          <w:color w:val="auto"/>
          <w:sz w:val="32"/>
          <w:szCs w:val="32"/>
          <w:lang w:bidi="ar-SA"/>
        </w:rPr>
        <w:t>全</w:t>
      </w:r>
      <w:r>
        <w:rPr>
          <w:rFonts w:hint="eastAsia" w:ascii="Times New Roman" w:hAnsi="Times New Roman" w:eastAsia="仿宋_GB2312" w:cs="Times New Roman"/>
          <w:color w:val="auto"/>
          <w:sz w:val="32"/>
          <w:szCs w:val="32"/>
          <w:lang w:eastAsia="zh-CN" w:bidi="ar-SA"/>
        </w:rPr>
        <w:t>县</w:t>
      </w:r>
      <w:r>
        <w:rPr>
          <w:rFonts w:hint="eastAsia" w:ascii="Times New Roman" w:hAnsi="Times New Roman" w:eastAsia="仿宋_GB2312" w:cs="Times New Roman"/>
          <w:sz w:val="32"/>
          <w:szCs w:val="32"/>
          <w:lang w:bidi="ar-SA"/>
        </w:rPr>
        <w:t>应对安全生产类、自然灾害类等突发事件和综合防灾减灾救灾工作</w:t>
      </w:r>
      <w:r>
        <w:rPr>
          <w:rFonts w:hint="eastAsia" w:ascii="Times New Roman" w:hAnsi="Times New Roman" w:eastAsia="仿宋_GB2312" w:cs="Times New Roman"/>
          <w:sz w:val="32"/>
          <w:szCs w:val="32"/>
          <w:lang w:eastAsia="zh-CN" w:bidi="ar-SA"/>
        </w:rPr>
        <w:t>；</w:t>
      </w:r>
      <w:r>
        <w:rPr>
          <w:rFonts w:hint="eastAsia" w:ascii="Times New Roman" w:hAnsi="Times New Roman" w:eastAsia="仿宋_GB2312" w:cs="Times New Roman"/>
          <w:sz w:val="32"/>
          <w:szCs w:val="32"/>
          <w:lang w:bidi="ar-SA"/>
        </w:rPr>
        <w:t>负责</w:t>
      </w:r>
      <w:r>
        <w:rPr>
          <w:rFonts w:hint="eastAsia" w:ascii="Times New Roman" w:hAnsi="Times New Roman" w:eastAsia="仿宋_GB2312" w:cs="Times New Roman"/>
          <w:sz w:val="32"/>
          <w:szCs w:val="32"/>
          <w:lang w:eastAsia="zh-CN" w:bidi="ar-SA"/>
        </w:rPr>
        <w:t>安全生产综合监督管理和</w:t>
      </w:r>
      <w:r>
        <w:rPr>
          <w:rFonts w:hint="eastAsia" w:ascii="Times New Roman" w:hAnsi="Times New Roman" w:eastAsia="仿宋_GB2312" w:cs="Times New Roman"/>
          <w:sz w:val="32"/>
          <w:szCs w:val="32"/>
          <w:lang w:bidi="ar-SA"/>
        </w:rPr>
        <w:t>工矿商贸行业安全生产监督管理工作</w:t>
      </w:r>
      <w:r>
        <w:rPr>
          <w:rFonts w:hint="eastAsia" w:ascii="Times New Roman" w:hAnsi="Times New Roman" w:eastAsia="仿宋_GB2312" w:cs="Times New Roman"/>
          <w:sz w:val="32"/>
          <w:szCs w:val="32"/>
          <w:lang w:eastAsia="zh-CN" w:bidi="ar-SA"/>
        </w:rPr>
        <w:t>；</w:t>
      </w:r>
      <w:r>
        <w:rPr>
          <w:rFonts w:hint="eastAsia" w:ascii="仿宋_GB2312" w:hAnsi="仿宋" w:eastAsia="仿宋_GB2312"/>
          <w:sz w:val="32"/>
          <w:szCs w:val="32"/>
        </w:rPr>
        <w:t>指导协调防汛抗旱、森林防灭火、地质灾害、地震和救灾等工作。</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rPr>
        <w:t>2．机构情况</w:t>
      </w:r>
      <w:r>
        <w:rPr>
          <w:rFonts w:hint="eastAsia" w:ascii="仿宋_GB2312" w:hAnsi="仿宋_GB2312" w:eastAsia="仿宋_GB2312" w:cs="仿宋_GB2312"/>
          <w:sz w:val="32"/>
          <w:szCs w:val="32"/>
          <w:lang w:eastAsia="zh-CN"/>
        </w:rPr>
        <w:t>。因机构改革，单位机构重新设立，内设</w:t>
      </w:r>
      <w:r>
        <w:rPr>
          <w:rFonts w:hint="eastAsia" w:ascii="仿宋_GB2312" w:hAnsi="仿宋_GB2312" w:eastAsia="仿宋_GB2312" w:cs="仿宋_GB2312"/>
          <w:sz w:val="32"/>
          <w:szCs w:val="32"/>
          <w:lang w:bidi="ar-SA"/>
        </w:rPr>
        <w:t>办公室</w:t>
      </w:r>
      <w:r>
        <w:rPr>
          <w:rFonts w:hint="eastAsia" w:ascii="仿宋_GB2312" w:hAnsi="仿宋_GB2312" w:eastAsia="仿宋_GB2312" w:cs="仿宋_GB2312"/>
          <w:sz w:val="32"/>
          <w:szCs w:val="32"/>
          <w:lang w:eastAsia="zh-CN" w:bidi="ar-SA"/>
        </w:rPr>
        <w:t>（政</w:t>
      </w:r>
      <w:r>
        <w:rPr>
          <w:rFonts w:hint="eastAsia" w:ascii="仿宋_GB2312" w:hAnsi="仿宋_GB2312" w:eastAsia="仿宋_GB2312" w:cs="仿宋_GB2312"/>
          <w:sz w:val="32"/>
          <w:szCs w:val="32"/>
          <w:lang w:bidi="ar-SA"/>
        </w:rPr>
        <w:t>策法规</w:t>
      </w:r>
      <w:r>
        <w:rPr>
          <w:rFonts w:hint="eastAsia" w:ascii="仿宋_GB2312" w:hAnsi="仿宋_GB2312" w:eastAsia="仿宋_GB2312" w:cs="仿宋_GB2312"/>
          <w:sz w:val="32"/>
          <w:szCs w:val="32"/>
          <w:lang w:eastAsia="zh-CN" w:bidi="ar-SA"/>
        </w:rPr>
        <w:t>股、行政审批股）、</w:t>
      </w:r>
      <w:r>
        <w:rPr>
          <w:rStyle w:val="8"/>
          <w:rFonts w:hint="eastAsia" w:ascii="仿宋_GB2312" w:hAnsi="仿宋_GB2312" w:eastAsia="仿宋_GB2312" w:cs="仿宋_GB2312"/>
          <w:b w:val="0"/>
          <w:bCs/>
          <w:color w:val="000000"/>
          <w:sz w:val="32"/>
          <w:szCs w:val="32"/>
          <w:lang w:eastAsia="zh-CN" w:bidi="ar-SA"/>
        </w:rPr>
        <w:t>应急防控股、</w:t>
      </w:r>
      <w:r>
        <w:rPr>
          <w:rFonts w:hint="eastAsia" w:ascii="仿宋_GB2312" w:hAnsi="仿宋_GB2312" w:eastAsia="仿宋_GB2312" w:cs="仿宋_GB2312"/>
          <w:color w:val="000000"/>
          <w:sz w:val="32"/>
          <w:szCs w:val="32"/>
          <w:lang w:eastAsia="zh-CN" w:bidi="ar-SA"/>
        </w:rPr>
        <w:t>危险化学品安全监管股（烟花爆竹安全监管股）、</w:t>
      </w:r>
      <w:r>
        <w:rPr>
          <w:rFonts w:hint="eastAsia" w:ascii="仿宋_GB2312" w:hAnsi="仿宋_GB2312" w:eastAsia="仿宋_GB2312" w:cs="仿宋_GB2312"/>
          <w:color w:val="000000"/>
          <w:kern w:val="0"/>
          <w:sz w:val="32"/>
          <w:szCs w:val="32"/>
          <w:lang w:eastAsia="zh-CN"/>
        </w:rPr>
        <w:t>工贸行业安全监管股（非煤矿山安全监管股）</w:t>
      </w:r>
      <w:r>
        <w:rPr>
          <w:rFonts w:hint="eastAsia" w:ascii="仿宋_GB2312" w:hAnsi="仿宋_GB2312" w:eastAsia="仿宋_GB2312" w:cs="仿宋_GB2312"/>
          <w:color w:val="000000"/>
          <w:kern w:val="0"/>
          <w:sz w:val="32"/>
          <w:szCs w:val="32"/>
          <w:lang w:val="en-US" w:eastAsia="zh-CN"/>
        </w:rPr>
        <w:t>4个机构</w:t>
      </w:r>
      <w:r>
        <w:rPr>
          <w:rFonts w:hint="eastAsia" w:ascii="仿宋_GB2312" w:hAnsi="仿宋_GB2312" w:eastAsia="仿宋_GB2312" w:cs="仿宋_GB2312"/>
          <w:color w:val="000000"/>
          <w:kern w:val="0"/>
          <w:sz w:val="32"/>
          <w:szCs w:val="32"/>
          <w:lang w:eastAsia="zh-CN"/>
        </w:rPr>
        <w:t>、另有安全监管执法大队和应急管理事务中心</w:t>
      </w:r>
      <w:r>
        <w:rPr>
          <w:rFonts w:hint="eastAsia" w:ascii="仿宋_GB2312" w:hAnsi="仿宋_GB2312" w:eastAsia="仿宋_GB2312" w:cs="仿宋_GB2312"/>
          <w:color w:val="000000"/>
          <w:kern w:val="0"/>
          <w:sz w:val="32"/>
          <w:szCs w:val="32"/>
          <w:lang w:val="en-US" w:eastAsia="zh-CN"/>
        </w:rPr>
        <w:t>2个</w:t>
      </w:r>
      <w:r>
        <w:rPr>
          <w:rFonts w:hint="eastAsia" w:ascii="仿宋_GB2312" w:hAnsi="仿宋_GB2312" w:eastAsia="仿宋_GB2312" w:cs="仿宋_GB2312"/>
          <w:color w:val="000000"/>
          <w:kern w:val="0"/>
          <w:sz w:val="32"/>
          <w:szCs w:val="32"/>
          <w:lang w:eastAsia="zh-CN"/>
        </w:rPr>
        <w:t>二级股级事业机构。</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。核定人员编制</w:t>
      </w:r>
      <w:r>
        <w:rPr>
          <w:rFonts w:hint="eastAsia" w:ascii="仿宋_GB2312" w:hAnsi="仿宋" w:eastAsia="仿宋_GB2312"/>
          <w:sz w:val="32"/>
          <w:szCs w:val="32"/>
          <w:lang w:val="en-US" w:eastAsia="zh-CN"/>
        </w:rPr>
        <w:t>24名，其中行政编制8名，全额拨款事业编制15名，提前退休人员1人，实有在编在岗人员20人。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（二）项目基本情况简介。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基本性质：自然灾害救灾资金</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用途和主要内容：全县受灾群众生活补助和因灾倒损房屋补助。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涉及范围：对个人和家庭补助。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eastAsia="黑体"/>
          <w:sz w:val="32"/>
          <w:szCs w:val="32"/>
        </w:rPr>
      </w:pPr>
      <w:r>
        <w:rPr>
          <w:rFonts w:eastAsia="黑体"/>
          <w:sz w:val="32"/>
          <w:szCs w:val="32"/>
        </w:rPr>
        <w:t>二、项目资金使用及管理情况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（一）项目资金（包括财政资金、自筹资金等）安排落实、总投入等情况分析。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eastAsia="仿宋_GB2312"/>
          <w:sz w:val="32"/>
          <w:szCs w:val="32"/>
          <w:lang w:val="en-US" w:eastAsia="zh-CN"/>
        </w:rPr>
      </w:pPr>
      <w:r>
        <w:rPr>
          <w:rFonts w:hint="eastAsia" w:ascii="仿宋" w:hAnsi="仿宋" w:eastAsia="仿宋" w:cs="仿宋"/>
          <w:sz w:val="32"/>
          <w:szCs w:val="32"/>
          <w:lang w:eastAsia="zh-CN"/>
        </w:rPr>
        <w:t>中央</w:t>
      </w:r>
      <w:r>
        <w:rPr>
          <w:rFonts w:hint="eastAsia" w:ascii="仿宋" w:hAnsi="仿宋" w:eastAsia="仿宋" w:cs="仿宋"/>
          <w:sz w:val="32"/>
          <w:szCs w:val="32"/>
        </w:rPr>
        <w:t>财政</w:t>
      </w:r>
      <w:r>
        <w:rPr>
          <w:rFonts w:hint="eastAsia" w:ascii="仿宋" w:hAnsi="仿宋" w:eastAsia="仿宋" w:cs="仿宋"/>
          <w:sz w:val="32"/>
          <w:szCs w:val="32"/>
          <w:lang w:eastAsia="zh-CN"/>
        </w:rPr>
        <w:t>资金</w:t>
      </w:r>
      <w:r>
        <w:rPr>
          <w:rFonts w:hint="eastAsia" w:eastAsia="仿宋_GB2312"/>
          <w:sz w:val="32"/>
          <w:szCs w:val="32"/>
          <w:lang w:eastAsia="zh-CN"/>
        </w:rPr>
        <w:t>安排</w:t>
      </w:r>
      <w:r>
        <w:rPr>
          <w:rFonts w:hint="eastAsia" w:eastAsia="仿宋_GB2312"/>
          <w:sz w:val="32"/>
          <w:szCs w:val="32"/>
          <w:lang w:val="en-US" w:eastAsia="zh-CN"/>
        </w:rPr>
        <w:t>3314350元、市级财政资金安排112000元。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项目资金（主要是指财政资金）实际使用情况分析。</w:t>
      </w:r>
    </w:p>
    <w:p>
      <w:pPr>
        <w:pStyle w:val="2"/>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sz w:val="32"/>
          <w:szCs w:val="32"/>
          <w:lang w:eastAsia="zh-CN"/>
        </w:rPr>
        <w:t>　　</w:t>
      </w:r>
      <w:r>
        <w:rPr>
          <w:rFonts w:hint="eastAsia" w:ascii="仿宋" w:hAnsi="仿宋" w:eastAsia="仿宋" w:cs="仿宋"/>
          <w:sz w:val="32"/>
          <w:szCs w:val="32"/>
          <w:lang w:eastAsia="zh-CN"/>
        </w:rPr>
        <w:t>发放自然灾害生活补助</w:t>
      </w:r>
      <w:r>
        <w:rPr>
          <w:rFonts w:hint="eastAsia" w:ascii="Times New Roman" w:hAnsi="Times New Roman" w:eastAsia="仿宋_GB2312" w:cs="Times New Roman"/>
          <w:kern w:val="2"/>
          <w:sz w:val="32"/>
          <w:szCs w:val="32"/>
          <w:lang w:val="en-US" w:eastAsia="zh-CN" w:bidi="ar-SA"/>
        </w:rPr>
        <w:t>2778350元，补助户数2428户；因灾倒损房屋重建、修缮补助648000元，补助户数41户</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rPr>
          <w:rFonts w:eastAsia="仿宋_GB2312"/>
          <w:sz w:val="32"/>
          <w:szCs w:val="32"/>
        </w:rPr>
      </w:pPr>
      <w:r>
        <w:rPr>
          <w:rFonts w:eastAsia="仿宋_GB2312"/>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7" w:firstLineChars="193"/>
        <w:jc w:val="both"/>
        <w:textAlignment w:val="auto"/>
        <w:outlineLvl w:val="9"/>
        <w:rPr>
          <w:rFonts w:hint="default" w:eastAsia="仿宋_GB2312"/>
          <w:sz w:val="32"/>
          <w:szCs w:val="32"/>
          <w:lang w:val="en-US" w:eastAsia="zh-CN"/>
        </w:rPr>
      </w:pPr>
      <w:r>
        <w:rPr>
          <w:rFonts w:hint="eastAsia" w:ascii="仿宋_GB2312" w:eastAsia="仿宋_GB2312"/>
          <w:color w:val="000000"/>
          <w:sz w:val="32"/>
          <w:szCs w:val="32"/>
        </w:rPr>
        <w:t>严格根据《预算法》以及《炎陵县财政国库集中支付资金支付管理办法》的通知》（炎财发</w:t>
      </w:r>
      <w:r>
        <w:rPr>
          <w:rFonts w:hint="eastAsia" w:ascii="仿宋_GB2312" w:hAnsi="仿宋_GB2312" w:eastAsia="仿宋_GB2312" w:cs="仿宋_GB2312"/>
          <w:sz w:val="32"/>
          <w:szCs w:val="32"/>
          <w:lang w:val="en-US" w:eastAsia="zh-CN"/>
        </w:rPr>
        <w:t>〔2017〕</w:t>
      </w:r>
      <w:r>
        <w:rPr>
          <w:rFonts w:hint="eastAsia" w:ascii="仿宋_GB2312" w:eastAsia="仿宋_GB2312"/>
          <w:color w:val="000000"/>
          <w:sz w:val="32"/>
          <w:szCs w:val="32"/>
        </w:rPr>
        <w:t>85号）的相关规定，按程序和工作进度申请使用工作性专项资金，做到专款专用。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eastAsia="黑体"/>
          <w:sz w:val="32"/>
          <w:szCs w:val="32"/>
        </w:rPr>
      </w:pPr>
      <w:r>
        <w:rPr>
          <w:rFonts w:eastAsia="黑体"/>
          <w:sz w:val="32"/>
          <w:szCs w:val="32"/>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b w:val="0"/>
          <w:bCs w:val="0"/>
          <w:sz w:val="32"/>
          <w:szCs w:val="32"/>
          <w:lang w:eastAsia="zh-CN"/>
        </w:rPr>
      </w:pPr>
      <w:r>
        <w:rPr>
          <w:rFonts w:eastAsia="仿宋_GB2312"/>
          <w:b w:val="0"/>
          <w:bCs w:val="0"/>
          <w:sz w:val="32"/>
          <w:szCs w:val="32"/>
        </w:rPr>
        <w:t>（一）项目组织情况分析</w:t>
      </w:r>
      <w:r>
        <w:rPr>
          <w:rFonts w:hint="eastAsia" w:eastAsia="仿宋_GB2312"/>
          <w:b w:val="0"/>
          <w:bCs w:val="0"/>
          <w:sz w:val="32"/>
          <w:szCs w:val="32"/>
          <w:lang w:eastAsia="zh-CN"/>
        </w:rPr>
        <w:t>。严格执行</w:t>
      </w:r>
      <w:r>
        <w:rPr>
          <w:rFonts w:hint="eastAsia" w:ascii="仿宋_GB2312" w:hAnsi="仿宋_GB2312" w:eastAsia="仿宋_GB2312" w:cs="仿宋_GB2312"/>
          <w:sz w:val="32"/>
          <w:szCs w:val="32"/>
          <w:lang w:val="en-US" w:eastAsia="zh-CN"/>
        </w:rPr>
        <w:t>民主评议、登记造册、张榜公布、公开发放的工作规程</w:t>
      </w:r>
      <w:r>
        <w:rPr>
          <w:rFonts w:hint="eastAsia" w:eastAsia="仿宋_GB2312"/>
          <w:b w:val="0"/>
          <w:bCs w:val="0"/>
          <w:sz w:val="32"/>
          <w:szCs w:val="32"/>
          <w:lang w:eastAsia="zh-CN"/>
        </w:rPr>
        <w:t>，通过一卡通发放至受灾群众个人账户。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b w:val="0"/>
          <w:bCs w:val="0"/>
          <w:sz w:val="32"/>
          <w:szCs w:val="32"/>
        </w:rPr>
      </w:pPr>
      <w:r>
        <w:rPr>
          <w:rFonts w:eastAsia="仿宋_GB2312"/>
          <w:b w:val="0"/>
          <w:bCs w:val="0"/>
          <w:sz w:val="32"/>
          <w:szCs w:val="32"/>
        </w:rPr>
        <w:t>（二）项目管理情况分</w:t>
      </w:r>
      <w:r>
        <w:rPr>
          <w:rFonts w:hint="eastAsia" w:eastAsia="仿宋_GB2312"/>
          <w:b w:val="0"/>
          <w:bCs w:val="0"/>
          <w:sz w:val="32"/>
          <w:szCs w:val="32"/>
          <w:lang w:eastAsia="zh-CN"/>
        </w:rPr>
        <w:t>析。按程序和工作进度申请、使用资金，做到专款专用。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eastAsia="黑体"/>
          <w:sz w:val="32"/>
          <w:szCs w:val="32"/>
        </w:rPr>
      </w:pPr>
      <w:r>
        <w:rPr>
          <w:rFonts w:eastAsia="黑体"/>
          <w:sz w:val="32"/>
          <w:szCs w:val="32"/>
        </w:rPr>
        <w:t>四、项目绩效情况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eastAsia="仿宋_GB2312"/>
          <w:sz w:val="32"/>
          <w:szCs w:val="32"/>
        </w:rPr>
      </w:pPr>
      <w:r>
        <w:rPr>
          <w:rFonts w:eastAsia="仿宋_GB2312"/>
          <w:sz w:val="32"/>
          <w:szCs w:val="32"/>
        </w:rPr>
        <w:t>主要从项目的效率性、有效性和可持续性等方面进行量化、具体分析。其中：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eastAsia="仿宋_GB2312"/>
          <w:sz w:val="32"/>
          <w:szCs w:val="32"/>
          <w:lang w:eastAsia="zh-CN"/>
        </w:rPr>
        <w:t>效率性：该笔资金为省下达自然灾害救灾资金，按照湖南省应急管理厅《湖南省</w:t>
      </w:r>
      <w:r>
        <w:rPr>
          <w:rFonts w:hint="eastAsia" w:eastAsia="仿宋_GB2312"/>
          <w:sz w:val="32"/>
          <w:szCs w:val="32"/>
          <w:lang w:val="en-US" w:eastAsia="zh-CN"/>
        </w:rPr>
        <w:t>2019年受灾困难群众生活救助和因灾倒损农村居民住房恢复重建实施方案</w:t>
      </w:r>
      <w:r>
        <w:rPr>
          <w:rFonts w:hint="eastAsia" w:eastAsia="仿宋_GB2312"/>
          <w:sz w:val="32"/>
          <w:szCs w:val="32"/>
          <w:lang w:eastAsia="zh-CN"/>
        </w:rPr>
        <w:t>》（湘应急发</w:t>
      </w:r>
      <w:r>
        <w:rPr>
          <w:rFonts w:hint="eastAsia" w:ascii="仿宋_GB2312" w:hAnsi="仿宋_GB2312" w:eastAsia="仿宋_GB2312" w:cs="仿宋_GB2312"/>
          <w:sz w:val="32"/>
          <w:szCs w:val="32"/>
          <w:lang w:val="en-US" w:eastAsia="zh-CN"/>
        </w:rPr>
        <w:t>〔2019〕</w:t>
      </w:r>
      <w:r>
        <w:rPr>
          <w:rFonts w:hint="eastAsia" w:eastAsia="仿宋_GB2312"/>
          <w:sz w:val="32"/>
          <w:szCs w:val="32"/>
          <w:lang w:val="en-US" w:eastAsia="zh-CN"/>
        </w:rPr>
        <w:t>24号</w:t>
      </w:r>
      <w:r>
        <w:rPr>
          <w:rFonts w:hint="eastAsia" w:eastAsia="仿宋_GB2312"/>
          <w:sz w:val="32"/>
          <w:szCs w:val="32"/>
          <w:lang w:eastAsia="zh-CN"/>
        </w:rPr>
        <w:t>）文件规定及县自然灾害生活救助、因灾倒损房屋重建补助实施方案，及时向受灾群众发放了生活补助</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eastAsia="仿宋_GB2312"/>
          <w:sz w:val="32"/>
          <w:szCs w:val="32"/>
          <w:lang w:eastAsia="zh-CN"/>
        </w:rPr>
      </w:pPr>
      <w:r>
        <w:rPr>
          <w:rFonts w:hint="eastAsia" w:eastAsia="仿宋_GB2312"/>
          <w:sz w:val="32"/>
          <w:szCs w:val="32"/>
          <w:lang w:eastAsia="zh-CN"/>
        </w:rPr>
        <w:t>有效性：为</w:t>
      </w:r>
      <w:r>
        <w:rPr>
          <w:rFonts w:hint="eastAsia" w:eastAsia="仿宋_GB2312"/>
          <w:sz w:val="32"/>
          <w:szCs w:val="32"/>
          <w:lang w:val="en-US" w:eastAsia="zh-CN"/>
        </w:rPr>
        <w:t>受灾困难群众的</w:t>
      </w:r>
      <w:r>
        <w:rPr>
          <w:rFonts w:hint="eastAsia" w:eastAsia="仿宋_GB2312"/>
          <w:sz w:val="32"/>
          <w:szCs w:val="32"/>
          <w:lang w:eastAsia="zh-CN"/>
        </w:rPr>
        <w:t>基本生活和住房提供了保障，维护了社会的稳定。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可持续性：受灾群众基本生活和住房得到了保障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eastAsia="黑体"/>
          <w:sz w:val="32"/>
          <w:szCs w:val="32"/>
        </w:rPr>
      </w:pPr>
      <w:r>
        <w:rPr>
          <w:rFonts w:eastAsia="黑体"/>
          <w:sz w:val="32"/>
          <w:szCs w:val="32"/>
        </w:rPr>
        <w:t>五、其他需要说明的问题</w:t>
      </w:r>
    </w:p>
    <w:p>
      <w:pPr>
        <w:keepNext w:val="0"/>
        <w:keepLines w:val="0"/>
        <w:pageBreakBefore w:val="0"/>
        <w:widowControl w:val="0"/>
        <w:kinsoku/>
        <w:wordWrap/>
        <w:overflowPunct/>
        <w:topLinePunct w:val="0"/>
        <w:autoSpaceDE/>
        <w:autoSpaceDN/>
        <w:bidi w:val="0"/>
        <w:spacing w:line="560" w:lineRule="exact"/>
        <w:textAlignment w:val="auto"/>
      </w:pPr>
      <w:r>
        <w:rPr>
          <w:rFonts w:hint="eastAsia" w:eastAsia="仿宋_GB2312"/>
          <w:sz w:val="32"/>
          <w:szCs w:val="32"/>
          <w:lang w:eastAsia="zh-CN"/>
        </w:rPr>
        <w:t>　　无</w:t>
      </w:r>
    </w:p>
    <w:p>
      <w:pPr>
        <w:keepNext w:val="0"/>
        <w:keepLines w:val="0"/>
        <w:pageBreakBefore w:val="0"/>
        <w:widowControl w:val="0"/>
        <w:kinsoku/>
        <w:wordWrap/>
        <w:overflowPunct/>
        <w:topLinePunct w:val="0"/>
        <w:autoSpaceDE/>
        <w:autoSpaceDN/>
        <w:bidi w:val="0"/>
        <w:spacing w:line="560" w:lineRule="exact"/>
        <w:textAlignment w:val="auto"/>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tbl>
      <w:tblPr>
        <w:tblStyle w:val="5"/>
        <w:tblW w:w="10002" w:type="dxa"/>
        <w:jc w:val="center"/>
        <w:tblLayout w:type="fixed"/>
        <w:tblCellMar>
          <w:top w:w="0" w:type="dxa"/>
          <w:left w:w="108" w:type="dxa"/>
          <w:bottom w:w="0" w:type="dxa"/>
          <w:right w:w="108" w:type="dxa"/>
        </w:tblCellMar>
      </w:tblPr>
      <w:tblGrid>
        <w:gridCol w:w="1275"/>
        <w:gridCol w:w="1113"/>
        <w:gridCol w:w="1164"/>
        <w:gridCol w:w="1936"/>
        <w:gridCol w:w="944"/>
        <w:gridCol w:w="1110"/>
        <w:gridCol w:w="630"/>
        <w:gridCol w:w="750"/>
        <w:gridCol w:w="1080"/>
      </w:tblGrid>
      <w:tr>
        <w:tblPrEx>
          <w:tblCellMar>
            <w:top w:w="0" w:type="dxa"/>
            <w:left w:w="108" w:type="dxa"/>
            <w:bottom w:w="0" w:type="dxa"/>
            <w:right w:w="108" w:type="dxa"/>
          </w:tblCellMar>
        </w:tblPrEx>
        <w:trPr>
          <w:trHeight w:val="606" w:hRule="atLeast"/>
          <w:jc w:val="center"/>
        </w:trPr>
        <w:tc>
          <w:tcPr>
            <w:tcW w:w="10002" w:type="dxa"/>
            <w:gridSpan w:val="9"/>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430" w:hRule="atLeast"/>
          <w:jc w:val="center"/>
        </w:trPr>
        <w:tc>
          <w:tcPr>
            <w:tcW w:w="10002" w:type="dxa"/>
            <w:gridSpan w:val="9"/>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kern w:val="0"/>
                <w:sz w:val="22"/>
              </w:rPr>
            </w:pPr>
            <w:r>
              <w:rPr>
                <w:color w:val="000000"/>
                <w:kern w:val="0"/>
                <w:sz w:val="22"/>
              </w:rPr>
              <w:t xml:space="preserve">（  </w:t>
            </w:r>
            <w:r>
              <w:rPr>
                <w:rFonts w:hint="eastAsia"/>
                <w:color w:val="000000"/>
                <w:kern w:val="0"/>
                <w:sz w:val="22"/>
                <w:lang w:val="en-US" w:eastAsia="zh-CN"/>
              </w:rPr>
              <w:t>2020</w:t>
            </w:r>
            <w:r>
              <w:rPr>
                <w:color w:val="000000"/>
                <w:kern w:val="0"/>
                <w:sz w:val="22"/>
              </w:rPr>
              <w:t>年度）</w:t>
            </w:r>
          </w:p>
        </w:tc>
      </w:tr>
      <w:tr>
        <w:tblPrEx>
          <w:tblCellMar>
            <w:top w:w="0" w:type="dxa"/>
            <w:left w:w="108" w:type="dxa"/>
            <w:bottom w:w="0" w:type="dxa"/>
            <w:right w:w="108" w:type="dxa"/>
          </w:tblCellMar>
        </w:tblPrEx>
        <w:trPr>
          <w:trHeight w:val="555" w:hRule="atLeast"/>
          <w:jc w:val="center"/>
        </w:trPr>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出名称</w:t>
            </w:r>
          </w:p>
        </w:tc>
        <w:tc>
          <w:tcPr>
            <w:tcW w:w="8727"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自然灾害紧急转移和过渡性生活补助</w:t>
            </w:r>
          </w:p>
        </w:tc>
      </w:tr>
      <w:tr>
        <w:tblPrEx>
          <w:tblCellMar>
            <w:top w:w="0" w:type="dxa"/>
            <w:left w:w="108" w:type="dxa"/>
            <w:bottom w:w="0" w:type="dxa"/>
            <w:right w:w="108" w:type="dxa"/>
          </w:tblCellMar>
        </w:tblPrEx>
        <w:trPr>
          <w:trHeight w:val="490" w:hRule="atLeast"/>
          <w:jc w:val="center"/>
        </w:trPr>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仿宋_GB2312"/>
                <w:color w:val="000000"/>
                <w:kern w:val="0"/>
                <w:szCs w:val="21"/>
              </w:rPr>
            </w:pPr>
            <w:r>
              <w:rPr>
                <w:rFonts w:eastAsia="仿宋_GB2312"/>
                <w:color w:val="000000"/>
                <w:kern w:val="0"/>
                <w:szCs w:val="21"/>
              </w:rPr>
              <w:t>主管部门</w:t>
            </w:r>
          </w:p>
        </w:tc>
        <w:tc>
          <w:tcPr>
            <w:tcW w:w="515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炎陵县应急管理局</w:t>
            </w:r>
          </w:p>
        </w:tc>
        <w:tc>
          <w:tcPr>
            <w:tcW w:w="1110"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eastAsia="仿宋_GB2312"/>
                <w:color w:val="000000"/>
                <w:kern w:val="0"/>
                <w:szCs w:val="21"/>
              </w:rPr>
            </w:pPr>
            <w:r>
              <w:rPr>
                <w:rFonts w:eastAsia="仿宋_GB2312"/>
                <w:color w:val="000000"/>
                <w:kern w:val="0"/>
                <w:szCs w:val="21"/>
              </w:rPr>
              <w:t>实施单位</w:t>
            </w:r>
          </w:p>
        </w:tc>
        <w:tc>
          <w:tcPr>
            <w:tcW w:w="246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炎陵县应急管理局</w:t>
            </w:r>
          </w:p>
        </w:tc>
      </w:tr>
      <w:tr>
        <w:tblPrEx>
          <w:tblCellMar>
            <w:top w:w="0" w:type="dxa"/>
            <w:left w:w="108" w:type="dxa"/>
            <w:bottom w:w="0" w:type="dxa"/>
            <w:right w:w="108" w:type="dxa"/>
          </w:tblCellMar>
        </w:tblPrEx>
        <w:trPr>
          <w:trHeight w:val="490" w:hRule="atLeast"/>
          <w:jc w:val="center"/>
        </w:trPr>
        <w:tc>
          <w:tcPr>
            <w:tcW w:w="12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63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07"/>
                <w:tab w:val="center" w:pos="919"/>
              </w:tabs>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hint="eastAsia" w:eastAsia="仿宋_GB2312"/>
                <w:color w:val="000000"/>
                <w:kern w:val="0"/>
                <w:szCs w:val="21"/>
                <w:lang w:val="en-US" w:eastAsia="zh-CN"/>
              </w:rPr>
              <w:tab/>
            </w:r>
            <w:r>
              <w:rPr>
                <w:rFonts w:hint="eastAsia" w:eastAsia="仿宋_GB2312"/>
                <w:color w:val="000000"/>
                <w:kern w:val="0"/>
                <w:szCs w:val="21"/>
                <w:lang w:val="en-US" w:eastAsia="zh-CN"/>
              </w:rPr>
              <w:t>　0</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331.435</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331.435</w:t>
            </w:r>
          </w:p>
        </w:tc>
        <w:tc>
          <w:tcPr>
            <w:tcW w:w="6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0</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331.435</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331.435</w:t>
            </w:r>
          </w:p>
        </w:tc>
        <w:tc>
          <w:tcPr>
            <w:tcW w:w="6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hint="eastAsia" w:eastAsia="仿宋_GB2312"/>
                <w:color w:val="000000"/>
                <w:kern w:val="0"/>
                <w:szCs w:val="21"/>
                <w:lang w:val="en-US" w:eastAsia="zh-CN"/>
              </w:rPr>
              <w:t>　10</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6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6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515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5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680" w:hRule="atLeast"/>
          <w:jc w:val="center"/>
        </w:trPr>
        <w:tc>
          <w:tcPr>
            <w:tcW w:w="12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515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sz w:val="21"/>
                <w:szCs w:val="21"/>
                <w:lang w:eastAsia="zh-CN"/>
              </w:rPr>
              <w:t>保障因灾受困人员的日常生活。</w:t>
            </w:r>
            <w:r>
              <w:rPr>
                <w:rFonts w:eastAsia="仿宋_GB2312"/>
                <w:color w:val="000000"/>
                <w:kern w:val="0"/>
                <w:sz w:val="21"/>
                <w:szCs w:val="21"/>
              </w:rPr>
              <w:t>　　</w:t>
            </w:r>
          </w:p>
        </w:tc>
        <w:tc>
          <w:tcPr>
            <w:tcW w:w="357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eastAsia="仿宋_GB2312"/>
                <w:color w:val="000000"/>
                <w:kern w:val="0"/>
                <w:szCs w:val="21"/>
              </w:rPr>
            </w:pPr>
            <w:r>
              <w:rPr>
                <w:rFonts w:hint="eastAsia" w:eastAsia="仿宋_GB2312"/>
                <w:sz w:val="21"/>
                <w:szCs w:val="21"/>
                <w:lang w:eastAsia="zh-CN"/>
              </w:rPr>
              <w:t>建设应急指挥中心、防汛视频调度室。</w:t>
            </w:r>
          </w:p>
        </w:tc>
      </w:tr>
      <w:tr>
        <w:tblPrEx>
          <w:tblCellMar>
            <w:top w:w="0" w:type="dxa"/>
            <w:left w:w="108" w:type="dxa"/>
            <w:bottom w:w="0" w:type="dxa"/>
            <w:right w:w="108" w:type="dxa"/>
          </w:tblCellMar>
        </w:tblPrEx>
        <w:trPr>
          <w:trHeight w:val="765" w:hRule="atLeast"/>
          <w:jc w:val="center"/>
        </w:trPr>
        <w:tc>
          <w:tcPr>
            <w:tcW w:w="12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1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93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数量指标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因灾需生活救助</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救助户数2428户</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50</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质量指标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受灾群众基本生活有保障。</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100%</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时效指标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2020年</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val="en-US" w:eastAsia="zh-CN"/>
              </w:rPr>
              <w:t>　100%</w:t>
            </w:r>
            <w:r>
              <w:rPr>
                <w:rFonts w:eastAsia="仿宋_GB2312"/>
                <w:color w:val="000000"/>
                <w:kern w:val="0"/>
                <w:szCs w:val="21"/>
              </w:rPr>
              <w:t>　</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完成</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成本指标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331.435万元</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331.435　万元</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331.435　　万元</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665"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益指标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　　　无</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color w:val="000000"/>
                <w:kern w:val="0"/>
                <w:szCs w:val="21"/>
                <w:lang w:eastAsia="zh-CN"/>
              </w:rPr>
            </w:pPr>
            <w:r>
              <w:rPr>
                <w:rFonts w:eastAsia="仿宋_GB2312"/>
                <w:color w:val="000000"/>
                <w:kern w:val="0"/>
                <w:szCs w:val="21"/>
              </w:rPr>
              <w:t>　</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color w:val="000000"/>
                <w:kern w:val="0"/>
                <w:szCs w:val="21"/>
                <w:lang w:eastAsia="zh-CN"/>
              </w:rPr>
            </w:pP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715"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益指标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维护社会稳定</w:t>
            </w:r>
          </w:p>
        </w:tc>
        <w:tc>
          <w:tcPr>
            <w:tcW w:w="9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持续</w:t>
            </w:r>
          </w:p>
        </w:tc>
        <w:tc>
          <w:tcPr>
            <w:tcW w:w="11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　完成</w:t>
            </w:r>
          </w:p>
        </w:tc>
        <w:tc>
          <w:tcPr>
            <w:tcW w:w="6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生态效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无</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仿宋_GB2312"/>
                <w:color w:val="000000"/>
                <w:kern w:val="0"/>
                <w:szCs w:val="21"/>
              </w:rPr>
            </w:pPr>
            <w:r>
              <w:rPr>
                <w:rFonts w:eastAsia="仿宋_GB2312"/>
                <w:color w:val="000000"/>
                <w:kern w:val="0"/>
                <w:szCs w:val="21"/>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仿宋_GB2312"/>
                <w:color w:val="000000"/>
                <w:kern w:val="0"/>
                <w:szCs w:val="21"/>
              </w:rPr>
            </w:pPr>
            <w:r>
              <w:rPr>
                <w:rFonts w:eastAsia="仿宋_GB2312"/>
                <w:color w:val="000000"/>
                <w:kern w:val="0"/>
                <w:szCs w:val="21"/>
              </w:rPr>
              <w:t>　</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按有关文件规定保障受灾群众基本生活和住房条件。</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按要求完成</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完成</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5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受灾群众</w:t>
            </w:r>
            <w:r>
              <w:rPr>
                <w:rFonts w:hint="eastAsia" w:ascii="仿宋_GB2312" w:hAnsi="仿宋_GB2312" w:eastAsia="仿宋_GB2312" w:cs="仿宋_GB2312"/>
                <w:color w:val="000000"/>
                <w:kern w:val="0"/>
                <w:szCs w:val="21"/>
              </w:rPr>
              <w:t>满意度</w:t>
            </w:r>
          </w:p>
        </w:tc>
        <w:tc>
          <w:tcPr>
            <w:tcW w:w="9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评价　良好</w:t>
            </w:r>
          </w:p>
        </w:tc>
        <w:tc>
          <w:tcPr>
            <w:tcW w:w="11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完成</w:t>
            </w:r>
          </w:p>
        </w:tc>
        <w:tc>
          <w:tcPr>
            <w:tcW w:w="63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7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754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270" w:hRule="atLeast"/>
          <w:jc w:val="center"/>
        </w:trPr>
        <w:tc>
          <w:tcPr>
            <w:tcW w:w="127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872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pPr>
        <w:rPr>
          <w:rFonts w:eastAsia="仿宋_GB2312"/>
          <w:sz w:val="24"/>
        </w:rPr>
        <w:sectPr>
          <w:pgSz w:w="11906" w:h="16838"/>
          <w:pgMar w:top="1440" w:right="1800" w:bottom="1440" w:left="1800" w:header="851" w:footer="992" w:gutter="0"/>
          <w:cols w:space="425" w:num="1"/>
          <w:docGrid w:type="lines" w:linePitch="312" w:charSpace="0"/>
        </w:sectPr>
      </w:pPr>
      <w:r>
        <w:rPr>
          <w:rFonts w:eastAsia="仿宋_GB2312"/>
          <w:sz w:val="24"/>
        </w:rPr>
        <w:t>填表人：         填报日期：           联系电话：       单位负责人签字：</w:t>
      </w:r>
    </w:p>
    <w:tbl>
      <w:tblPr>
        <w:tblStyle w:val="5"/>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Pr>
        <w:pStyle w:val="2"/>
      </w:pPr>
      <w:bookmarkStart w:id="0" w:name="_GoBack"/>
      <w:bookmarkEnd w:id="0"/>
    </w:p>
    <w:p>
      <w:pPr>
        <w:pStyle w:val="2"/>
        <w:rPr>
          <w:rFonts w:hint="eastAsia" w:eastAsia="宋体"/>
          <w:lang w:eastAsia="zh-CN"/>
        </w:rPr>
      </w:pPr>
    </w:p>
    <w:p>
      <w:pPr>
        <w:pStyle w:val="2"/>
        <w:rPr>
          <w:rFonts w:hint="eastAsia" w:eastAsia="宋体"/>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730C6"/>
    <w:multiLevelType w:val="singleLevel"/>
    <w:tmpl w:val="BFB730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170B3"/>
    <w:rsid w:val="02C032D4"/>
    <w:rsid w:val="02CD0987"/>
    <w:rsid w:val="031439C7"/>
    <w:rsid w:val="03C36A68"/>
    <w:rsid w:val="04006704"/>
    <w:rsid w:val="04DE3959"/>
    <w:rsid w:val="05352CAD"/>
    <w:rsid w:val="05360AA9"/>
    <w:rsid w:val="054D6ACB"/>
    <w:rsid w:val="061574FB"/>
    <w:rsid w:val="0779739C"/>
    <w:rsid w:val="082777B0"/>
    <w:rsid w:val="08FA27E8"/>
    <w:rsid w:val="091D2DC4"/>
    <w:rsid w:val="0B3A15A8"/>
    <w:rsid w:val="0BDB5E38"/>
    <w:rsid w:val="0BF91575"/>
    <w:rsid w:val="0C332DD7"/>
    <w:rsid w:val="0CFD33D4"/>
    <w:rsid w:val="0D3E772C"/>
    <w:rsid w:val="0E930B10"/>
    <w:rsid w:val="0FBE5DB2"/>
    <w:rsid w:val="102C3265"/>
    <w:rsid w:val="10D45831"/>
    <w:rsid w:val="10DB2127"/>
    <w:rsid w:val="118F0B99"/>
    <w:rsid w:val="11CF2922"/>
    <w:rsid w:val="11F711B5"/>
    <w:rsid w:val="1205054E"/>
    <w:rsid w:val="122F34F7"/>
    <w:rsid w:val="12C82201"/>
    <w:rsid w:val="147255A4"/>
    <w:rsid w:val="148B35B9"/>
    <w:rsid w:val="1526388C"/>
    <w:rsid w:val="15A96131"/>
    <w:rsid w:val="160D26BB"/>
    <w:rsid w:val="167D047E"/>
    <w:rsid w:val="16CC2C12"/>
    <w:rsid w:val="173A27DB"/>
    <w:rsid w:val="177C3F92"/>
    <w:rsid w:val="177D63C1"/>
    <w:rsid w:val="17AF497A"/>
    <w:rsid w:val="17E46CC5"/>
    <w:rsid w:val="1A1E7B78"/>
    <w:rsid w:val="1D0349C9"/>
    <w:rsid w:val="1D184400"/>
    <w:rsid w:val="1D6C746F"/>
    <w:rsid w:val="1E5C4A4C"/>
    <w:rsid w:val="1E9A7D9E"/>
    <w:rsid w:val="1F060B1E"/>
    <w:rsid w:val="1F871B80"/>
    <w:rsid w:val="1FA16B58"/>
    <w:rsid w:val="206F12E3"/>
    <w:rsid w:val="20BF74A5"/>
    <w:rsid w:val="22581D8A"/>
    <w:rsid w:val="2485765B"/>
    <w:rsid w:val="25315B63"/>
    <w:rsid w:val="255002C6"/>
    <w:rsid w:val="26567B0A"/>
    <w:rsid w:val="267F74B9"/>
    <w:rsid w:val="27320F04"/>
    <w:rsid w:val="290E0E77"/>
    <w:rsid w:val="29131E84"/>
    <w:rsid w:val="2A361C92"/>
    <w:rsid w:val="2C595BF8"/>
    <w:rsid w:val="2C7A16A4"/>
    <w:rsid w:val="2D8B3361"/>
    <w:rsid w:val="2DE47411"/>
    <w:rsid w:val="2DEE6E53"/>
    <w:rsid w:val="2DFE2C34"/>
    <w:rsid w:val="2E6C64E7"/>
    <w:rsid w:val="2FB45516"/>
    <w:rsid w:val="2FF3438F"/>
    <w:rsid w:val="302C62FB"/>
    <w:rsid w:val="30926032"/>
    <w:rsid w:val="30FA3F05"/>
    <w:rsid w:val="3107608B"/>
    <w:rsid w:val="310C3219"/>
    <w:rsid w:val="311F1F9F"/>
    <w:rsid w:val="32191AEE"/>
    <w:rsid w:val="32731820"/>
    <w:rsid w:val="32BC4A41"/>
    <w:rsid w:val="376F529B"/>
    <w:rsid w:val="37ED7368"/>
    <w:rsid w:val="37F936CD"/>
    <w:rsid w:val="386D5685"/>
    <w:rsid w:val="38C70DA1"/>
    <w:rsid w:val="38DF36E1"/>
    <w:rsid w:val="38EF386E"/>
    <w:rsid w:val="39023AB5"/>
    <w:rsid w:val="3A7A2025"/>
    <w:rsid w:val="3AE5235B"/>
    <w:rsid w:val="3AFA5160"/>
    <w:rsid w:val="3B9B3D6D"/>
    <w:rsid w:val="3C296549"/>
    <w:rsid w:val="3D986CF1"/>
    <w:rsid w:val="3DE24E2C"/>
    <w:rsid w:val="3F4E6309"/>
    <w:rsid w:val="40660900"/>
    <w:rsid w:val="40813580"/>
    <w:rsid w:val="4390192B"/>
    <w:rsid w:val="45527D9F"/>
    <w:rsid w:val="457333E9"/>
    <w:rsid w:val="46950F77"/>
    <w:rsid w:val="46BB63F0"/>
    <w:rsid w:val="47E25918"/>
    <w:rsid w:val="48A934F4"/>
    <w:rsid w:val="48B0520D"/>
    <w:rsid w:val="49231AD7"/>
    <w:rsid w:val="49CD69AF"/>
    <w:rsid w:val="4A6046D3"/>
    <w:rsid w:val="4D2F56A9"/>
    <w:rsid w:val="4D5C3573"/>
    <w:rsid w:val="4DB20A34"/>
    <w:rsid w:val="4DC7593B"/>
    <w:rsid w:val="4E711D3C"/>
    <w:rsid w:val="4EC04518"/>
    <w:rsid w:val="4EEE3505"/>
    <w:rsid w:val="4FCC1C2A"/>
    <w:rsid w:val="518A4C93"/>
    <w:rsid w:val="528C5465"/>
    <w:rsid w:val="528F0F8E"/>
    <w:rsid w:val="52E70630"/>
    <w:rsid w:val="53F922A7"/>
    <w:rsid w:val="549E50B6"/>
    <w:rsid w:val="54BC3C5F"/>
    <w:rsid w:val="554C0A0F"/>
    <w:rsid w:val="556802C4"/>
    <w:rsid w:val="56C957BA"/>
    <w:rsid w:val="595B657E"/>
    <w:rsid w:val="59825FE1"/>
    <w:rsid w:val="5AC170B3"/>
    <w:rsid w:val="5AF119AA"/>
    <w:rsid w:val="5C2360BF"/>
    <w:rsid w:val="5C7C5A82"/>
    <w:rsid w:val="5CD90359"/>
    <w:rsid w:val="5D567FC2"/>
    <w:rsid w:val="5F7B3DBC"/>
    <w:rsid w:val="5F923CB2"/>
    <w:rsid w:val="5FFF1C3E"/>
    <w:rsid w:val="62D53007"/>
    <w:rsid w:val="641B4B8A"/>
    <w:rsid w:val="65D654C4"/>
    <w:rsid w:val="65DF64EC"/>
    <w:rsid w:val="66960B5A"/>
    <w:rsid w:val="674A5102"/>
    <w:rsid w:val="67FA62BF"/>
    <w:rsid w:val="68B00A2F"/>
    <w:rsid w:val="69907AAC"/>
    <w:rsid w:val="69F659CE"/>
    <w:rsid w:val="6AF73208"/>
    <w:rsid w:val="6BDC01EF"/>
    <w:rsid w:val="6BFD2019"/>
    <w:rsid w:val="6C1E336A"/>
    <w:rsid w:val="6CA3424C"/>
    <w:rsid w:val="6CF238AE"/>
    <w:rsid w:val="6CF40543"/>
    <w:rsid w:val="6D750DA1"/>
    <w:rsid w:val="6E330239"/>
    <w:rsid w:val="6F087F36"/>
    <w:rsid w:val="720D4FAF"/>
    <w:rsid w:val="72EF3FE8"/>
    <w:rsid w:val="734F7EDF"/>
    <w:rsid w:val="737843A0"/>
    <w:rsid w:val="74CF47AC"/>
    <w:rsid w:val="75FA5E31"/>
    <w:rsid w:val="762E6740"/>
    <w:rsid w:val="767F4622"/>
    <w:rsid w:val="77C85991"/>
    <w:rsid w:val="78A71BC2"/>
    <w:rsid w:val="7A0F3CF3"/>
    <w:rsid w:val="7AA76F84"/>
    <w:rsid w:val="7C281A0F"/>
    <w:rsid w:val="7C4F1418"/>
    <w:rsid w:val="7CCA4682"/>
    <w:rsid w:val="7CCE3BC5"/>
    <w:rsid w:val="7E5D536F"/>
    <w:rsid w:val="7E627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rPr>
      <w:rFonts w:ascii="Verdana" w:hAnsi="Verdana" w:eastAsia="仿宋_GB2312"/>
      <w:kern w:val="0"/>
      <w:sz w:val="28"/>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7"/>
      </w:tabs>
      <w:snapToGrid w:val="0"/>
      <w:jc w:val="center"/>
    </w:pPr>
    <w:rPr>
      <w:sz w:val="18"/>
    </w:rPr>
  </w:style>
  <w:style w:type="paragraph" w:customStyle="1" w:styleId="7">
    <w:name w:val="_Style 3"/>
    <w:basedOn w:val="1"/>
    <w:link w:val="6"/>
    <w:qFormat/>
    <w:uiPriority w:val="0"/>
    <w:pPr>
      <w:widowControl/>
      <w:jc w:val="left"/>
    </w:pPr>
    <w:rPr>
      <w:rFonts w:ascii="Verdana" w:hAnsi="Verdana" w:eastAsia="仿宋_GB2312"/>
      <w:kern w:val="0"/>
      <w:sz w:val="28"/>
      <w:szCs w:val="20"/>
      <w:lang w:eastAsia="en-US"/>
    </w:rPr>
  </w:style>
  <w:style w:type="character" w:styleId="8">
    <w:name w:val="Strong"/>
    <w:qFormat/>
    <w:uiPriority w:val="0"/>
    <w:rPr>
      <w:b/>
    </w:rPr>
  </w:style>
  <w:style w:type="character" w:styleId="9">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2020-09-03T02:00:00Z</dcterms:created>
  <dc:creator>潘颖丽 192.168.200.33</dc:creator>
  <cp:lastModifiedBy>炎陵县应急管理局</cp:lastModifiedBy>
  <cp:lastPrinted>2020-10-22T07:35:00Z</cp:lastPrinted>
  <dcterms:modified xsi:type="dcterms:W3CDTF">2021-11-12T06:10:36Z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A201A5781FCE4635BB02CE8FF9853538</vt:lpwstr>
  </property>
</Properties>
</file>