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hint="eastAsia" w:eastAsia="方正小标宋简体"/>
          <w:sz w:val="36"/>
          <w:szCs w:val="36"/>
        </w:rPr>
      </w:pPr>
      <w:r>
        <w:rPr>
          <w:rFonts w:hint="eastAsia" w:eastAsia="方正小标宋简体"/>
          <w:sz w:val="36"/>
          <w:szCs w:val="36"/>
        </w:rPr>
        <w:t>炎陵县人力资源和社会保障局</w:t>
      </w:r>
    </w:p>
    <w:p>
      <w:pPr>
        <w:adjustRightInd w:val="0"/>
        <w:spacing w:line="560" w:lineRule="exact"/>
        <w:ind w:right="641"/>
        <w:jc w:val="center"/>
        <w:rPr>
          <w:rFonts w:eastAsia="方正小标宋简体"/>
          <w:sz w:val="36"/>
          <w:szCs w:val="36"/>
        </w:rPr>
      </w:pPr>
      <w:r>
        <w:rPr>
          <w:rFonts w:hint="eastAsia" w:eastAsia="方正小标宋简体"/>
          <w:sz w:val="36"/>
          <w:szCs w:val="36"/>
        </w:rPr>
        <w:t>2020年事业单位</w:t>
      </w:r>
      <w:bookmarkStart w:id="0" w:name="_GoBack"/>
      <w:bookmarkEnd w:id="0"/>
      <w:r>
        <w:rPr>
          <w:rFonts w:hint="eastAsia" w:eastAsia="方正小标宋简体"/>
          <w:sz w:val="36"/>
          <w:szCs w:val="36"/>
        </w:rPr>
        <w:t>招考工作经费预算支出绩效报告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（一）项目单位基本情况。</w:t>
      </w:r>
    </w:p>
    <w:p>
      <w:pPr>
        <w:snapToGrid w:val="0"/>
        <w:spacing w:line="520" w:lineRule="exact"/>
        <w:ind w:left="640"/>
        <w:jc w:val="left"/>
        <w:rPr>
          <w:rFonts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炎陵县人力资源和社会保障局负责全县机关事业单位用人工资计划编制、退休审批；事业单位工作人员公开招聘、事业单位管理；专业技术人员职称评聘、技术人才选拨培养和引进、人力资源市场管理；落实就业创业扶持政策，开展就业援助工作，落实职业资格制度，统筹建立面向城乡劳动培训、人才培养和激励制度；负责企业养老保险、机关养老保险、城乡居民养老保险、失业保险、工伤保险经办管理与服务，加强各险种基金管理与监督；负责劳</w:t>
      </w:r>
      <w:r>
        <w:rPr>
          <w:rFonts w:hint="eastAsia" w:ascii="仿宋_GB2312" w:hAnsi="仿宋" w:eastAsia="仿宋_GB2312"/>
          <w:color w:val="auto"/>
          <w:sz w:val="32"/>
          <w:szCs w:val="32"/>
          <w:lang w:eastAsia="zh-CN"/>
        </w:rPr>
        <w:t>动</w:t>
      </w:r>
      <w:r>
        <w:rPr>
          <w:rFonts w:hint="eastAsia" w:ascii="仿宋_GB2312" w:hAnsi="仿宋" w:eastAsia="仿宋_GB2312"/>
          <w:color w:val="auto"/>
          <w:sz w:val="32"/>
          <w:szCs w:val="32"/>
        </w:rPr>
        <w:t>仲裁、劳动监察、工伤认定；负责政府绩效评估、为民办实事、</w:t>
      </w:r>
      <w:r>
        <w:rPr>
          <w:rFonts w:hint="eastAsia" w:ascii="仿宋_GB2312" w:hAnsi="仿宋" w:eastAsia="仿宋_GB2312"/>
          <w:color w:val="auto"/>
          <w:sz w:val="32"/>
          <w:szCs w:val="32"/>
          <w:lang w:eastAsia="zh-CN"/>
        </w:rPr>
        <w:t>乡村振兴</w:t>
      </w:r>
      <w:r>
        <w:rPr>
          <w:rFonts w:hint="eastAsia" w:ascii="仿宋_GB2312" w:hAnsi="仿宋" w:eastAsia="仿宋_GB2312"/>
          <w:color w:val="auto"/>
          <w:sz w:val="32"/>
          <w:szCs w:val="32"/>
        </w:rPr>
        <w:t>等有关工作。</w:t>
      </w:r>
    </w:p>
    <w:p>
      <w:pPr>
        <w:snapToGrid w:val="0"/>
        <w:spacing w:line="52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2．机构情况。</w:t>
      </w:r>
    </w:p>
    <w:p>
      <w:pPr>
        <w:tabs>
          <w:tab w:val="left" w:pos="7560"/>
        </w:tabs>
        <w:adjustRightInd w:val="0"/>
        <w:snapToGrid w:val="0"/>
        <w:spacing w:line="56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根据工作职责，</w:t>
      </w:r>
      <w:r>
        <w:rPr>
          <w:rFonts w:hint="eastAsia" w:ascii="仿宋_GB2312" w:hAnsi="仿宋" w:eastAsia="仿宋_GB2312"/>
          <w:color w:val="auto"/>
          <w:sz w:val="32"/>
          <w:szCs w:val="32"/>
          <w:lang w:eastAsia="zh-CN"/>
        </w:rPr>
        <w:t>炎陵县</w:t>
      </w:r>
      <w:r>
        <w:rPr>
          <w:rFonts w:hint="eastAsia" w:ascii="仿宋_GB2312" w:hAnsi="仿宋" w:eastAsia="仿宋_GB2312"/>
          <w:color w:val="auto"/>
          <w:sz w:val="32"/>
          <w:szCs w:val="32"/>
        </w:rPr>
        <w:t>人力资源和社会保障局下设县社会保险服务中心、县就业服务中心、县人力资源服务中心</w:t>
      </w:r>
      <w:r>
        <w:rPr>
          <w:rFonts w:hint="eastAsia" w:ascii="仿宋_GB2312" w:hAnsi="仿宋" w:eastAsia="仿宋_GB2312"/>
          <w:color w:val="auto"/>
          <w:sz w:val="32"/>
          <w:szCs w:val="32"/>
          <w:lang w:eastAsia="zh-CN"/>
        </w:rPr>
        <w:t>、县</w:t>
      </w:r>
      <w:r>
        <w:rPr>
          <w:rFonts w:hint="eastAsia" w:ascii="仿宋_GB2312" w:hAnsi="仿宋" w:eastAsia="仿宋_GB2312"/>
          <w:color w:val="auto"/>
          <w:sz w:val="32"/>
          <w:szCs w:val="32"/>
        </w:rPr>
        <w:t>霞阳社区劳动保障服务站、</w:t>
      </w:r>
      <w:r>
        <w:rPr>
          <w:rFonts w:hint="eastAsia" w:ascii="仿宋_GB2312" w:hAnsi="仿宋" w:eastAsia="仿宋_GB2312"/>
          <w:color w:val="auto"/>
          <w:sz w:val="32"/>
          <w:szCs w:val="32"/>
          <w:lang w:eastAsia="zh-CN"/>
        </w:rPr>
        <w:t>县</w:t>
      </w:r>
      <w:r>
        <w:rPr>
          <w:rFonts w:hint="eastAsia" w:ascii="仿宋_GB2312" w:hAnsi="仿宋_GB2312" w:eastAsia="仿宋_GB2312" w:cs="仿宋_GB2312"/>
          <w:color w:val="auto"/>
          <w:kern w:val="0"/>
          <w:sz w:val="32"/>
          <w:szCs w:val="32"/>
        </w:rPr>
        <w:t>劳动监察大队</w:t>
      </w:r>
      <w:r>
        <w:rPr>
          <w:rFonts w:hint="eastAsia" w:ascii="仿宋_GB2312" w:hAnsi="仿宋_GB2312" w:eastAsia="仿宋_GB2312" w:cs="仿宋_GB2312"/>
          <w:color w:val="auto"/>
          <w:kern w:val="0"/>
          <w:sz w:val="32"/>
          <w:szCs w:val="32"/>
          <w:lang w:eastAsia="zh-CN"/>
        </w:rPr>
        <w:t>，</w:t>
      </w:r>
      <w:r>
        <w:rPr>
          <w:rFonts w:hint="eastAsia" w:ascii="仿宋_GB2312" w:hAnsi="仿宋" w:eastAsia="仿宋_GB2312"/>
          <w:color w:val="auto"/>
          <w:sz w:val="32"/>
          <w:szCs w:val="32"/>
        </w:rPr>
        <w:t>共</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个所属事业单位</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内设办公室、计划财务与基金监督股、法规与社会保险股（行政审批股）、劳动关系股（</w:t>
      </w:r>
      <w:r>
        <w:rPr>
          <w:rFonts w:hint="eastAsia" w:ascii="仿宋_GB2312" w:hAnsi="仿宋" w:eastAsia="仿宋_GB2312"/>
          <w:color w:val="auto"/>
          <w:sz w:val="32"/>
          <w:szCs w:val="32"/>
          <w:lang w:eastAsia="zh-CN"/>
        </w:rPr>
        <w:t>调解仲裁管理股</w:t>
      </w:r>
      <w:r>
        <w:rPr>
          <w:rFonts w:hint="eastAsia" w:ascii="仿宋_GB2312" w:hAnsi="仿宋" w:eastAsia="仿宋_GB2312"/>
          <w:color w:val="auto"/>
          <w:sz w:val="32"/>
          <w:szCs w:val="32"/>
        </w:rPr>
        <w:t>）、专业技术人员管理股、工资福利股、</w:t>
      </w:r>
      <w:r>
        <w:rPr>
          <w:rFonts w:hint="eastAsia" w:ascii="仿宋_GB2312" w:hAnsi="仿宋" w:eastAsia="仿宋_GB2312"/>
          <w:color w:val="auto"/>
          <w:sz w:val="32"/>
          <w:szCs w:val="32"/>
          <w:lang w:eastAsia="zh-CN"/>
        </w:rPr>
        <w:t>事业单位股（人事股）</w:t>
      </w:r>
      <w:r>
        <w:rPr>
          <w:rFonts w:hint="eastAsia" w:ascii="仿宋_GB2312" w:hAnsi="仿宋" w:eastAsia="仿宋_GB2312"/>
          <w:color w:val="auto"/>
          <w:sz w:val="32"/>
          <w:szCs w:val="32"/>
        </w:rPr>
        <w:t>7个职能股室。</w:t>
      </w:r>
    </w:p>
    <w:p>
      <w:pPr>
        <w:snapToGrid w:val="0"/>
        <w:spacing w:line="520" w:lineRule="exact"/>
        <w:ind w:left="640"/>
        <w:rPr>
          <w:rFonts w:ascii="仿宋_GB2312" w:hAnsi="仿宋" w:eastAsia="仿宋_GB2312"/>
          <w:color w:val="auto"/>
          <w:sz w:val="32"/>
          <w:szCs w:val="32"/>
        </w:rPr>
      </w:pPr>
      <w:r>
        <w:rPr>
          <w:rFonts w:hint="eastAsia" w:ascii="仿宋_GB2312" w:hAnsi="仿宋" w:eastAsia="仿宋_GB2312"/>
          <w:color w:val="auto"/>
          <w:sz w:val="32"/>
          <w:szCs w:val="32"/>
        </w:rPr>
        <w:t>3．人员情况。</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截止年末我局共有财政供养在岗人员</w:t>
      </w:r>
      <w:r>
        <w:rPr>
          <w:rFonts w:hint="eastAsia" w:ascii="仿宋_GB2312" w:hAnsi="仿宋" w:eastAsia="仿宋_GB2312"/>
          <w:color w:val="auto"/>
          <w:sz w:val="32"/>
          <w:szCs w:val="32"/>
          <w:lang w:val="en-US" w:eastAsia="zh-CN"/>
        </w:rPr>
        <w:t>41</w:t>
      </w:r>
      <w:r>
        <w:rPr>
          <w:rFonts w:hint="eastAsia" w:ascii="仿宋_GB2312" w:hAnsi="仿宋" w:eastAsia="仿宋_GB2312"/>
          <w:color w:val="auto"/>
          <w:sz w:val="32"/>
          <w:szCs w:val="32"/>
        </w:rPr>
        <w:t>人，自收自支人员6人，退休人员22人。全年由于工作需要共调入全额人员6人，</w:t>
      </w:r>
      <w:r>
        <w:rPr>
          <w:rFonts w:hint="eastAsia" w:ascii="仿宋_GB2312" w:hAnsi="仿宋" w:eastAsia="仿宋_GB2312"/>
          <w:color w:val="auto"/>
          <w:sz w:val="32"/>
          <w:szCs w:val="32"/>
          <w:lang w:eastAsia="zh-CN"/>
        </w:rPr>
        <w:t>无</w:t>
      </w:r>
      <w:r>
        <w:rPr>
          <w:rFonts w:hint="eastAsia" w:ascii="仿宋_GB2312" w:hAnsi="仿宋" w:eastAsia="仿宋_GB2312"/>
          <w:color w:val="auto"/>
          <w:sz w:val="32"/>
          <w:szCs w:val="32"/>
        </w:rPr>
        <w:t>调出全额人员。</w:t>
      </w:r>
    </w:p>
    <w:p>
      <w:pPr>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（二）项目基本情况简介。</w:t>
      </w:r>
    </w:p>
    <w:p>
      <w:pPr>
        <w:adjustRightInd w:val="0"/>
        <w:snapToGrid w:val="0"/>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本项目</w:t>
      </w:r>
      <w:r>
        <w:rPr>
          <w:rFonts w:hint="eastAsia" w:eastAsia="仿宋_GB2312"/>
          <w:color w:val="000000" w:themeColor="text1"/>
          <w:sz w:val="32"/>
          <w:szCs w:val="32"/>
          <w:lang w:eastAsia="zh-CN"/>
        </w:rPr>
        <w:t>根据工作需要并按照单位编制与职位空缺做好事业单位人员招录工作，</w:t>
      </w:r>
      <w:r>
        <w:rPr>
          <w:rFonts w:hint="eastAsia" w:eastAsia="仿宋_GB2312"/>
          <w:color w:val="000000" w:themeColor="text1"/>
          <w:sz w:val="32"/>
          <w:szCs w:val="32"/>
        </w:rPr>
        <w:t>公平、公正、公开的招录政治素质高、业务能力强的新人员。</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（一）项目资金</w:t>
      </w:r>
      <w:r>
        <w:rPr>
          <w:rFonts w:hint="eastAsia" w:eastAsia="仿宋_GB2312"/>
          <w:sz w:val="32"/>
          <w:szCs w:val="32"/>
          <w:lang w:eastAsia="zh-CN"/>
        </w:rPr>
        <w:t>安排落实情况</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本</w:t>
      </w:r>
      <w:r>
        <w:rPr>
          <w:rFonts w:hint="eastAsia" w:eastAsia="仿宋_GB2312"/>
          <w:sz w:val="32"/>
          <w:szCs w:val="32"/>
          <w:lang w:eastAsia="zh-CN"/>
        </w:rPr>
        <w:t>年度财政年初一次性安排</w:t>
      </w:r>
      <w:r>
        <w:rPr>
          <w:rFonts w:hint="eastAsia" w:eastAsia="仿宋_GB2312"/>
          <w:sz w:val="32"/>
          <w:szCs w:val="32"/>
        </w:rPr>
        <w:t>项目资金</w:t>
      </w:r>
      <w:r>
        <w:rPr>
          <w:rFonts w:hint="eastAsia" w:eastAsia="仿宋_GB2312"/>
          <w:sz w:val="32"/>
          <w:szCs w:val="32"/>
          <w:lang w:val="en-US" w:eastAsia="zh-CN"/>
        </w:rPr>
        <w:t>10</w:t>
      </w:r>
      <w:r>
        <w:rPr>
          <w:rFonts w:hint="eastAsia" w:eastAsia="仿宋_GB2312"/>
          <w:sz w:val="32"/>
          <w:szCs w:val="32"/>
        </w:rPr>
        <w:t>万元。</w:t>
      </w:r>
    </w:p>
    <w:p>
      <w:pPr>
        <w:adjustRightInd w:val="0"/>
        <w:snapToGrid w:val="0"/>
        <w:spacing w:line="560" w:lineRule="exact"/>
        <w:ind w:firstLine="640" w:firstLineChars="200"/>
        <w:rPr>
          <w:rFonts w:eastAsia="仿宋_GB2312"/>
          <w:sz w:val="32"/>
          <w:szCs w:val="32"/>
        </w:rPr>
      </w:pPr>
      <w:r>
        <w:rPr>
          <w:rFonts w:eastAsia="仿宋_GB2312"/>
          <w:sz w:val="32"/>
          <w:szCs w:val="32"/>
        </w:rPr>
        <w:t>（二）项目资金</w:t>
      </w:r>
      <w:r>
        <w:rPr>
          <w:rFonts w:hint="eastAsia" w:eastAsia="仿宋_GB2312"/>
          <w:sz w:val="32"/>
          <w:szCs w:val="32"/>
        </w:rPr>
        <w:t>实际使用情况</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lang w:eastAsia="zh-CN"/>
        </w:rPr>
        <w:t>本年度项目实际使用</w:t>
      </w:r>
      <w:r>
        <w:rPr>
          <w:rFonts w:hint="eastAsia" w:eastAsia="仿宋_GB2312"/>
          <w:color w:val="000000"/>
          <w:sz w:val="32"/>
          <w:szCs w:val="32"/>
          <w:lang w:val="en-US" w:eastAsia="zh-CN"/>
        </w:rPr>
        <w:t>10万元，</w:t>
      </w:r>
      <w:r>
        <w:rPr>
          <w:rFonts w:hint="eastAsia" w:eastAsia="仿宋_GB2312"/>
          <w:color w:val="000000"/>
          <w:sz w:val="32"/>
          <w:szCs w:val="32"/>
        </w:rPr>
        <w:t>资金全部对应用于项目，支出合理、合法、合规，无违规使用现象。</w:t>
      </w:r>
    </w:p>
    <w:p>
      <w:pPr>
        <w:adjustRightInd w:val="0"/>
        <w:snapToGrid w:val="0"/>
        <w:spacing w:line="560" w:lineRule="exact"/>
        <w:ind w:firstLine="640" w:firstLineChars="200"/>
        <w:rPr>
          <w:rFonts w:eastAsia="仿宋_GB2312"/>
          <w:sz w:val="32"/>
          <w:szCs w:val="32"/>
        </w:rPr>
      </w:pPr>
      <w:r>
        <w:rPr>
          <w:rFonts w:eastAsia="仿宋_GB2312"/>
          <w:sz w:val="32"/>
          <w:szCs w:val="32"/>
        </w:rPr>
        <w:t>（三）项目资金管理情况</w:t>
      </w:r>
    </w:p>
    <w:p>
      <w:pPr>
        <w:adjustRightInd w:val="0"/>
        <w:snapToGrid w:val="0"/>
        <w:spacing w:line="560" w:lineRule="exact"/>
        <w:ind w:firstLine="640" w:firstLineChars="200"/>
        <w:outlineLvl w:val="0"/>
        <w:rPr>
          <w:rFonts w:eastAsia="仿宋_GB2312"/>
          <w:color w:val="000000"/>
          <w:sz w:val="32"/>
          <w:szCs w:val="32"/>
        </w:rPr>
      </w:pPr>
      <w:r>
        <w:rPr>
          <w:rFonts w:hint="eastAsia" w:eastAsia="仿宋_GB2312"/>
          <w:color w:val="000000"/>
          <w:sz w:val="32"/>
          <w:szCs w:val="32"/>
        </w:rPr>
        <w:t>为合理、有效、规范使用项目资金，我局完善项目资金管理流程，做到专款专用，严格按照相关会计制度进行会计核算和财务处理，做到财务处理及时、会计核算规范。杜绝了弄虚作假、截留、挤占、挪用项木资金的情况发生。</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（一）项目组织情况分析</w:t>
      </w:r>
    </w:p>
    <w:p>
      <w:pPr>
        <w:spacing w:line="560" w:lineRule="exact"/>
        <w:ind w:firstLine="640" w:firstLineChars="200"/>
        <w:rPr>
          <w:rFonts w:eastAsia="仿宋_GB2312"/>
          <w:sz w:val="32"/>
          <w:szCs w:val="32"/>
        </w:rPr>
      </w:pPr>
      <w:r>
        <w:rPr>
          <w:rFonts w:hint="eastAsia" w:eastAsia="仿宋_GB2312"/>
          <w:sz w:val="32"/>
          <w:szCs w:val="32"/>
        </w:rPr>
        <w:t>按照工作需要及时申报。</w:t>
      </w:r>
    </w:p>
    <w:p>
      <w:pPr>
        <w:adjustRightInd w:val="0"/>
        <w:snapToGrid w:val="0"/>
        <w:spacing w:line="560" w:lineRule="exact"/>
        <w:ind w:firstLine="640" w:firstLineChars="200"/>
        <w:rPr>
          <w:rFonts w:eastAsia="仿宋_GB2312"/>
          <w:sz w:val="32"/>
          <w:szCs w:val="32"/>
        </w:rPr>
      </w:pPr>
      <w:r>
        <w:rPr>
          <w:rFonts w:eastAsia="仿宋_GB2312"/>
          <w:sz w:val="32"/>
          <w:szCs w:val="32"/>
        </w:rPr>
        <w:t>（二）项目管理情况</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项目资金均按照财务管理制度执行，资金的使用严格把关，财务资料完整。通过实时监管保证了国家资金使用的真实、合法、有效，提高了资金的使用率。</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（1）项目成本（预算）控制情况：</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项目成本（预算）使用合理，无超支。</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2、项目的效率性分析</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（1）项目的实施进度</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已全部实施完毕。</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（2）项目完成质量</w:t>
      </w:r>
    </w:p>
    <w:p>
      <w:pPr>
        <w:adjustRightInd w:val="0"/>
        <w:snapToGrid w:val="0"/>
        <w:spacing w:line="560" w:lineRule="exact"/>
        <w:ind w:firstLine="640" w:firstLineChars="200"/>
        <w:rPr>
          <w:rFonts w:hint="eastAsia" w:eastAsia="仿宋_GB2312"/>
          <w:color w:val="000000"/>
          <w:sz w:val="32"/>
          <w:szCs w:val="32"/>
        </w:rPr>
      </w:pPr>
      <w:r>
        <w:rPr>
          <w:rFonts w:hint="eastAsia" w:eastAsia="仿宋_GB2312"/>
          <w:color w:val="000000"/>
          <w:sz w:val="32"/>
          <w:szCs w:val="32"/>
        </w:rPr>
        <w:t>20</w:t>
      </w:r>
      <w:r>
        <w:rPr>
          <w:rFonts w:hint="eastAsia" w:eastAsia="仿宋_GB2312"/>
          <w:color w:val="000000"/>
          <w:sz w:val="32"/>
          <w:szCs w:val="32"/>
          <w:lang w:val="en-US" w:eastAsia="zh-CN"/>
        </w:rPr>
        <w:t>20</w:t>
      </w:r>
      <w:r>
        <w:rPr>
          <w:rFonts w:hint="eastAsia" w:eastAsia="仿宋_GB2312"/>
          <w:color w:val="000000"/>
          <w:sz w:val="32"/>
          <w:szCs w:val="32"/>
        </w:rPr>
        <w:t>年我县</w:t>
      </w:r>
      <w:r>
        <w:rPr>
          <w:rFonts w:hint="eastAsia" w:eastAsia="仿宋_GB2312"/>
          <w:sz w:val="32"/>
          <w:szCs w:val="32"/>
          <w:lang w:eastAsia="zh-CN"/>
        </w:rPr>
        <w:t>事业单位人员招录工作</w:t>
      </w:r>
      <w:r>
        <w:rPr>
          <w:rFonts w:hint="eastAsia" w:eastAsia="仿宋_GB2312"/>
          <w:color w:val="000000" w:themeColor="text1"/>
          <w:sz w:val="32"/>
          <w:szCs w:val="32"/>
        </w:rPr>
        <w:t>全面完成</w:t>
      </w:r>
      <w:r>
        <w:rPr>
          <w:rFonts w:hint="eastAsia" w:eastAsia="仿宋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3、项目的</w:t>
      </w:r>
      <w:r>
        <w:rPr>
          <w:rFonts w:eastAsia="仿宋_GB2312"/>
          <w:color w:val="000000"/>
          <w:sz w:val="32"/>
          <w:szCs w:val="32"/>
        </w:rPr>
        <w:t>有效性</w:t>
      </w:r>
      <w:r>
        <w:rPr>
          <w:rFonts w:hint="eastAsia" w:eastAsia="仿宋_GB2312"/>
          <w:color w:val="000000"/>
          <w:sz w:val="32"/>
          <w:szCs w:val="32"/>
        </w:rPr>
        <w:t>分析</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（1）项目预期目标完成程度</w:t>
      </w:r>
    </w:p>
    <w:p>
      <w:pPr>
        <w:adjustRightInd w:val="0"/>
        <w:snapToGrid w:val="0"/>
        <w:spacing w:line="560" w:lineRule="exact"/>
        <w:ind w:firstLine="640" w:firstLineChars="200"/>
        <w:rPr>
          <w:rFonts w:eastAsia="仿宋_GB2312"/>
          <w:color w:val="auto"/>
          <w:sz w:val="32"/>
          <w:szCs w:val="32"/>
        </w:rPr>
      </w:pPr>
      <w:r>
        <w:rPr>
          <w:rFonts w:hint="eastAsia" w:eastAsia="仿宋_GB2312"/>
          <w:color w:val="000000"/>
          <w:sz w:val="32"/>
          <w:szCs w:val="32"/>
        </w:rPr>
        <w:t>20</w:t>
      </w:r>
      <w:r>
        <w:rPr>
          <w:rFonts w:hint="eastAsia" w:eastAsia="仿宋_GB2312"/>
          <w:color w:val="000000"/>
          <w:sz w:val="32"/>
          <w:szCs w:val="32"/>
          <w:lang w:val="en-US" w:eastAsia="zh-CN"/>
        </w:rPr>
        <w:t>20</w:t>
      </w:r>
      <w:r>
        <w:rPr>
          <w:rFonts w:hint="eastAsia" w:eastAsia="仿宋_GB2312"/>
          <w:color w:val="000000"/>
          <w:sz w:val="32"/>
          <w:szCs w:val="32"/>
        </w:rPr>
        <w:t>年我县</w:t>
      </w:r>
      <w:r>
        <w:rPr>
          <w:rFonts w:hint="eastAsia" w:eastAsia="仿宋_GB2312"/>
          <w:sz w:val="32"/>
          <w:szCs w:val="32"/>
        </w:rPr>
        <w:t>事业单位人员招录工作</w:t>
      </w:r>
      <w:r>
        <w:rPr>
          <w:rFonts w:hint="eastAsia" w:eastAsia="仿宋_GB2312"/>
          <w:color w:val="auto"/>
          <w:sz w:val="32"/>
          <w:szCs w:val="32"/>
          <w:lang w:eastAsia="zh-CN"/>
        </w:rPr>
        <w:t>全部落实</w:t>
      </w:r>
      <w:r>
        <w:rPr>
          <w:rFonts w:hint="eastAsia" w:eastAsia="仿宋_GB2312"/>
          <w:color w:val="auto"/>
          <w:sz w:val="32"/>
          <w:szCs w:val="32"/>
        </w:rPr>
        <w:t>，</w:t>
      </w:r>
      <w:r>
        <w:rPr>
          <w:rFonts w:hint="eastAsia" w:eastAsia="仿宋_GB2312"/>
          <w:color w:val="auto"/>
          <w:sz w:val="32"/>
          <w:szCs w:val="32"/>
          <w:lang w:eastAsia="zh-CN"/>
        </w:rPr>
        <w:t>达到预期目标</w:t>
      </w:r>
      <w:r>
        <w:rPr>
          <w:rFonts w:hint="eastAsia" w:eastAsia="仿宋_GB2312"/>
          <w:color w:val="auto"/>
          <w:sz w:val="32"/>
          <w:szCs w:val="32"/>
        </w:rPr>
        <w:t>。</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（2）项目实施对经济和社会的影响</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招录政治素质高、业务能力强的新人员</w:t>
      </w:r>
      <w:r>
        <w:rPr>
          <w:rFonts w:hint="eastAsia" w:eastAsia="仿宋_GB2312"/>
          <w:color w:val="000000"/>
          <w:sz w:val="32"/>
          <w:szCs w:val="32"/>
          <w:lang w:eastAsia="zh-CN"/>
        </w:rPr>
        <w:t>，</w:t>
      </w:r>
      <w:r>
        <w:rPr>
          <w:rFonts w:hint="eastAsia" w:eastAsia="仿宋_GB2312"/>
          <w:color w:val="000000"/>
          <w:sz w:val="32"/>
          <w:szCs w:val="32"/>
        </w:rPr>
        <w:t>对社会稳定有着重要意义。</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4、项目的</w:t>
      </w:r>
      <w:r>
        <w:rPr>
          <w:rFonts w:eastAsia="仿宋_GB2312"/>
          <w:color w:val="000000"/>
          <w:sz w:val="32"/>
          <w:szCs w:val="32"/>
        </w:rPr>
        <w:t>可持续性</w:t>
      </w:r>
      <w:r>
        <w:rPr>
          <w:rFonts w:hint="eastAsia" w:eastAsia="仿宋_GB2312"/>
          <w:color w:val="000000"/>
          <w:sz w:val="32"/>
          <w:szCs w:val="32"/>
        </w:rPr>
        <w:t>分析</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（1）项目做到了管理规范，程序到位。</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（2）项目利国利民，存在意义重大。</w:t>
      </w:r>
    </w:p>
    <w:p>
      <w:pPr>
        <w:adjustRightInd w:val="0"/>
        <w:snapToGrid w:val="0"/>
        <w:spacing w:line="560" w:lineRule="exact"/>
        <w:ind w:firstLine="640" w:firstLineChars="200"/>
        <w:outlineLvl w:val="0"/>
        <w:rPr>
          <w:rFonts w:eastAsia="黑体"/>
          <w:sz w:val="32"/>
          <w:szCs w:val="32"/>
        </w:rPr>
      </w:pPr>
      <w:r>
        <w:rPr>
          <w:rFonts w:eastAsia="黑体"/>
          <w:sz w:val="32"/>
          <w:szCs w:val="32"/>
        </w:rPr>
        <w:t>五、其他需要说明的问题</w:t>
      </w:r>
    </w:p>
    <w:p>
      <w:pPr>
        <w:adjustRightInd w:val="0"/>
        <w:snapToGrid w:val="0"/>
        <w:spacing w:line="560" w:lineRule="exact"/>
        <w:ind w:firstLine="640" w:firstLineChars="200"/>
        <w:rPr>
          <w:rFonts w:eastAsia="仿宋_GB2312"/>
          <w:sz w:val="32"/>
          <w:szCs w:val="32"/>
        </w:rPr>
      </w:pPr>
      <w:r>
        <w:rPr>
          <w:rFonts w:eastAsia="仿宋_GB2312"/>
          <w:sz w:val="32"/>
          <w:szCs w:val="32"/>
        </w:rPr>
        <w:t>（一）后续工作计划。</w:t>
      </w:r>
    </w:p>
    <w:p>
      <w:pPr>
        <w:adjustRightInd w:val="0"/>
        <w:snapToGrid w:val="0"/>
        <w:spacing w:line="560" w:lineRule="exact"/>
        <w:ind w:firstLine="640" w:firstLineChars="200"/>
        <w:rPr>
          <w:rFonts w:eastAsia="仿宋_GB2312"/>
          <w:color w:val="auto"/>
          <w:sz w:val="32"/>
          <w:szCs w:val="32"/>
        </w:rPr>
      </w:pPr>
      <w:r>
        <w:rPr>
          <w:rFonts w:hint="eastAsia" w:eastAsia="仿宋_GB2312"/>
          <w:color w:val="auto"/>
          <w:sz w:val="32"/>
          <w:szCs w:val="32"/>
        </w:rPr>
        <w:t>1、制定事业单位人员招录工作</w:t>
      </w:r>
      <w:r>
        <w:rPr>
          <w:rFonts w:hint="eastAsia" w:eastAsia="仿宋_GB2312"/>
          <w:color w:val="auto"/>
          <w:sz w:val="32"/>
          <w:szCs w:val="32"/>
          <w:lang w:eastAsia="zh-CN"/>
        </w:rPr>
        <w:t>项目</w:t>
      </w:r>
      <w:r>
        <w:rPr>
          <w:rFonts w:hint="eastAsia" w:eastAsia="仿宋_GB2312"/>
          <w:color w:val="auto"/>
          <w:sz w:val="32"/>
          <w:szCs w:val="32"/>
        </w:rPr>
        <w:t>质量控制准则，规范和指导招录工作</w:t>
      </w:r>
      <w:r>
        <w:rPr>
          <w:rFonts w:hint="eastAsia" w:eastAsia="仿宋_GB2312"/>
          <w:color w:val="auto"/>
          <w:sz w:val="32"/>
          <w:szCs w:val="32"/>
          <w:lang w:eastAsia="zh-CN"/>
        </w:rPr>
        <w:t>实施</w:t>
      </w:r>
      <w:r>
        <w:rPr>
          <w:rFonts w:hint="eastAsia" w:eastAsia="仿宋_GB2312"/>
          <w:color w:val="auto"/>
          <w:sz w:val="32"/>
          <w:szCs w:val="32"/>
        </w:rPr>
        <w:t xml:space="preserve">，提高质量，防范风险。 </w:t>
      </w:r>
    </w:p>
    <w:p>
      <w:pPr>
        <w:adjustRightInd w:val="0"/>
        <w:snapToGrid w:val="0"/>
        <w:spacing w:line="560" w:lineRule="exact"/>
        <w:rPr>
          <w:rFonts w:eastAsia="仿宋_GB2312"/>
          <w:color w:val="auto"/>
          <w:sz w:val="32"/>
          <w:szCs w:val="32"/>
        </w:rPr>
      </w:pPr>
      <w:r>
        <w:rPr>
          <w:rFonts w:hint="eastAsia" w:eastAsia="仿宋_GB2312"/>
          <w:color w:val="0070C0"/>
          <w:sz w:val="32"/>
          <w:szCs w:val="32"/>
        </w:rPr>
        <w:t>     </w:t>
      </w:r>
      <w:r>
        <w:rPr>
          <w:rFonts w:hint="eastAsia" w:eastAsia="仿宋_GB2312"/>
          <w:color w:val="auto"/>
          <w:sz w:val="32"/>
          <w:szCs w:val="32"/>
        </w:rPr>
        <w:t>2、</w:t>
      </w:r>
      <w:r>
        <w:rPr>
          <w:rFonts w:hint="eastAsia" w:eastAsia="仿宋_GB2312"/>
          <w:color w:val="auto"/>
          <w:sz w:val="32"/>
          <w:szCs w:val="32"/>
          <w:lang w:eastAsia="zh-CN"/>
        </w:rPr>
        <w:t>加强项目开展进度的跟踪，开展项目绩效评价，确保项目绩效目标的完成</w:t>
      </w:r>
      <w:r>
        <w:rPr>
          <w:rFonts w:hint="eastAsia" w:eastAsia="仿宋_GB2312"/>
          <w:color w:val="auto"/>
          <w:sz w:val="32"/>
          <w:szCs w:val="32"/>
        </w:rPr>
        <w:t>。</w:t>
      </w:r>
    </w:p>
    <w:p>
      <w:pPr>
        <w:adjustRightInd w:val="0"/>
        <w:snapToGrid w:val="0"/>
        <w:spacing w:line="560" w:lineRule="exact"/>
        <w:ind w:firstLine="320" w:firstLineChars="100"/>
        <w:rPr>
          <w:rFonts w:eastAsia="仿宋_GB2312"/>
          <w:sz w:val="32"/>
          <w:szCs w:val="32"/>
        </w:rPr>
      </w:pPr>
      <w:r>
        <w:rPr>
          <w:rFonts w:eastAsia="仿宋_GB2312"/>
          <w:sz w:val="32"/>
          <w:szCs w:val="32"/>
        </w:rPr>
        <w:t>（二）主要经验做法、存在的问题和建议。</w:t>
      </w:r>
    </w:p>
    <w:p>
      <w:pPr>
        <w:adjustRightInd w:val="0"/>
        <w:snapToGrid w:val="0"/>
        <w:spacing w:line="560" w:lineRule="exact"/>
        <w:ind w:firstLine="480" w:firstLineChars="150"/>
        <w:rPr>
          <w:rFonts w:eastAsia="仿宋_GB2312"/>
          <w:sz w:val="32"/>
          <w:szCs w:val="32"/>
        </w:rPr>
      </w:pPr>
      <w:r>
        <w:rPr>
          <w:rFonts w:hint="eastAsia" w:eastAsia="仿宋_GB2312"/>
          <w:sz w:val="32"/>
          <w:szCs w:val="32"/>
          <w:lang w:eastAsia="zh-CN"/>
        </w:rPr>
        <w:t>事业单位人员招录工作</w:t>
      </w:r>
      <w:r>
        <w:rPr>
          <w:rFonts w:hint="eastAsia" w:eastAsia="仿宋_GB2312"/>
          <w:sz w:val="32"/>
          <w:szCs w:val="32"/>
        </w:rPr>
        <w:t>整体情况运行良好，项目发挥了其应有的经济和社会效益，但也存在一些问题：</w:t>
      </w:r>
    </w:p>
    <w:p>
      <w:pPr>
        <w:numPr>
          <w:ilvl w:val="0"/>
          <w:numId w:val="0"/>
        </w:numPr>
        <w:adjustRightInd w:val="0"/>
        <w:snapToGrid w:val="0"/>
        <w:spacing w:line="560" w:lineRule="exact"/>
        <w:ind w:firstLine="640" w:firstLineChars="200"/>
      </w:pPr>
      <w:r>
        <w:rPr>
          <w:rFonts w:hint="eastAsia" w:eastAsia="仿宋_GB2312"/>
          <w:sz w:val="32"/>
          <w:szCs w:val="32"/>
          <w:lang w:val="en-US" w:eastAsia="zh-CN"/>
        </w:rPr>
        <w:t>根据工作需要，建议财政加大事业单位招考工作经费安排，弥补项目支出的刚性需求。</w:t>
      </w:r>
      <w:r>
        <w:rPr>
          <w:rFonts w:hint="eastAsia" w:eastAsia="仿宋_GB2312"/>
          <w:sz w:val="32"/>
          <w:szCs w:val="32"/>
        </w:rPr>
        <w:t xml:space="preserve">  </w:t>
      </w:r>
    </w:p>
    <w:p/>
    <w:p/>
    <w:p/>
    <w:p/>
    <w:p/>
    <w:p/>
    <w:p/>
    <w:p/>
    <w:p/>
    <w:p/>
    <w:p/>
    <w:p/>
    <w:p/>
    <w:p/>
    <w:p/>
    <w:p/>
    <w:p/>
    <w:p/>
    <w:p/>
    <w:p/>
    <w:p/>
    <w:tbl>
      <w:tblPr>
        <w:tblStyle w:val="6"/>
        <w:tblW w:w="9640" w:type="dxa"/>
        <w:tblInd w:w="-564" w:type="dxa"/>
        <w:tblLayout w:type="fixed"/>
        <w:tblCellMar>
          <w:top w:w="0" w:type="dxa"/>
          <w:left w:w="0" w:type="dxa"/>
          <w:bottom w:w="0" w:type="dxa"/>
          <w:right w:w="0" w:type="dxa"/>
        </w:tblCellMar>
      </w:tblPr>
      <w:tblGrid>
        <w:gridCol w:w="9640"/>
      </w:tblGrid>
      <w:tr>
        <w:tblPrEx>
          <w:tblCellMar>
            <w:top w:w="0" w:type="dxa"/>
            <w:left w:w="0" w:type="dxa"/>
            <w:bottom w:w="0" w:type="dxa"/>
            <w:right w:w="0" w:type="dxa"/>
          </w:tblCellMar>
        </w:tblPrEx>
        <w:trPr>
          <w:trHeight w:val="13231" w:hRule="atLeast"/>
        </w:trPr>
        <w:tc>
          <w:tcPr>
            <w:tcW w:w="9640" w:type="dxa"/>
            <w:tcBorders>
              <w:top w:val="nil"/>
              <w:left w:val="nil"/>
              <w:bottom w:val="nil"/>
              <w:right w:val="nil"/>
            </w:tcBorders>
            <w:tcMar>
              <w:top w:w="15" w:type="dxa"/>
              <w:left w:w="15" w:type="dxa"/>
              <w:right w:w="15" w:type="dxa"/>
            </w:tcMar>
            <w:vAlign w:val="center"/>
          </w:tcPr>
          <w:p>
            <w:pPr>
              <w:widowControl/>
              <w:spacing w:line="200" w:lineRule="exact"/>
              <w:textAlignment w:val="center"/>
              <w:rPr>
                <w:rFonts w:hAnsi="黑体" w:eastAsia="黑体"/>
                <w:kern w:val="0"/>
                <w:sz w:val="28"/>
                <w:szCs w:val="28"/>
              </w:rPr>
            </w:pPr>
          </w:p>
          <w:p>
            <w:pPr>
              <w:widowControl/>
              <w:spacing w:line="240" w:lineRule="exact"/>
              <w:textAlignment w:val="center"/>
              <w:rPr>
                <w:rFonts w:hAnsi="黑体" w:eastAsia="黑体"/>
                <w:kern w:val="0"/>
                <w:sz w:val="28"/>
                <w:szCs w:val="28"/>
              </w:rPr>
            </w:pPr>
            <w:r>
              <w:rPr>
                <w:rFonts w:hAnsi="黑体" w:eastAsia="黑体"/>
                <w:kern w:val="0"/>
                <w:sz w:val="28"/>
                <w:szCs w:val="28"/>
              </w:rPr>
              <w:t>附件</w:t>
            </w:r>
            <w:r>
              <w:rPr>
                <w:rFonts w:eastAsia="黑体"/>
                <w:kern w:val="0"/>
                <w:sz w:val="28"/>
                <w:szCs w:val="28"/>
              </w:rPr>
              <w:t>2</w:t>
            </w:r>
          </w:p>
          <w:tbl>
            <w:tblPr>
              <w:tblStyle w:val="6"/>
              <w:tblW w:w="9283" w:type="dxa"/>
              <w:jc w:val="center"/>
              <w:tblLayout w:type="fixed"/>
              <w:tblCellMar>
                <w:top w:w="0" w:type="dxa"/>
                <w:left w:w="108" w:type="dxa"/>
                <w:bottom w:w="0" w:type="dxa"/>
                <w:right w:w="108" w:type="dxa"/>
              </w:tblCellMar>
            </w:tblPr>
            <w:tblGrid>
              <w:gridCol w:w="1178"/>
              <w:gridCol w:w="985"/>
              <w:gridCol w:w="1183"/>
              <w:gridCol w:w="127"/>
              <w:gridCol w:w="932"/>
              <w:gridCol w:w="1025"/>
              <w:gridCol w:w="1067"/>
              <w:gridCol w:w="714"/>
              <w:gridCol w:w="795"/>
              <w:gridCol w:w="1277"/>
            </w:tblGrid>
            <w:tr>
              <w:tblPrEx>
                <w:tblCellMar>
                  <w:top w:w="0" w:type="dxa"/>
                  <w:left w:w="108" w:type="dxa"/>
                  <w:bottom w:w="0" w:type="dxa"/>
                  <w:right w:w="108" w:type="dxa"/>
                </w:tblCellMar>
              </w:tblPrEx>
              <w:trPr>
                <w:trHeight w:val="696" w:hRule="atLeast"/>
                <w:jc w:val="center"/>
              </w:trPr>
              <w:tc>
                <w:tcPr>
                  <w:tcW w:w="9283" w:type="dxa"/>
                  <w:gridSpan w:val="10"/>
                  <w:tcBorders>
                    <w:top w:val="nil"/>
                    <w:left w:val="nil"/>
                    <w:bottom w:val="nil"/>
                    <w:right w:val="nil"/>
                  </w:tcBorders>
                  <w:noWrap/>
                  <w:vAlign w:val="center"/>
                </w:tcPr>
                <w:p>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pPr>
                    <w:widowControl/>
                    <w:spacing w:line="200" w:lineRule="exact"/>
                    <w:jc w:val="center"/>
                    <w:rPr>
                      <w:color w:val="000000"/>
                      <w:kern w:val="0"/>
                      <w:sz w:val="22"/>
                    </w:rPr>
                  </w:pPr>
                  <w:r>
                    <w:rPr>
                      <w:color w:val="000000"/>
                      <w:kern w:val="0"/>
                      <w:sz w:val="22"/>
                    </w:rPr>
                    <w:t xml:space="preserve">（  </w:t>
                  </w:r>
                  <w:r>
                    <w:rPr>
                      <w:rFonts w:hint="eastAsia"/>
                      <w:color w:val="000000"/>
                      <w:kern w:val="0"/>
                      <w:sz w:val="22"/>
                    </w:rPr>
                    <w:t>20</w:t>
                  </w:r>
                  <w:r>
                    <w:rPr>
                      <w:rFonts w:hint="eastAsia"/>
                      <w:color w:val="000000"/>
                      <w:kern w:val="0"/>
                      <w:sz w:val="22"/>
                      <w:lang w:val="en-US" w:eastAsia="zh-CN"/>
                    </w:rPr>
                    <w:t>20</w:t>
                  </w:r>
                  <w:r>
                    <w:rPr>
                      <w:color w:val="000000"/>
                      <w:kern w:val="0"/>
                      <w:sz w:val="22"/>
                    </w:rPr>
                    <w:t xml:space="preserve"> 年度）</w:t>
                  </w:r>
                </w:p>
              </w:tc>
            </w:tr>
            <w:tr>
              <w:tblPrEx>
                <w:tblCellMar>
                  <w:top w:w="0" w:type="dxa"/>
                  <w:left w:w="108" w:type="dxa"/>
                  <w:bottom w:w="0" w:type="dxa"/>
                  <w:right w:w="108" w:type="dxa"/>
                </w:tblCellMar>
              </w:tblPrEx>
              <w:trPr>
                <w:trHeight w:val="480" w:hRule="atLeast"/>
                <w:jc w:val="center"/>
              </w:trPr>
              <w:tc>
                <w:tcPr>
                  <w:tcW w:w="1178" w:type="dxa"/>
                  <w:tcBorders>
                    <w:top w:val="nil"/>
                    <w:left w:val="single" w:color="auto" w:sz="4" w:space="0"/>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项目支</w:t>
                  </w:r>
                </w:p>
                <w:p>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lang w:eastAsia="zh-CN"/>
                    </w:rPr>
                    <w:t>事业单位招考工作经费</w:t>
                  </w: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tcBorders>
                    <w:top w:val="nil"/>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252" w:type="dxa"/>
                  <w:gridSpan w:val="5"/>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炎陵县</w:t>
                  </w:r>
                  <w:r>
                    <w:rPr>
                      <w:rFonts w:hint="eastAsia" w:eastAsia="仿宋_GB2312"/>
                      <w:color w:val="000000"/>
                      <w:kern w:val="0"/>
                      <w:szCs w:val="21"/>
                      <w:lang w:eastAsia="zh-CN"/>
                    </w:rPr>
                    <w:t>人力资源和社会保障</w:t>
                  </w:r>
                  <w:r>
                    <w:rPr>
                      <w:rFonts w:hint="eastAsia" w:eastAsia="仿宋_GB2312"/>
                      <w:color w:val="000000"/>
                      <w:kern w:val="0"/>
                      <w:szCs w:val="21"/>
                    </w:rPr>
                    <w:t>局</w:t>
                  </w:r>
                </w:p>
              </w:tc>
              <w:tc>
                <w:tcPr>
                  <w:tcW w:w="1067" w:type="dxa"/>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786"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hint="eastAsia" w:eastAsia="仿宋_GB2312"/>
                      <w:color w:val="000000"/>
                      <w:kern w:val="0"/>
                      <w:sz w:val="18"/>
                      <w:szCs w:val="18"/>
                    </w:rPr>
                    <w:t>炎陵县</w:t>
                  </w:r>
                  <w:r>
                    <w:rPr>
                      <w:rFonts w:hint="eastAsia" w:eastAsia="仿宋_GB2312"/>
                      <w:color w:val="000000"/>
                      <w:kern w:val="0"/>
                      <w:sz w:val="18"/>
                      <w:szCs w:val="18"/>
                      <w:lang w:eastAsia="zh-CN"/>
                    </w:rPr>
                    <w:t>人力资源和社会保障</w:t>
                  </w:r>
                  <w:r>
                    <w:rPr>
                      <w:rFonts w:hint="eastAsia" w:eastAsia="仿宋_GB2312"/>
                      <w:color w:val="000000"/>
                      <w:kern w:val="0"/>
                      <w:sz w:val="18"/>
                      <w:szCs w:val="18"/>
                    </w:rPr>
                    <w:t>局</w:t>
                  </w:r>
                </w:p>
              </w:tc>
            </w:tr>
            <w:tr>
              <w:tblPrEx>
                <w:tblCellMar>
                  <w:top w:w="0" w:type="dxa"/>
                  <w:left w:w="108" w:type="dxa"/>
                  <w:bottom w:w="0" w:type="dxa"/>
                  <w:right w:w="108" w:type="dxa"/>
                </w:tblCellMar>
              </w:tblPrEx>
              <w:trPr>
                <w:trHeight w:val="49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295" w:type="dxa"/>
                  <w:gridSpan w:val="3"/>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p>
              </w:tc>
              <w:tc>
                <w:tcPr>
                  <w:tcW w:w="932"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1025"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067"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全年执行数</w:t>
                  </w:r>
                </w:p>
              </w:tc>
              <w:tc>
                <w:tcPr>
                  <w:tcW w:w="714"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分值</w:t>
                  </w:r>
                </w:p>
              </w:tc>
              <w:tc>
                <w:tcPr>
                  <w:tcW w:w="795"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年度资金总额　</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Cs w:val="21"/>
                      <w:lang w:val="en-US"/>
                    </w:rPr>
                  </w:pPr>
                  <w:r>
                    <w:rPr>
                      <w:rFonts w:eastAsia="仿宋_GB2312"/>
                      <w:color w:val="000000"/>
                      <w:kern w:val="0"/>
                      <w:szCs w:val="21"/>
                    </w:rPr>
                    <w:t>　</w:t>
                  </w:r>
                  <w:r>
                    <w:rPr>
                      <w:rFonts w:hint="eastAsia" w:eastAsia="仿宋_GB2312"/>
                      <w:color w:val="000000"/>
                      <w:kern w:val="0"/>
                      <w:szCs w:val="21"/>
                      <w:lang w:val="en-US" w:eastAsia="zh-CN"/>
                    </w:rPr>
                    <w:t>10</w:t>
                  </w:r>
                </w:p>
              </w:tc>
              <w:tc>
                <w:tcPr>
                  <w:tcW w:w="1025" w:type="dxa"/>
                  <w:tcBorders>
                    <w:top w:val="nil"/>
                    <w:left w:val="nil"/>
                    <w:bottom w:val="single" w:color="auto" w:sz="4" w:space="0"/>
                    <w:right w:val="single" w:color="auto" w:sz="4" w:space="0"/>
                  </w:tcBorders>
                  <w:vAlign w:val="center"/>
                </w:tcPr>
                <w:p>
                  <w:pPr>
                    <w:widowControl/>
                    <w:spacing w:line="200" w:lineRule="exact"/>
                    <w:ind w:firstLine="210" w:firstLineChars="100"/>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10</w:t>
                  </w:r>
                </w:p>
              </w:tc>
              <w:tc>
                <w:tcPr>
                  <w:tcW w:w="795" w:type="dxa"/>
                  <w:tcBorders>
                    <w:top w:val="nil"/>
                    <w:left w:val="nil"/>
                    <w:bottom w:val="single" w:color="auto" w:sz="4" w:space="0"/>
                    <w:right w:val="single" w:color="auto" w:sz="4" w:space="0"/>
                  </w:tcBorders>
                  <w:vAlign w:val="center"/>
                </w:tcPr>
                <w:p>
                  <w:pPr>
                    <w:widowControl/>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10</w:t>
                  </w:r>
                </w:p>
              </w:tc>
              <w:tc>
                <w:tcPr>
                  <w:tcW w:w="795" w:type="dxa"/>
                  <w:tcBorders>
                    <w:top w:val="nil"/>
                    <w:left w:val="nil"/>
                    <w:bottom w:val="single" w:color="auto" w:sz="4" w:space="0"/>
                    <w:right w:val="single" w:color="auto" w:sz="4" w:space="0"/>
                  </w:tcBorders>
                  <w:vAlign w:val="center"/>
                </w:tcPr>
                <w:p>
                  <w:pPr>
                    <w:widowControl/>
                    <w:spacing w:line="200" w:lineRule="exact"/>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ind w:firstLine="630" w:firstLineChars="300"/>
                    <w:jc w:val="left"/>
                    <w:rPr>
                      <w:rFonts w:eastAsia="仿宋_GB2312"/>
                      <w:color w:val="000000"/>
                      <w:kern w:val="0"/>
                      <w:szCs w:val="21"/>
                    </w:rPr>
                  </w:pPr>
                  <w:r>
                    <w:rPr>
                      <w:rFonts w:eastAsia="仿宋_GB2312"/>
                      <w:color w:val="000000"/>
                      <w:kern w:val="0"/>
                      <w:szCs w:val="21"/>
                    </w:rPr>
                    <w:t>上年结转资金　</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ind w:firstLine="630" w:firstLineChars="300"/>
                    <w:jc w:val="left"/>
                    <w:rPr>
                      <w:rFonts w:eastAsia="仿宋_GB2312"/>
                      <w:color w:val="000000"/>
                      <w:kern w:val="0"/>
                      <w:szCs w:val="21"/>
                    </w:rPr>
                  </w:pPr>
                  <w:r>
                    <w:rPr>
                      <w:rFonts w:eastAsia="仿宋_GB2312"/>
                      <w:color w:val="000000"/>
                      <w:kern w:val="0"/>
                      <w:szCs w:val="21"/>
                    </w:rPr>
                    <w:t>其他资金</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年度总</w:t>
                  </w:r>
                </w:p>
                <w:p>
                  <w:pPr>
                    <w:widowControl/>
                    <w:spacing w:line="200" w:lineRule="exact"/>
                    <w:jc w:val="center"/>
                    <w:rPr>
                      <w:rFonts w:eastAsia="仿宋_GB2312"/>
                      <w:color w:val="000000"/>
                      <w:kern w:val="0"/>
                      <w:szCs w:val="21"/>
                    </w:rPr>
                  </w:pPr>
                  <w:r>
                    <w:rPr>
                      <w:rFonts w:eastAsia="仿宋_GB2312"/>
                      <w:color w:val="000000"/>
                      <w:kern w:val="0"/>
                      <w:szCs w:val="21"/>
                    </w:rPr>
                    <w:t>体目标</w:t>
                  </w:r>
                </w:p>
              </w:tc>
              <w:tc>
                <w:tcPr>
                  <w:tcW w:w="4252" w:type="dxa"/>
                  <w:gridSpan w:val="5"/>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385"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c>
                <w:tcPr>
                  <w:tcW w:w="4252" w:type="dxa"/>
                  <w:gridSpan w:val="5"/>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公平、公正、公开的招录政治素质高、业务能力强的新人员。</w:t>
                  </w:r>
                </w:p>
              </w:tc>
              <w:tc>
                <w:tcPr>
                  <w:tcW w:w="3853" w:type="dxa"/>
                  <w:gridSpan w:val="4"/>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 xml:space="preserve">             </w:t>
                  </w:r>
                  <w:r>
                    <w:rPr>
                      <w:rFonts w:hint="eastAsia" w:eastAsia="仿宋_GB2312"/>
                      <w:color w:val="000000"/>
                      <w:kern w:val="0"/>
                      <w:szCs w:val="21"/>
                    </w:rPr>
                    <w:t>完成</w:t>
                  </w:r>
                </w:p>
              </w:tc>
            </w:tr>
            <w:tr>
              <w:tblPrEx>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绩</w:t>
                  </w:r>
                </w:p>
                <w:p>
                  <w:pPr>
                    <w:widowControl/>
                    <w:spacing w:line="200" w:lineRule="exact"/>
                    <w:jc w:val="center"/>
                    <w:rPr>
                      <w:rFonts w:eastAsia="仿宋_GB2312"/>
                      <w:color w:val="000000"/>
                      <w:kern w:val="0"/>
                      <w:szCs w:val="21"/>
                    </w:rPr>
                  </w:pPr>
                  <w:r>
                    <w:rPr>
                      <w:rFonts w:eastAsia="仿宋_GB2312"/>
                      <w:color w:val="000000"/>
                      <w:kern w:val="0"/>
                      <w:szCs w:val="21"/>
                    </w:rPr>
                    <w:t>效</w:t>
                  </w:r>
                </w:p>
                <w:p>
                  <w:pPr>
                    <w:widowControl/>
                    <w:spacing w:line="200" w:lineRule="exact"/>
                    <w:jc w:val="center"/>
                    <w:rPr>
                      <w:rFonts w:eastAsia="仿宋_GB2312"/>
                      <w:color w:val="000000"/>
                      <w:kern w:val="0"/>
                      <w:szCs w:val="21"/>
                    </w:rPr>
                  </w:pPr>
                  <w:r>
                    <w:rPr>
                      <w:rFonts w:eastAsia="仿宋_GB2312"/>
                      <w:color w:val="000000"/>
                      <w:kern w:val="0"/>
                      <w:szCs w:val="21"/>
                    </w:rPr>
                    <w:t>指</w:t>
                  </w:r>
                </w:p>
                <w:p>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0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0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restart"/>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产出</w:t>
                  </w:r>
                </w:p>
                <w:p>
                  <w:pPr>
                    <w:widowControl/>
                    <w:spacing w:line="200" w:lineRule="exact"/>
                    <w:jc w:val="center"/>
                    <w:rPr>
                      <w:rFonts w:eastAsia="仿宋_GB2312"/>
                      <w:color w:val="000000"/>
                      <w:kern w:val="0"/>
                      <w:sz w:val="15"/>
                      <w:szCs w:val="15"/>
                    </w:rPr>
                  </w:pPr>
                  <w:r>
                    <w:rPr>
                      <w:rFonts w:eastAsia="仿宋_GB2312"/>
                      <w:color w:val="000000"/>
                      <w:kern w:val="0"/>
                      <w:sz w:val="15"/>
                      <w:szCs w:val="15"/>
                    </w:rPr>
                    <w:t>指标</w:t>
                  </w:r>
                </w:p>
                <w:p>
                  <w:pPr>
                    <w:widowControl/>
                    <w:spacing w:line="200" w:lineRule="exact"/>
                    <w:jc w:val="center"/>
                    <w:rPr>
                      <w:rFonts w:eastAsia="仿宋_GB2312"/>
                      <w:color w:val="000000"/>
                      <w:kern w:val="0"/>
                      <w:sz w:val="15"/>
                      <w:szCs w:val="15"/>
                    </w:rPr>
                  </w:pPr>
                </w:p>
                <w:p>
                  <w:pPr>
                    <w:widowControl/>
                    <w:spacing w:line="200" w:lineRule="exact"/>
                    <w:jc w:val="center"/>
                    <w:rPr>
                      <w:rFonts w:eastAsia="仿宋_GB2312"/>
                      <w:color w:val="000000"/>
                      <w:kern w:val="0"/>
                      <w:sz w:val="15"/>
                      <w:szCs w:val="15"/>
                    </w:rPr>
                  </w:pPr>
                  <w:r>
                    <w:rPr>
                      <w:rFonts w:eastAsia="仿宋_GB2312"/>
                      <w:color w:val="000000"/>
                      <w:kern w:val="0"/>
                      <w:sz w:val="15"/>
                      <w:szCs w:val="15"/>
                    </w:rPr>
                    <w:t>(50分)</w:t>
                  </w: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数量指标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eastAsia" w:eastAsia="仿宋_GB2312"/>
                      <w:color w:val="000000"/>
                      <w:kern w:val="0"/>
                      <w:sz w:val="15"/>
                      <w:szCs w:val="15"/>
                      <w:lang w:eastAsia="zh-CN"/>
                    </w:rPr>
                  </w:pPr>
                  <w:r>
                    <w:rPr>
                      <w:rFonts w:hint="eastAsia" w:eastAsia="仿宋_GB2312"/>
                      <w:color w:val="000000"/>
                      <w:kern w:val="0"/>
                      <w:sz w:val="15"/>
                      <w:szCs w:val="15"/>
                      <w:lang w:eastAsia="zh-CN"/>
                    </w:rPr>
                    <w:t>资金到位率</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lang w:val="en-US" w:eastAsia="zh-CN"/>
                    </w:rPr>
                    <w:t>100</w:t>
                  </w:r>
                  <w:r>
                    <w:rPr>
                      <w:rFonts w:hint="eastAsia" w:ascii="宋体" w:hAnsi="宋体" w:cs="宋体"/>
                      <w:color w:val="000000"/>
                      <w:sz w:val="20"/>
                      <w:szCs w:val="20"/>
                    </w:rPr>
                    <w:t>%</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 w:val="15"/>
                      <w:szCs w:val="15"/>
                      <w:lang w:val="en-US" w:eastAsia="zh-CN"/>
                    </w:rPr>
                  </w:pPr>
                  <w:r>
                    <w:rPr>
                      <w:rFonts w:eastAsia="仿宋_GB2312"/>
                      <w:color w:val="000000"/>
                      <w:kern w:val="0"/>
                      <w:sz w:val="15"/>
                      <w:szCs w:val="15"/>
                    </w:rPr>
                    <w:t>　</w:t>
                  </w:r>
                  <w:r>
                    <w:rPr>
                      <w:rFonts w:hint="eastAsia" w:eastAsia="仿宋_GB2312"/>
                      <w:color w:val="000000"/>
                      <w:kern w:val="0"/>
                      <w:sz w:val="15"/>
                      <w:szCs w:val="15"/>
                      <w:lang w:val="en-US" w:eastAsia="zh-CN"/>
                    </w:rPr>
                    <w:t>10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质量指标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eastAsia" w:eastAsia="仿宋_GB2312"/>
                      <w:color w:val="000000"/>
                      <w:kern w:val="0"/>
                      <w:sz w:val="15"/>
                      <w:szCs w:val="15"/>
                      <w:lang w:eastAsia="zh-CN"/>
                    </w:rPr>
                  </w:pPr>
                  <w:r>
                    <w:rPr>
                      <w:rFonts w:hint="eastAsia" w:eastAsia="仿宋_GB2312"/>
                      <w:color w:val="000000"/>
                      <w:kern w:val="0"/>
                      <w:sz w:val="15"/>
                      <w:szCs w:val="15"/>
                      <w:lang w:eastAsia="zh-CN"/>
                    </w:rPr>
                    <w:t>资金使用率</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20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20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时效指标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eastAsia" w:eastAsia="仿宋_GB2312"/>
                      <w:color w:val="000000"/>
                      <w:kern w:val="0"/>
                      <w:sz w:val="15"/>
                      <w:szCs w:val="15"/>
                      <w:lang w:eastAsia="zh-CN"/>
                    </w:rPr>
                  </w:pPr>
                  <w:r>
                    <w:rPr>
                      <w:rFonts w:hint="eastAsia" w:eastAsia="仿宋_GB2312"/>
                      <w:color w:val="000000"/>
                      <w:kern w:val="0"/>
                      <w:sz w:val="15"/>
                      <w:szCs w:val="15"/>
                      <w:lang w:eastAsia="zh-CN"/>
                    </w:rPr>
                    <w:t>使用</w:t>
                  </w:r>
                  <w:r>
                    <w:rPr>
                      <w:rFonts w:hint="eastAsia" w:eastAsia="仿宋_GB2312"/>
                      <w:color w:val="000000"/>
                      <w:kern w:val="0"/>
                      <w:sz w:val="15"/>
                      <w:szCs w:val="15"/>
                    </w:rPr>
                    <w:t>及时</w:t>
                  </w:r>
                  <w:r>
                    <w:rPr>
                      <w:rFonts w:hint="eastAsia" w:eastAsia="仿宋_GB2312"/>
                      <w:color w:val="000000"/>
                      <w:kern w:val="0"/>
                      <w:sz w:val="15"/>
                      <w:szCs w:val="15"/>
                      <w:lang w:eastAsia="zh-CN"/>
                    </w:rPr>
                    <w:t>性</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成本指标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20</w:t>
                  </w:r>
                  <w:r>
                    <w:rPr>
                      <w:rFonts w:hint="eastAsia" w:eastAsia="仿宋_GB2312"/>
                      <w:color w:val="000000"/>
                      <w:kern w:val="0"/>
                      <w:sz w:val="15"/>
                      <w:szCs w:val="15"/>
                      <w:lang w:val="en-US" w:eastAsia="zh-CN"/>
                    </w:rPr>
                    <w:t>20</w:t>
                  </w:r>
                  <w:r>
                    <w:rPr>
                      <w:rFonts w:hint="eastAsia" w:eastAsia="仿宋_GB2312"/>
                      <w:color w:val="000000"/>
                      <w:kern w:val="0"/>
                      <w:sz w:val="15"/>
                      <w:szCs w:val="15"/>
                    </w:rPr>
                    <w:t>预算安排</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lang w:val="en-US" w:eastAsia="zh-CN"/>
                    </w:rPr>
                    <w:t>100</w:t>
                  </w:r>
                  <w:r>
                    <w:rPr>
                      <w:rFonts w:hint="eastAsia" w:ascii="宋体" w:hAnsi="宋体" w:cs="宋体"/>
                      <w:color w:val="000000"/>
                      <w:sz w:val="20"/>
                      <w:szCs w:val="20"/>
                    </w:rPr>
                    <w:t>%</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 w:val="15"/>
                      <w:szCs w:val="15"/>
                      <w:lang w:val="en-US" w:eastAsia="zh-CN"/>
                    </w:rPr>
                  </w:pPr>
                  <w:r>
                    <w:rPr>
                      <w:rFonts w:eastAsia="仿宋_GB2312"/>
                      <w:color w:val="000000"/>
                      <w:kern w:val="0"/>
                      <w:sz w:val="15"/>
                      <w:szCs w:val="15"/>
                    </w:rPr>
                    <w:t>　</w:t>
                  </w:r>
                  <w:r>
                    <w:rPr>
                      <w:rFonts w:hint="eastAsia" w:eastAsia="仿宋_GB2312"/>
                      <w:color w:val="000000"/>
                      <w:kern w:val="0"/>
                      <w:sz w:val="15"/>
                      <w:szCs w:val="15"/>
                      <w:lang w:val="en-US" w:eastAsia="zh-CN"/>
                    </w:rPr>
                    <w:t>10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restart"/>
                  <w:tcBorders>
                    <w:top w:val="single" w:color="auto" w:sz="4" w:space="0"/>
                    <w:left w:val="nil"/>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效益</w:t>
                  </w:r>
                </w:p>
                <w:p>
                  <w:pPr>
                    <w:widowControl/>
                    <w:spacing w:line="200" w:lineRule="exact"/>
                    <w:jc w:val="center"/>
                    <w:rPr>
                      <w:rFonts w:eastAsia="仿宋_GB2312"/>
                      <w:color w:val="000000"/>
                      <w:kern w:val="0"/>
                      <w:sz w:val="15"/>
                      <w:szCs w:val="15"/>
                    </w:rPr>
                  </w:pPr>
                  <w:r>
                    <w:rPr>
                      <w:rFonts w:eastAsia="仿宋_GB2312"/>
                      <w:color w:val="000000"/>
                      <w:kern w:val="0"/>
                      <w:sz w:val="15"/>
                      <w:szCs w:val="15"/>
                    </w:rPr>
                    <w:t>指标</w:t>
                  </w:r>
                </w:p>
                <w:p>
                  <w:pPr>
                    <w:widowControl/>
                    <w:spacing w:line="200" w:lineRule="exact"/>
                    <w:jc w:val="left"/>
                    <w:rPr>
                      <w:rFonts w:eastAsia="仿宋_GB2312"/>
                      <w:color w:val="000000"/>
                      <w:kern w:val="0"/>
                      <w:sz w:val="15"/>
                      <w:szCs w:val="15"/>
                    </w:rPr>
                  </w:pPr>
                </w:p>
                <w:p>
                  <w:pPr>
                    <w:widowControl/>
                    <w:spacing w:line="200" w:lineRule="exact"/>
                    <w:jc w:val="left"/>
                    <w:rPr>
                      <w:rFonts w:eastAsia="仿宋_GB2312"/>
                      <w:color w:val="000000"/>
                      <w:kern w:val="0"/>
                      <w:sz w:val="15"/>
                      <w:szCs w:val="15"/>
                    </w:rPr>
                  </w:pPr>
                  <w:r>
                    <w:rPr>
                      <w:rFonts w:eastAsia="仿宋_GB2312"/>
                      <w:color w:val="000000"/>
                      <w:kern w:val="0"/>
                      <w:sz w:val="15"/>
                      <w:szCs w:val="15"/>
                    </w:rPr>
                    <w:t>（</w:t>
                  </w:r>
                  <w:r>
                    <w:rPr>
                      <w:rFonts w:hint="eastAsia" w:eastAsia="仿宋_GB2312"/>
                      <w:color w:val="000000"/>
                      <w:kern w:val="0"/>
                      <w:sz w:val="15"/>
                      <w:szCs w:val="15"/>
                    </w:rPr>
                    <w:t>3</w:t>
                  </w:r>
                  <w:r>
                    <w:rPr>
                      <w:rFonts w:eastAsia="仿宋_GB2312"/>
                      <w:color w:val="000000"/>
                      <w:kern w:val="0"/>
                      <w:sz w:val="15"/>
                      <w:szCs w:val="15"/>
                    </w:rPr>
                    <w:t>0分）</w:t>
                  </w:r>
                </w:p>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经济效</w:t>
                  </w:r>
                </w:p>
                <w:p>
                  <w:pPr>
                    <w:widowControl/>
                    <w:spacing w:line="200" w:lineRule="exact"/>
                    <w:jc w:val="center"/>
                    <w:rPr>
                      <w:rFonts w:eastAsia="仿宋_GB2312"/>
                      <w:color w:val="000000"/>
                      <w:kern w:val="0"/>
                      <w:sz w:val="15"/>
                      <w:szCs w:val="15"/>
                    </w:rPr>
                  </w:pPr>
                  <w:r>
                    <w:rPr>
                      <w:rFonts w:eastAsia="仿宋_GB2312"/>
                      <w:color w:val="000000"/>
                      <w:kern w:val="0"/>
                      <w:sz w:val="15"/>
                      <w:szCs w:val="15"/>
                    </w:rPr>
                    <w:t>益指标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eastAsia" w:eastAsia="仿宋_GB2312"/>
                      <w:color w:val="000000"/>
                      <w:kern w:val="0"/>
                      <w:sz w:val="15"/>
                      <w:szCs w:val="15"/>
                      <w:lang w:eastAsia="zh-CN"/>
                    </w:rPr>
                  </w:pPr>
                  <w:r>
                    <w:rPr>
                      <w:rFonts w:hint="eastAsia" w:eastAsia="仿宋_GB2312"/>
                      <w:color w:val="000000"/>
                      <w:kern w:val="0"/>
                      <w:sz w:val="15"/>
                      <w:szCs w:val="15"/>
                      <w:lang w:eastAsia="zh-CN"/>
                    </w:rPr>
                    <w:t>资金</w:t>
                  </w:r>
                  <w:r>
                    <w:rPr>
                      <w:rFonts w:hint="eastAsia" w:eastAsia="仿宋_GB2312"/>
                      <w:color w:val="000000"/>
                      <w:kern w:val="0"/>
                      <w:sz w:val="15"/>
                      <w:szCs w:val="15"/>
                    </w:rPr>
                    <w:t>及时到位</w:t>
                  </w:r>
                  <w:r>
                    <w:rPr>
                      <w:rFonts w:hint="eastAsia" w:eastAsia="仿宋_GB2312"/>
                      <w:color w:val="000000"/>
                      <w:kern w:val="0"/>
                      <w:sz w:val="15"/>
                      <w:szCs w:val="15"/>
                      <w:lang w:eastAsia="zh-CN"/>
                    </w:rPr>
                    <w:t>率</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lang w:val="en-US" w:eastAsia="zh-CN"/>
                    </w:rPr>
                    <w:t>100</w:t>
                  </w:r>
                  <w:r>
                    <w:rPr>
                      <w:rFonts w:hint="eastAsia" w:ascii="宋体" w:hAnsi="宋体" w:cs="宋体"/>
                      <w:color w:val="000000"/>
                      <w:sz w:val="20"/>
                      <w:szCs w:val="20"/>
                    </w:rPr>
                    <w:t>%</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 w:val="15"/>
                      <w:szCs w:val="15"/>
                      <w:lang w:val="en-US" w:eastAsia="zh-CN"/>
                    </w:rPr>
                  </w:pPr>
                  <w:r>
                    <w:rPr>
                      <w:rFonts w:eastAsia="仿宋_GB2312"/>
                      <w:color w:val="000000"/>
                      <w:kern w:val="0"/>
                      <w:sz w:val="15"/>
                      <w:szCs w:val="15"/>
                    </w:rPr>
                    <w:t>　</w:t>
                  </w:r>
                  <w:r>
                    <w:rPr>
                      <w:rFonts w:hint="eastAsia" w:eastAsia="仿宋_GB2312"/>
                      <w:color w:val="000000"/>
                      <w:kern w:val="0"/>
                      <w:sz w:val="15"/>
                      <w:szCs w:val="15"/>
                      <w:lang w:val="en-US" w:eastAsia="zh-CN"/>
                    </w:rPr>
                    <w:t>10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left w:val="nil"/>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社会效</w:t>
                  </w:r>
                </w:p>
                <w:p>
                  <w:pPr>
                    <w:widowControl/>
                    <w:spacing w:line="200" w:lineRule="exact"/>
                    <w:jc w:val="center"/>
                    <w:rPr>
                      <w:rFonts w:eastAsia="仿宋_GB2312"/>
                      <w:color w:val="000000"/>
                      <w:kern w:val="0"/>
                      <w:sz w:val="15"/>
                      <w:szCs w:val="15"/>
                    </w:rPr>
                  </w:pPr>
                  <w:r>
                    <w:rPr>
                      <w:rFonts w:eastAsia="仿宋_GB2312"/>
                      <w:color w:val="000000"/>
                      <w:kern w:val="0"/>
                      <w:sz w:val="15"/>
                      <w:szCs w:val="15"/>
                    </w:rPr>
                    <w:t>益指标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eastAsia" w:eastAsia="仿宋_GB2312"/>
                      <w:color w:val="000000"/>
                      <w:kern w:val="0"/>
                      <w:sz w:val="15"/>
                      <w:szCs w:val="15"/>
                      <w:lang w:eastAsia="zh-CN"/>
                    </w:rPr>
                  </w:pPr>
                  <w:r>
                    <w:rPr>
                      <w:rFonts w:hint="eastAsia" w:eastAsia="仿宋_GB2312"/>
                      <w:color w:val="000000"/>
                      <w:kern w:val="0"/>
                      <w:sz w:val="15"/>
                      <w:szCs w:val="15"/>
                      <w:lang w:eastAsia="zh-CN"/>
                    </w:rPr>
                    <w:t>政策知晓率</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left w:val="nil"/>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生态效</w:t>
                  </w:r>
                </w:p>
                <w:p>
                  <w:pPr>
                    <w:widowControl/>
                    <w:spacing w:line="200" w:lineRule="exact"/>
                    <w:jc w:val="center"/>
                    <w:rPr>
                      <w:rFonts w:eastAsia="仿宋_GB2312"/>
                      <w:color w:val="000000"/>
                      <w:kern w:val="0"/>
                      <w:sz w:val="15"/>
                      <w:szCs w:val="15"/>
                    </w:rPr>
                  </w:pPr>
                  <w:r>
                    <w:rPr>
                      <w:rFonts w:eastAsia="仿宋_GB2312"/>
                      <w:color w:val="000000"/>
                      <w:kern w:val="0"/>
                      <w:sz w:val="15"/>
                      <w:szCs w:val="15"/>
                    </w:rPr>
                    <w:t>益指标</w:t>
                  </w:r>
                </w:p>
              </w:tc>
              <w:tc>
                <w:tcPr>
                  <w:tcW w:w="932"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不影响</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不影响</w:t>
                  </w:r>
                </w:p>
              </w:tc>
              <w:tc>
                <w:tcPr>
                  <w:tcW w:w="1067"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不影响</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5</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5</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465" w:hRule="atLeast"/>
                <w:jc w:val="center"/>
              </w:trPr>
              <w:tc>
                <w:tcPr>
                  <w:tcW w:w="1178" w:type="dxa"/>
                  <w:vMerge w:val="continue"/>
                  <w:tcBorders>
                    <w:left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p>
              </w:tc>
              <w:tc>
                <w:tcPr>
                  <w:tcW w:w="985" w:type="dxa"/>
                  <w:vMerge w:val="continue"/>
                  <w:tcBorders>
                    <w:left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可持续影响指标</w:t>
                  </w:r>
                </w:p>
              </w:tc>
              <w:tc>
                <w:tcPr>
                  <w:tcW w:w="932"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可持续</w:t>
                  </w:r>
                </w:p>
              </w:tc>
              <w:tc>
                <w:tcPr>
                  <w:tcW w:w="10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5</w:t>
                  </w: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5</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left"/>
                    <w:rPr>
                      <w:rFonts w:eastAsia="仿宋_GB2312"/>
                      <w:color w:val="000000"/>
                      <w:kern w:val="0"/>
                      <w:sz w:val="15"/>
                      <w:szCs w:val="15"/>
                    </w:rPr>
                  </w:pPr>
                </w:p>
              </w:tc>
              <w:tc>
                <w:tcPr>
                  <w:tcW w:w="985" w:type="dxa"/>
                  <w:vMerge w:val="restart"/>
                  <w:tcBorders>
                    <w:top w:val="nil"/>
                    <w:left w:val="nil"/>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满意度</w:t>
                  </w:r>
                </w:p>
                <w:p>
                  <w:pPr>
                    <w:widowControl/>
                    <w:spacing w:line="200" w:lineRule="exact"/>
                    <w:jc w:val="center"/>
                    <w:rPr>
                      <w:rFonts w:eastAsia="仿宋_GB2312"/>
                      <w:color w:val="000000"/>
                      <w:kern w:val="0"/>
                      <w:sz w:val="15"/>
                      <w:szCs w:val="15"/>
                    </w:rPr>
                  </w:pPr>
                  <w:r>
                    <w:rPr>
                      <w:rFonts w:eastAsia="仿宋_GB2312"/>
                      <w:color w:val="000000"/>
                      <w:kern w:val="0"/>
                      <w:sz w:val="15"/>
                      <w:szCs w:val="15"/>
                    </w:rPr>
                    <w:t>指标</w:t>
                  </w:r>
                </w:p>
                <w:p>
                  <w:pPr>
                    <w:widowControl/>
                    <w:spacing w:line="200" w:lineRule="exact"/>
                    <w:jc w:val="center"/>
                    <w:rPr>
                      <w:rFonts w:eastAsia="仿宋_GB2312"/>
                      <w:color w:val="000000"/>
                      <w:kern w:val="0"/>
                      <w:sz w:val="15"/>
                      <w:szCs w:val="15"/>
                    </w:rPr>
                  </w:pPr>
                  <w:r>
                    <w:rPr>
                      <w:rFonts w:eastAsia="仿宋_GB2312"/>
                      <w:color w:val="000000"/>
                      <w:kern w:val="0"/>
                      <w:sz w:val="15"/>
                      <w:szCs w:val="15"/>
                    </w:rPr>
                    <w:t>（10分）</w:t>
                  </w:r>
                </w:p>
              </w:tc>
              <w:tc>
                <w:tcPr>
                  <w:tcW w:w="1310" w:type="dxa"/>
                  <w:gridSpan w:val="2"/>
                  <w:vMerge w:val="restart"/>
                  <w:tcBorders>
                    <w:top w:val="nil"/>
                    <w:left w:val="nil"/>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服务对象满意度指标</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群众满意度</w:t>
                  </w:r>
                </w:p>
              </w:tc>
              <w:tc>
                <w:tcPr>
                  <w:tcW w:w="1025" w:type="dxa"/>
                  <w:tcBorders>
                    <w:top w:val="nil"/>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nil"/>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nil"/>
                    <w:left w:val="nil"/>
                    <w:bottom w:val="single" w:color="auto" w:sz="4" w:space="0"/>
                    <w:right w:val="single" w:color="auto" w:sz="4" w:space="0"/>
                  </w:tcBorders>
                  <w:vAlign w:val="center"/>
                </w:tcPr>
                <w:p>
                  <w:pPr>
                    <w:widowControl/>
                    <w:spacing w:line="200" w:lineRule="exact"/>
                    <w:ind w:firstLine="150" w:firstLineChars="100"/>
                    <w:jc w:val="left"/>
                    <w:rPr>
                      <w:rFonts w:eastAsia="仿宋_GB2312"/>
                      <w:color w:val="000000"/>
                      <w:kern w:val="0"/>
                      <w:sz w:val="15"/>
                      <w:szCs w:val="15"/>
                    </w:rPr>
                  </w:pPr>
                  <w:r>
                    <w:rPr>
                      <w:rFonts w:hint="eastAsia" w:eastAsia="仿宋_GB2312"/>
                      <w:color w:val="000000"/>
                      <w:kern w:val="0"/>
                      <w:sz w:val="15"/>
                      <w:szCs w:val="15"/>
                    </w:rPr>
                    <w:t>10</w:t>
                  </w:r>
                  <w:r>
                    <w:rPr>
                      <w:rFonts w:eastAsia="仿宋_GB2312"/>
                      <w:color w:val="000000"/>
                      <w:kern w:val="0"/>
                      <w:sz w:val="15"/>
                      <w:szCs w:val="15"/>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985" w:type="dxa"/>
                  <w:vMerge w:val="continue"/>
                  <w:tcBorders>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vMerge w:val="continue"/>
                  <w:tcBorders>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6497" w:type="dxa"/>
                  <w:gridSpan w:val="7"/>
                  <w:tcBorders>
                    <w:top w:val="single" w:color="auto" w:sz="4" w:space="0"/>
                    <w:left w:val="single" w:color="auto" w:sz="4" w:space="0"/>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714" w:type="dxa"/>
                  <w:tcBorders>
                    <w:top w:val="nil"/>
                    <w:left w:val="nil"/>
                    <w:bottom w:val="nil"/>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795" w:type="dxa"/>
                  <w:tcBorders>
                    <w:top w:val="nil"/>
                    <w:left w:val="nil"/>
                    <w:bottom w:val="nil"/>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277" w:type="dxa"/>
                  <w:tcBorders>
                    <w:top w:val="nil"/>
                    <w:left w:val="nil"/>
                    <w:bottom w:val="nil"/>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1015" w:hRule="atLeast"/>
                <w:jc w:val="center"/>
              </w:trPr>
              <w:tc>
                <w:tcPr>
                  <w:tcW w:w="3346" w:type="dxa"/>
                  <w:gridSpan w:val="3"/>
                  <w:tcBorders>
                    <w:top w:val="single" w:color="auto" w:sz="4" w:space="0"/>
                    <w:left w:val="single" w:color="auto" w:sz="4" w:space="0"/>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归口管理业务股室审核意见</w:t>
                  </w:r>
                </w:p>
              </w:tc>
              <w:tc>
                <w:tcPr>
                  <w:tcW w:w="5937" w:type="dxa"/>
                  <w:gridSpan w:val="7"/>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r>
          </w:tbl>
          <w:p>
            <w:pPr>
              <w:spacing w:beforeLines="50" w:line="200" w:lineRule="exact"/>
              <w:rPr>
                <w:rFonts w:hint="eastAsia" w:ascii="方正小标宋简体" w:hAnsi="方正小标宋简体" w:eastAsia="仿宋_GB2312" w:cs="方正小标宋简体"/>
                <w:color w:val="000000"/>
                <w:sz w:val="44"/>
                <w:szCs w:val="44"/>
                <w:lang w:eastAsia="zh-CN"/>
              </w:rPr>
            </w:pPr>
            <w:r>
              <w:rPr>
                <w:rFonts w:eastAsia="仿宋_GB2312"/>
                <w:sz w:val="24"/>
              </w:rPr>
              <w:t>填表人：</w:t>
            </w:r>
            <w:r>
              <w:rPr>
                <w:rFonts w:hint="eastAsia" w:eastAsia="仿宋_GB2312"/>
                <w:sz w:val="24"/>
                <w:lang w:eastAsia="zh-CN"/>
              </w:rPr>
              <w:t>杨晔</w:t>
            </w:r>
            <w:r>
              <w:rPr>
                <w:rFonts w:eastAsia="仿宋_GB2312"/>
                <w:sz w:val="24"/>
              </w:rPr>
              <w:t xml:space="preserve">  填报日期：</w:t>
            </w:r>
            <w:r>
              <w:rPr>
                <w:rFonts w:hint="eastAsia" w:eastAsia="仿宋_GB2312"/>
                <w:sz w:val="24"/>
              </w:rPr>
              <w:t>202</w:t>
            </w:r>
            <w:r>
              <w:rPr>
                <w:rFonts w:hint="eastAsia" w:eastAsia="仿宋_GB2312"/>
                <w:sz w:val="24"/>
                <w:lang w:val="en-US" w:eastAsia="zh-CN"/>
              </w:rPr>
              <w:t>1</w:t>
            </w:r>
            <w:r>
              <w:rPr>
                <w:rFonts w:hint="eastAsia" w:eastAsia="仿宋_GB2312"/>
                <w:sz w:val="24"/>
              </w:rPr>
              <w:t>.9.2</w:t>
            </w:r>
            <w:r>
              <w:rPr>
                <w:rFonts w:hint="eastAsia" w:eastAsia="仿宋_GB2312"/>
                <w:sz w:val="24"/>
                <w:lang w:val="en-US" w:eastAsia="zh-CN"/>
              </w:rPr>
              <w:t>9</w:t>
            </w:r>
            <w:r>
              <w:rPr>
                <w:rFonts w:eastAsia="仿宋_GB2312"/>
                <w:sz w:val="24"/>
              </w:rPr>
              <w:t xml:space="preserve">   联系电话：</w:t>
            </w:r>
            <w:r>
              <w:rPr>
                <w:rFonts w:hint="eastAsia" w:eastAsia="仿宋_GB2312"/>
                <w:sz w:val="24"/>
              </w:rPr>
              <w:t>22542898</w:t>
            </w:r>
            <w:r>
              <w:rPr>
                <w:rFonts w:eastAsia="仿宋_GB2312"/>
                <w:sz w:val="24"/>
              </w:rPr>
              <w:t xml:space="preserve">  单位负责人签字：</w:t>
            </w:r>
            <w:r>
              <w:rPr>
                <w:rFonts w:hint="eastAsia" w:eastAsia="仿宋_GB2312"/>
                <w:sz w:val="24"/>
              </w:rPr>
              <w:t>张</w:t>
            </w:r>
            <w:r>
              <w:rPr>
                <w:rFonts w:hint="eastAsia" w:eastAsia="仿宋_GB2312"/>
                <w:sz w:val="24"/>
                <w:lang w:eastAsia="zh-CN"/>
              </w:rPr>
              <w:t>孝红</w:t>
            </w:r>
          </w:p>
        </w:tc>
      </w:tr>
    </w:tbl>
    <w:p>
      <w:pPr>
        <w:spacing w:line="200" w:lineRule="exact"/>
        <w:sectPr>
          <w:footerReference r:id="rId6" w:type="first"/>
          <w:headerReference r:id="rId3" w:type="default"/>
          <w:footerReference r:id="rId4" w:type="default"/>
          <w:footerReference r:id="rId5" w:type="even"/>
          <w:pgSz w:w="11906" w:h="16838"/>
          <w:pgMar w:top="1440" w:right="1800" w:bottom="1440" w:left="1800" w:header="851" w:footer="992" w:gutter="0"/>
          <w:pgNumType w:fmt="numberInDash"/>
          <w:cols w:space="720" w:num="1"/>
          <w:titlePg/>
          <w:docGrid w:type="lines" w:linePitch="312" w:charSpace="0"/>
        </w:sectPr>
      </w:pPr>
    </w:p>
    <w:tbl>
      <w:tblPr>
        <w:tblStyle w:val="6"/>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100</w:t>
            </w:r>
            <w:r>
              <w:rPr>
                <w:rFonts w:hAnsi="宋体"/>
                <w:kern w:val="0"/>
                <w:sz w:val="24"/>
              </w:rPr>
              <w:t>　</w:t>
            </w:r>
          </w:p>
        </w:tc>
      </w:tr>
    </w:tbl>
    <w:p/>
    <w:sectPr>
      <w:pgSz w:w="16838" w:h="11906" w:orient="landscape"/>
      <w:pgMar w:top="1701" w:right="1440" w:bottom="1474"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宋体" w:hAnsi="宋体"/>
        <w:sz w:val="24"/>
        <w:szCs w:val="24"/>
      </w:rPr>
    </w:pPr>
    <w:r>
      <w:rPr>
        <w:rFonts w:ascii="宋体" w:hAnsi="宋体"/>
        <w:sz w:val="24"/>
        <w:szCs w:val="24"/>
      </w:rPr>
      <w:fldChar w:fldCharType="begin"/>
    </w:r>
    <w:r>
      <w:rPr>
        <w:rStyle w:val="8"/>
        <w:rFonts w:ascii="宋体" w:hAnsi="宋体"/>
        <w:sz w:val="24"/>
        <w:szCs w:val="24"/>
      </w:rPr>
      <w:instrText xml:space="preserve">PAGE  </w:instrText>
    </w:r>
    <w:r>
      <w:rPr>
        <w:rFonts w:ascii="宋体" w:hAnsi="宋体"/>
        <w:sz w:val="24"/>
        <w:szCs w:val="24"/>
      </w:rPr>
      <w:fldChar w:fldCharType="separate"/>
    </w:r>
    <w:r>
      <w:rPr>
        <w:rStyle w:val="8"/>
        <w:rFonts w:ascii="宋体" w:hAnsi="宋体"/>
        <w:sz w:val="24"/>
        <w:szCs w:val="24"/>
      </w:rPr>
      <w:t>- 5 -</w:t>
    </w:r>
    <w:r>
      <w:rPr>
        <w:rFonts w:ascii="宋体" w:hAnsi="宋体"/>
        <w:sz w:val="24"/>
        <w:szCs w:val="24"/>
      </w:rPr>
      <w:fldChar w:fldCharType="end"/>
    </w:r>
  </w:p>
  <w:p>
    <w:pPr>
      <w:pStyle w:val="4"/>
      <w:ind w:right="360"/>
      <w:rPr>
        <w:rStyle w:val="8"/>
        <w:rFonts w:asci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pPr>
    <w:r>
      <w:fldChar w:fldCharType="begin"/>
    </w:r>
    <w:r>
      <w:rPr>
        <w:rStyle w:val="8"/>
      </w:rPr>
      <w:instrText xml:space="preserve">Page</w:instrText>
    </w:r>
    <w:r>
      <w:fldChar w:fldCharType="separate"/>
    </w:r>
    <w:r>
      <w:rPr>
        <w:rStyle w:val="8"/>
      </w:rPr>
      <w:t>- 1 -</w:t>
    </w:r>
    <w:r>
      <w:fldChar w:fldCharType="end"/>
    </w:r>
  </w:p>
  <w:p>
    <w:pPr>
      <w:pStyle w:val="4"/>
      <w:framePr w:wrap="around" w:vAnchor="text" w:hAnchor="margin" w:xAlign="center" w:y="1"/>
      <w:ind w:right="360"/>
    </w:pPr>
    <w:r>
      <w:fldChar w:fldCharType="begin"/>
    </w:r>
    <w:r>
      <w:rPr>
        <w:rStyle w:val="8"/>
      </w:rPr>
      <w:instrText xml:space="preserve">Page</w:instrText>
    </w:r>
    <w:r>
      <w:fldChar w:fldCharType="separate"/>
    </w:r>
    <w:r>
      <w:rPr>
        <w:rStyle w:val="8"/>
      </w:rPr>
      <w:t>- 1 -</w:t>
    </w:r>
    <w:r>
      <w:fldChar w:fldCharType="end"/>
    </w:r>
  </w:p>
  <w:p>
    <w:pPr>
      <w:pStyle w:val="4"/>
      <w:framePr w:wrap="around" w:vAnchor="text" w:hAnchor="margin" w:xAlign="center" w:y="1"/>
      <w:ind w:right="360"/>
      <w:rPr>
        <w:rStyle w:val="8"/>
      </w:rPr>
    </w:pPr>
    <w:r>
      <w:fldChar w:fldCharType="begin"/>
    </w:r>
    <w:r>
      <w:rPr>
        <w:rStyle w:val="8"/>
      </w:rPr>
      <w:instrText xml:space="preserve">Page</w:instrText>
    </w:r>
    <w:r>
      <w:fldChar w:fldCharType="separate"/>
    </w:r>
    <w:r>
      <w:rPr>
        <w:rStyle w:val="8"/>
      </w:rPr>
      <w:t>- 1 -</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4"/>
        <w:szCs w:val="24"/>
      </w:rPr>
    </w:pPr>
    <w:r>
      <w:rPr>
        <w:rFonts w:ascii="宋体" w:hAnsi="宋体"/>
        <w:sz w:val="24"/>
        <w:szCs w:val="24"/>
      </w:rPr>
      <w:fldChar w:fldCharType="begin"/>
    </w:r>
    <w:r>
      <w:rPr>
        <w:rStyle w:val="8"/>
        <w:rFonts w:ascii="宋体" w:hAnsi="宋体"/>
        <w:sz w:val="24"/>
        <w:szCs w:val="24"/>
      </w:rPr>
      <w:instrText xml:space="preserve"> PAGE </w:instrText>
    </w:r>
    <w:r>
      <w:rPr>
        <w:rFonts w:ascii="宋体" w:hAnsi="宋体"/>
        <w:sz w:val="24"/>
        <w:szCs w:val="24"/>
      </w:rPr>
      <w:fldChar w:fldCharType="separate"/>
    </w:r>
    <w:r>
      <w:rPr>
        <w:rStyle w:val="8"/>
        <w:rFonts w:ascii="宋体" w:hAnsi="宋体"/>
        <w:sz w:val="24"/>
        <w:szCs w:val="24"/>
      </w:rPr>
      <w:t>- 6 -</w:t>
    </w:r>
    <w:r>
      <w:rPr>
        <w:rFonts w:ascii="宋体" w:hAnsi="宋体"/>
        <w:sz w:val="24"/>
        <w:szCs w:val="24"/>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6738"/>
    <w:rsid w:val="0002218E"/>
    <w:rsid w:val="000552B1"/>
    <w:rsid w:val="00074C72"/>
    <w:rsid w:val="00084352"/>
    <w:rsid w:val="000B4DF2"/>
    <w:rsid w:val="000B7571"/>
    <w:rsid w:val="00155D7E"/>
    <w:rsid w:val="00164DCD"/>
    <w:rsid w:val="00184EF0"/>
    <w:rsid w:val="0019727C"/>
    <w:rsid w:val="001A5FFB"/>
    <w:rsid w:val="001E27CB"/>
    <w:rsid w:val="00223B31"/>
    <w:rsid w:val="002513C3"/>
    <w:rsid w:val="00256F58"/>
    <w:rsid w:val="00282D10"/>
    <w:rsid w:val="003109AD"/>
    <w:rsid w:val="00335584"/>
    <w:rsid w:val="00353AD3"/>
    <w:rsid w:val="00371403"/>
    <w:rsid w:val="00385241"/>
    <w:rsid w:val="003A27FD"/>
    <w:rsid w:val="003E20DF"/>
    <w:rsid w:val="003F739F"/>
    <w:rsid w:val="00425ED2"/>
    <w:rsid w:val="00435A47"/>
    <w:rsid w:val="004A7A59"/>
    <w:rsid w:val="004C5AD5"/>
    <w:rsid w:val="004D4894"/>
    <w:rsid w:val="00553E7F"/>
    <w:rsid w:val="005646ED"/>
    <w:rsid w:val="00587379"/>
    <w:rsid w:val="005C7406"/>
    <w:rsid w:val="00620378"/>
    <w:rsid w:val="00635BFD"/>
    <w:rsid w:val="00676738"/>
    <w:rsid w:val="0069603C"/>
    <w:rsid w:val="006C52BE"/>
    <w:rsid w:val="006D4506"/>
    <w:rsid w:val="006D7F62"/>
    <w:rsid w:val="006E75E2"/>
    <w:rsid w:val="006F33C2"/>
    <w:rsid w:val="006F52C8"/>
    <w:rsid w:val="007B5A10"/>
    <w:rsid w:val="007C270E"/>
    <w:rsid w:val="0081151A"/>
    <w:rsid w:val="00850DC9"/>
    <w:rsid w:val="0087062E"/>
    <w:rsid w:val="0087549A"/>
    <w:rsid w:val="008C5B5C"/>
    <w:rsid w:val="008E1B67"/>
    <w:rsid w:val="008E24C9"/>
    <w:rsid w:val="0096760A"/>
    <w:rsid w:val="0097439F"/>
    <w:rsid w:val="009D7575"/>
    <w:rsid w:val="009F791D"/>
    <w:rsid w:val="00A55AFA"/>
    <w:rsid w:val="00A7566D"/>
    <w:rsid w:val="00B013C0"/>
    <w:rsid w:val="00B13D75"/>
    <w:rsid w:val="00B34DA7"/>
    <w:rsid w:val="00B52FBF"/>
    <w:rsid w:val="00BC5BAC"/>
    <w:rsid w:val="00BE757D"/>
    <w:rsid w:val="00BF7350"/>
    <w:rsid w:val="00C4165E"/>
    <w:rsid w:val="00C44436"/>
    <w:rsid w:val="00C60C36"/>
    <w:rsid w:val="00C67286"/>
    <w:rsid w:val="00C84747"/>
    <w:rsid w:val="00CB3A5A"/>
    <w:rsid w:val="00CC0BEB"/>
    <w:rsid w:val="00CF7FF0"/>
    <w:rsid w:val="00D36B30"/>
    <w:rsid w:val="00D61721"/>
    <w:rsid w:val="00DB4F42"/>
    <w:rsid w:val="00DC416E"/>
    <w:rsid w:val="00E10995"/>
    <w:rsid w:val="00E16479"/>
    <w:rsid w:val="00E37D87"/>
    <w:rsid w:val="00E86376"/>
    <w:rsid w:val="00E92805"/>
    <w:rsid w:val="00E96A88"/>
    <w:rsid w:val="00EA6786"/>
    <w:rsid w:val="00EA6B9D"/>
    <w:rsid w:val="00EC2C4E"/>
    <w:rsid w:val="00EE470D"/>
    <w:rsid w:val="00F24688"/>
    <w:rsid w:val="00F36181"/>
    <w:rsid w:val="00F36CF1"/>
    <w:rsid w:val="00F42D7F"/>
    <w:rsid w:val="00FF06E5"/>
    <w:rsid w:val="01976577"/>
    <w:rsid w:val="01DA5812"/>
    <w:rsid w:val="022B35ED"/>
    <w:rsid w:val="023C6807"/>
    <w:rsid w:val="02D32A02"/>
    <w:rsid w:val="02DA6F5D"/>
    <w:rsid w:val="02EF3813"/>
    <w:rsid w:val="044D1467"/>
    <w:rsid w:val="044D7277"/>
    <w:rsid w:val="045250EF"/>
    <w:rsid w:val="04E7388C"/>
    <w:rsid w:val="05CE1240"/>
    <w:rsid w:val="06060035"/>
    <w:rsid w:val="06DC6C1E"/>
    <w:rsid w:val="071A465B"/>
    <w:rsid w:val="073B754C"/>
    <w:rsid w:val="074B63D9"/>
    <w:rsid w:val="08555A73"/>
    <w:rsid w:val="087865C0"/>
    <w:rsid w:val="08BD14FA"/>
    <w:rsid w:val="08DF19AE"/>
    <w:rsid w:val="096B62AC"/>
    <w:rsid w:val="09E91FB5"/>
    <w:rsid w:val="0AA7043B"/>
    <w:rsid w:val="0AF25469"/>
    <w:rsid w:val="0CAC0E08"/>
    <w:rsid w:val="0CBC32EF"/>
    <w:rsid w:val="0CC4069A"/>
    <w:rsid w:val="0D4542FD"/>
    <w:rsid w:val="0D6C797A"/>
    <w:rsid w:val="0D714A65"/>
    <w:rsid w:val="0DBB6E93"/>
    <w:rsid w:val="0E2F3C7F"/>
    <w:rsid w:val="0E36354D"/>
    <w:rsid w:val="0EAF58CE"/>
    <w:rsid w:val="0F1206F8"/>
    <w:rsid w:val="0F196D56"/>
    <w:rsid w:val="0F272FD7"/>
    <w:rsid w:val="0F446824"/>
    <w:rsid w:val="0F59333A"/>
    <w:rsid w:val="0F923F10"/>
    <w:rsid w:val="0FF147D4"/>
    <w:rsid w:val="10D77C7F"/>
    <w:rsid w:val="112B0EE7"/>
    <w:rsid w:val="116815AB"/>
    <w:rsid w:val="116D1B70"/>
    <w:rsid w:val="11B77129"/>
    <w:rsid w:val="122150F3"/>
    <w:rsid w:val="12D15BF7"/>
    <w:rsid w:val="13172443"/>
    <w:rsid w:val="135B342B"/>
    <w:rsid w:val="1385437F"/>
    <w:rsid w:val="13B76964"/>
    <w:rsid w:val="14BD1C1B"/>
    <w:rsid w:val="15403AC2"/>
    <w:rsid w:val="155668A2"/>
    <w:rsid w:val="15EC4CDB"/>
    <w:rsid w:val="16512494"/>
    <w:rsid w:val="16D41557"/>
    <w:rsid w:val="172B6861"/>
    <w:rsid w:val="178342EC"/>
    <w:rsid w:val="17845C02"/>
    <w:rsid w:val="17914DEC"/>
    <w:rsid w:val="17DF4381"/>
    <w:rsid w:val="18420831"/>
    <w:rsid w:val="18653476"/>
    <w:rsid w:val="189507A1"/>
    <w:rsid w:val="18D147A4"/>
    <w:rsid w:val="191B21D0"/>
    <w:rsid w:val="191C4250"/>
    <w:rsid w:val="19B53F77"/>
    <w:rsid w:val="19B57B6B"/>
    <w:rsid w:val="19C12E4B"/>
    <w:rsid w:val="1A496D89"/>
    <w:rsid w:val="1A6E132E"/>
    <w:rsid w:val="1A81434E"/>
    <w:rsid w:val="1AB94F44"/>
    <w:rsid w:val="1B021252"/>
    <w:rsid w:val="1B901997"/>
    <w:rsid w:val="1BB9725C"/>
    <w:rsid w:val="1CF03D16"/>
    <w:rsid w:val="1CF35BB5"/>
    <w:rsid w:val="1D0733F9"/>
    <w:rsid w:val="1D667504"/>
    <w:rsid w:val="1DCA17E6"/>
    <w:rsid w:val="1DDB1699"/>
    <w:rsid w:val="1EA13C50"/>
    <w:rsid w:val="1ED4502B"/>
    <w:rsid w:val="1F0C76C3"/>
    <w:rsid w:val="20EA12BA"/>
    <w:rsid w:val="20EC3E89"/>
    <w:rsid w:val="20FB57A2"/>
    <w:rsid w:val="212271EE"/>
    <w:rsid w:val="215F4A89"/>
    <w:rsid w:val="216167DB"/>
    <w:rsid w:val="223E34EA"/>
    <w:rsid w:val="226470AA"/>
    <w:rsid w:val="23C40A9D"/>
    <w:rsid w:val="242B69CD"/>
    <w:rsid w:val="244B6F7D"/>
    <w:rsid w:val="256D7D8E"/>
    <w:rsid w:val="25967C2E"/>
    <w:rsid w:val="25F73386"/>
    <w:rsid w:val="2627495A"/>
    <w:rsid w:val="26284171"/>
    <w:rsid w:val="26832E31"/>
    <w:rsid w:val="26C91CD1"/>
    <w:rsid w:val="27D25885"/>
    <w:rsid w:val="284637BC"/>
    <w:rsid w:val="285628BD"/>
    <w:rsid w:val="288A2DC4"/>
    <w:rsid w:val="28E156A0"/>
    <w:rsid w:val="29165087"/>
    <w:rsid w:val="291A3A42"/>
    <w:rsid w:val="2B227993"/>
    <w:rsid w:val="2D9C4350"/>
    <w:rsid w:val="2EBB44CD"/>
    <w:rsid w:val="2EC97146"/>
    <w:rsid w:val="2F1C0A5A"/>
    <w:rsid w:val="2FD4281E"/>
    <w:rsid w:val="2FFA7F35"/>
    <w:rsid w:val="30584AF1"/>
    <w:rsid w:val="306971E6"/>
    <w:rsid w:val="30C6157A"/>
    <w:rsid w:val="30C77804"/>
    <w:rsid w:val="30DD5D30"/>
    <w:rsid w:val="31C54EA4"/>
    <w:rsid w:val="326E6D63"/>
    <w:rsid w:val="32BE04FF"/>
    <w:rsid w:val="32EA2325"/>
    <w:rsid w:val="32FC72F2"/>
    <w:rsid w:val="340C6672"/>
    <w:rsid w:val="34945B9A"/>
    <w:rsid w:val="34C414B2"/>
    <w:rsid w:val="34E678EB"/>
    <w:rsid w:val="35202561"/>
    <w:rsid w:val="354505A7"/>
    <w:rsid w:val="3563661B"/>
    <w:rsid w:val="35AB59B1"/>
    <w:rsid w:val="36680F18"/>
    <w:rsid w:val="369F13D3"/>
    <w:rsid w:val="36D6104C"/>
    <w:rsid w:val="37B44161"/>
    <w:rsid w:val="38016405"/>
    <w:rsid w:val="386323A6"/>
    <w:rsid w:val="393C251E"/>
    <w:rsid w:val="396035B9"/>
    <w:rsid w:val="397C2420"/>
    <w:rsid w:val="39862275"/>
    <w:rsid w:val="3B1578BB"/>
    <w:rsid w:val="3B173D42"/>
    <w:rsid w:val="3B2F6946"/>
    <w:rsid w:val="3D1A71EC"/>
    <w:rsid w:val="3D361365"/>
    <w:rsid w:val="3D8E01DF"/>
    <w:rsid w:val="3E0D3D52"/>
    <w:rsid w:val="3E422D78"/>
    <w:rsid w:val="3E77366E"/>
    <w:rsid w:val="3E957CD1"/>
    <w:rsid w:val="3ECB1AAA"/>
    <w:rsid w:val="3ECC33F9"/>
    <w:rsid w:val="3EEC0A15"/>
    <w:rsid w:val="3F47002E"/>
    <w:rsid w:val="3FF97F2D"/>
    <w:rsid w:val="3FFB6EE5"/>
    <w:rsid w:val="40636A03"/>
    <w:rsid w:val="40A965F1"/>
    <w:rsid w:val="40B72F12"/>
    <w:rsid w:val="4112371B"/>
    <w:rsid w:val="413938AE"/>
    <w:rsid w:val="415744D4"/>
    <w:rsid w:val="416238CB"/>
    <w:rsid w:val="417C5C99"/>
    <w:rsid w:val="42CA1E32"/>
    <w:rsid w:val="42CF5AB9"/>
    <w:rsid w:val="42F63E63"/>
    <w:rsid w:val="432E1EC4"/>
    <w:rsid w:val="43BE2850"/>
    <w:rsid w:val="43E34B0F"/>
    <w:rsid w:val="443707E1"/>
    <w:rsid w:val="44A15194"/>
    <w:rsid w:val="44DF3345"/>
    <w:rsid w:val="44EA5752"/>
    <w:rsid w:val="451B0AFA"/>
    <w:rsid w:val="452C4A85"/>
    <w:rsid w:val="452E22BA"/>
    <w:rsid w:val="455C226D"/>
    <w:rsid w:val="45863B3B"/>
    <w:rsid w:val="46197224"/>
    <w:rsid w:val="46284D1D"/>
    <w:rsid w:val="47415D27"/>
    <w:rsid w:val="480A7815"/>
    <w:rsid w:val="4832757B"/>
    <w:rsid w:val="487B12C0"/>
    <w:rsid w:val="48F0289F"/>
    <w:rsid w:val="494755CA"/>
    <w:rsid w:val="49606E6C"/>
    <w:rsid w:val="49BA0A0E"/>
    <w:rsid w:val="4A0267DC"/>
    <w:rsid w:val="4ADB02AC"/>
    <w:rsid w:val="4AFD1E7E"/>
    <w:rsid w:val="4B2D4B8C"/>
    <w:rsid w:val="4B7F1CCF"/>
    <w:rsid w:val="4C5B1BB7"/>
    <w:rsid w:val="4D1A0375"/>
    <w:rsid w:val="4D2B4695"/>
    <w:rsid w:val="4D3363EE"/>
    <w:rsid w:val="4D3600C7"/>
    <w:rsid w:val="4E2F0DE6"/>
    <w:rsid w:val="4E9C3D5C"/>
    <w:rsid w:val="4F593182"/>
    <w:rsid w:val="4F6B5BB4"/>
    <w:rsid w:val="4F73429B"/>
    <w:rsid w:val="4FDD4E10"/>
    <w:rsid w:val="507A1349"/>
    <w:rsid w:val="50992183"/>
    <w:rsid w:val="523C108F"/>
    <w:rsid w:val="52513A20"/>
    <w:rsid w:val="52AA1D2E"/>
    <w:rsid w:val="52DC52F9"/>
    <w:rsid w:val="5345603A"/>
    <w:rsid w:val="538B560D"/>
    <w:rsid w:val="544D3E31"/>
    <w:rsid w:val="5476192E"/>
    <w:rsid w:val="54972C8E"/>
    <w:rsid w:val="549A1E61"/>
    <w:rsid w:val="55706BCC"/>
    <w:rsid w:val="55947B81"/>
    <w:rsid w:val="55EC59B0"/>
    <w:rsid w:val="563A72F4"/>
    <w:rsid w:val="567E3A46"/>
    <w:rsid w:val="56A04D9F"/>
    <w:rsid w:val="56A551A6"/>
    <w:rsid w:val="56F41BF4"/>
    <w:rsid w:val="570D19BA"/>
    <w:rsid w:val="57413943"/>
    <w:rsid w:val="575F4560"/>
    <w:rsid w:val="57B10AF0"/>
    <w:rsid w:val="57D0512B"/>
    <w:rsid w:val="58411BC6"/>
    <w:rsid w:val="58DB61EC"/>
    <w:rsid w:val="5977649E"/>
    <w:rsid w:val="59D95994"/>
    <w:rsid w:val="59E918CC"/>
    <w:rsid w:val="5ACF6468"/>
    <w:rsid w:val="5B14650D"/>
    <w:rsid w:val="5B94382C"/>
    <w:rsid w:val="5C1859AE"/>
    <w:rsid w:val="5C752DB2"/>
    <w:rsid w:val="5C9B4D95"/>
    <w:rsid w:val="5CB356C7"/>
    <w:rsid w:val="5D363CE3"/>
    <w:rsid w:val="5DD27E67"/>
    <w:rsid w:val="5DD949F6"/>
    <w:rsid w:val="5EE14BB7"/>
    <w:rsid w:val="5EF81E42"/>
    <w:rsid w:val="5F2B2A82"/>
    <w:rsid w:val="5F505010"/>
    <w:rsid w:val="5F89047D"/>
    <w:rsid w:val="5F8E05D9"/>
    <w:rsid w:val="5FCB3780"/>
    <w:rsid w:val="5FF3575D"/>
    <w:rsid w:val="605F6FE2"/>
    <w:rsid w:val="609A53A9"/>
    <w:rsid w:val="60AA7120"/>
    <w:rsid w:val="60B16E40"/>
    <w:rsid w:val="61090FA9"/>
    <w:rsid w:val="61DF11CE"/>
    <w:rsid w:val="62212454"/>
    <w:rsid w:val="62704B06"/>
    <w:rsid w:val="63791FB7"/>
    <w:rsid w:val="6393665D"/>
    <w:rsid w:val="645D3890"/>
    <w:rsid w:val="6470095C"/>
    <w:rsid w:val="64C27053"/>
    <w:rsid w:val="64FA4F3C"/>
    <w:rsid w:val="65590F97"/>
    <w:rsid w:val="656F73EA"/>
    <w:rsid w:val="65B34441"/>
    <w:rsid w:val="65C94462"/>
    <w:rsid w:val="65FE47DA"/>
    <w:rsid w:val="661C7C5D"/>
    <w:rsid w:val="66200BD2"/>
    <w:rsid w:val="662D7142"/>
    <w:rsid w:val="663B7AEB"/>
    <w:rsid w:val="66796278"/>
    <w:rsid w:val="671D5C56"/>
    <w:rsid w:val="671E0E13"/>
    <w:rsid w:val="67746340"/>
    <w:rsid w:val="67BD745B"/>
    <w:rsid w:val="67EC66A6"/>
    <w:rsid w:val="68082E5E"/>
    <w:rsid w:val="68186006"/>
    <w:rsid w:val="68643F9B"/>
    <w:rsid w:val="68B45E41"/>
    <w:rsid w:val="68EA7875"/>
    <w:rsid w:val="68F42AF4"/>
    <w:rsid w:val="692177D5"/>
    <w:rsid w:val="69C60992"/>
    <w:rsid w:val="6A036F17"/>
    <w:rsid w:val="6A726959"/>
    <w:rsid w:val="6A94210F"/>
    <w:rsid w:val="6AAA6D24"/>
    <w:rsid w:val="6AB310E2"/>
    <w:rsid w:val="6B657AAE"/>
    <w:rsid w:val="6B6E27E1"/>
    <w:rsid w:val="6C0A776E"/>
    <w:rsid w:val="6C3C0A1F"/>
    <w:rsid w:val="6C4374C7"/>
    <w:rsid w:val="6CE545E8"/>
    <w:rsid w:val="6D311D0C"/>
    <w:rsid w:val="6D4702BE"/>
    <w:rsid w:val="6D5C0F90"/>
    <w:rsid w:val="6E184F4B"/>
    <w:rsid w:val="6E3D056D"/>
    <w:rsid w:val="6E8144B5"/>
    <w:rsid w:val="6EAE4F71"/>
    <w:rsid w:val="6EC00C0E"/>
    <w:rsid w:val="6F5D4C51"/>
    <w:rsid w:val="6F7B5AEE"/>
    <w:rsid w:val="704B5B69"/>
    <w:rsid w:val="7107138B"/>
    <w:rsid w:val="710D4FB9"/>
    <w:rsid w:val="712C42F8"/>
    <w:rsid w:val="714030CB"/>
    <w:rsid w:val="71733711"/>
    <w:rsid w:val="722A491B"/>
    <w:rsid w:val="72387E6E"/>
    <w:rsid w:val="72E37554"/>
    <w:rsid w:val="743C4138"/>
    <w:rsid w:val="745179EF"/>
    <w:rsid w:val="74644278"/>
    <w:rsid w:val="74A259D9"/>
    <w:rsid w:val="74C5769E"/>
    <w:rsid w:val="74F22388"/>
    <w:rsid w:val="75357645"/>
    <w:rsid w:val="759F04FB"/>
    <w:rsid w:val="75CB46FB"/>
    <w:rsid w:val="761803BC"/>
    <w:rsid w:val="76664356"/>
    <w:rsid w:val="76664C11"/>
    <w:rsid w:val="7689484E"/>
    <w:rsid w:val="768A67D1"/>
    <w:rsid w:val="77466F8D"/>
    <w:rsid w:val="77EA44AB"/>
    <w:rsid w:val="77EF40D1"/>
    <w:rsid w:val="78217EBA"/>
    <w:rsid w:val="78A109FE"/>
    <w:rsid w:val="78D76DA4"/>
    <w:rsid w:val="793163B7"/>
    <w:rsid w:val="79E272E7"/>
    <w:rsid w:val="7A275695"/>
    <w:rsid w:val="7A7D7B02"/>
    <w:rsid w:val="7AA7368E"/>
    <w:rsid w:val="7ACF16F6"/>
    <w:rsid w:val="7C0846F6"/>
    <w:rsid w:val="7C3F4E09"/>
    <w:rsid w:val="7C454BB7"/>
    <w:rsid w:val="7C4761B0"/>
    <w:rsid w:val="7C7755C7"/>
    <w:rsid w:val="7D4F704C"/>
    <w:rsid w:val="7D9F428E"/>
    <w:rsid w:val="7E006F72"/>
    <w:rsid w:val="7ECD698A"/>
    <w:rsid w:val="7F1E5E2D"/>
    <w:rsid w:val="7F391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semiHidden/>
    <w:qFormat/>
    <w:uiPriority w:val="0"/>
    <w:pPr>
      <w:ind w:left="800" w:leftChars="800"/>
    </w:pPr>
  </w:style>
  <w:style w:type="paragraph" w:styleId="3">
    <w:name w:val="Document Map"/>
    <w:basedOn w:val="1"/>
    <w:semiHidden/>
    <w:qFormat/>
    <w:uiPriority w:val="0"/>
    <w:pPr>
      <w:shd w:val="clear" w:color="auto" w:fill="00008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7"/>
      </w:tabs>
      <w:snapToGrid w:val="0"/>
      <w:jc w:val="center"/>
    </w:pPr>
    <w:rPr>
      <w:sz w:val="18"/>
    </w:rPr>
  </w:style>
  <w:style w:type="character" w:styleId="8">
    <w:name w:val="page number"/>
    <w:basedOn w:val="7"/>
    <w:qFormat/>
    <w:uiPriority w:val="0"/>
  </w:style>
  <w:style w:type="character" w:customStyle="1" w:styleId="9">
    <w:name w:val="title"/>
    <w:uiPriority w:val="0"/>
  </w:style>
  <w:style w:type="paragraph" w:customStyle="1" w:styleId="10">
    <w:name w:val="_Style 3"/>
    <w:basedOn w:val="1"/>
    <w:qFormat/>
    <w:uiPriority w:val="0"/>
    <w:pPr>
      <w:widowControl/>
      <w:jc w:val="left"/>
    </w:pPr>
    <w:rPr>
      <w:rFonts w:ascii="Verdana" w:hAnsi="Verdana" w:eastAsia="仿宋_GB2312"/>
      <w:kern w:val="0"/>
      <w:sz w:val="28"/>
      <w:szCs w:val="20"/>
      <w:lang w:eastAsia="en-US"/>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671</Words>
  <Characters>3830</Characters>
  <Lines>31</Lines>
  <Paragraphs>8</Paragraphs>
  <TotalTime>0</TotalTime>
  <ScaleCrop>false</ScaleCrop>
  <LinksUpToDate>false</LinksUpToDate>
  <CharactersWithSpaces>4493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2020-10-12T14:35:00Z</dcterms:created>
  <dc:creator>310</dc:creator>
  <cp:lastModifiedBy>低唱潛吟心坎舞</cp:lastModifiedBy>
  <cp:lastPrinted>2021-09-29T09:59:00Z</cp:lastPrinted>
  <dcterms:modified xsi:type="dcterms:W3CDTF">2021-10-20T03:46:17Z</dcterms:modified>
  <dc:title>炎财发〔2017〕号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7574514CA4DB4336803BC28962756CB9</vt:lpwstr>
  </property>
</Properties>
</file>