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48" w:lineRule="auto"/>
        <w:jc w:val="left"/>
        <w:rPr>
          <w:rFonts w:hint="default" w:ascii="仿宋_GB2312" w:hAnsi="Calibri" w:eastAsia="仿宋_GB2312" w:cs="Times New Roman"/>
          <w:sz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sz w:val="30"/>
          <w:lang w:eastAsia="zh-CN"/>
        </w:rPr>
        <w:t>附件</w:t>
      </w:r>
      <w:r>
        <w:rPr>
          <w:rFonts w:hint="eastAsia" w:ascii="仿宋_GB2312" w:eastAsia="仿宋_GB2312" w:cs="Times New Roman"/>
          <w:sz w:val="30"/>
          <w:lang w:val="en-US" w:eastAsia="zh-CN"/>
        </w:rPr>
        <w:t>3</w:t>
      </w:r>
    </w:p>
    <w:p>
      <w:pPr>
        <w:adjustRightInd w:val="0"/>
        <w:snapToGrid w:val="0"/>
        <w:jc w:val="center"/>
        <w:rPr>
          <w:rFonts w:hint="eastAsia" w:ascii="方正小标宋_GBK" w:hAnsi="华文中宋" w:eastAsia="方正小标宋_GBK"/>
          <w:sz w:val="38"/>
          <w:szCs w:val="38"/>
        </w:rPr>
      </w:pPr>
      <w:r>
        <w:rPr>
          <w:rFonts w:hint="eastAsia" w:ascii="方正小标宋_GBK" w:hAnsi="华文中宋" w:eastAsia="方正小标宋_GBK"/>
          <w:sz w:val="38"/>
          <w:szCs w:val="38"/>
        </w:rPr>
        <w:t>承   诺   书</w:t>
      </w:r>
    </w:p>
    <w:p>
      <w:pPr>
        <w:autoSpaceDE w:val="0"/>
        <w:autoSpaceDN w:val="0"/>
        <w:adjustRightInd w:val="0"/>
        <w:snapToGrid w:val="0"/>
        <w:spacing w:line="348" w:lineRule="auto"/>
        <w:jc w:val="center"/>
        <w:rPr>
          <w:rFonts w:hint="default" w:ascii="仿宋_GB2312" w:eastAsia="仿宋_GB2312"/>
          <w:sz w:val="30"/>
          <w:lang w:val="en"/>
        </w:rPr>
      </w:pPr>
      <w:r>
        <w:rPr>
          <w:rFonts w:hint="default" w:ascii="仿宋_GB2312" w:eastAsia="仿宋_GB2312"/>
          <w:sz w:val="30"/>
          <w:lang w:val="en"/>
        </w:rPr>
        <w:t>（模板样本）</w:t>
      </w:r>
    </w:p>
    <w:p>
      <w:pPr>
        <w:widowControl/>
        <w:adjustRightInd w:val="0"/>
        <w:snapToGrid w:val="0"/>
        <w:spacing w:line="408" w:lineRule="auto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48" w:lineRule="auto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  <w:lang w:eastAsia="zh-CN"/>
        </w:rPr>
        <w:t>株洲市生态环境局</w:t>
      </w:r>
      <w:r>
        <w:rPr>
          <w:rFonts w:hint="eastAsia" w:ascii="仿宋_GB2312" w:eastAsia="仿宋_GB2312"/>
          <w:sz w:val="30"/>
        </w:rPr>
        <w:t>：</w:t>
      </w:r>
    </w:p>
    <w:p>
      <w:pPr>
        <w:autoSpaceDE w:val="0"/>
        <w:autoSpaceDN w:val="0"/>
        <w:adjustRightInd w:val="0"/>
        <w:snapToGrid w:val="0"/>
        <w:spacing w:line="348" w:lineRule="auto"/>
        <w:ind w:firstLine="60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0"/>
        </w:rPr>
        <w:t>我单位已了解《排污许可管理</w:t>
      </w:r>
      <w:r>
        <w:rPr>
          <w:rFonts w:hint="eastAsia" w:ascii="仿宋_GB2312" w:eastAsia="仿宋_GB2312"/>
          <w:sz w:val="30"/>
          <w:lang w:eastAsia="zh-CN"/>
        </w:rPr>
        <w:t>条例</w:t>
      </w:r>
      <w:r>
        <w:rPr>
          <w:rFonts w:hint="eastAsia" w:ascii="仿宋_GB2312" w:eastAsia="仿宋_GB2312"/>
          <w:sz w:val="30"/>
        </w:rPr>
        <w:t>》及其他相关文件规定，知晓本单位的责任、权利和义务。我单位不位于法律法规规定禁止建设区域内，不存在依法</w:t>
      </w:r>
      <w:r>
        <w:rPr>
          <w:rFonts w:hint="eastAsia" w:ascii="仿宋_GB2312" w:hAnsi="宋体" w:eastAsia="仿宋_GB2312"/>
          <w:sz w:val="30"/>
          <w:szCs w:val="30"/>
        </w:rPr>
        <w:t>明令淘汰或者立即淘汰的落后生产工艺装备、落后产品</w:t>
      </w:r>
      <w:r>
        <w:rPr>
          <w:rFonts w:hint="eastAsia" w:ascii="仿宋_GB2312" w:eastAsia="仿宋_GB2312"/>
          <w:sz w:val="30"/>
        </w:rPr>
        <w:t>，对所提交排污许可证申请材料的完整性、真实性和合法性承担法律责任。我单位将严格按照排污许可证的规定排放污染物、规范运行管理、运行维护污染防治设施、开展自行监测、进行台账记录并按时提交执行报告、及时公开环境信息。在排污许可证有效期内，国家和地方污染物排放标准、总量控制要求或者地方人民政府依法制定的限期达标规划、重污染天气应急预案发生变化时，我单位将积极采取有效措施满足要求，并及时申请变更排污许可证。一旦发现排放行为与排污许可证规定不符，将立即采取措施改正并报告生态环境主管部门。我单位将自觉接受生态环境主管部门监管和社会公众监督，如有违法违规行为，将积极配合调查，并依法接受处罚。</w:t>
      </w:r>
    </w:p>
    <w:p>
      <w:pPr>
        <w:adjustRightInd w:val="0"/>
        <w:snapToGrid w:val="0"/>
        <w:spacing w:line="348" w:lineRule="auto"/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特此承诺。</w:t>
      </w:r>
    </w:p>
    <w:p>
      <w:pPr>
        <w:adjustRightInd w:val="0"/>
        <w:snapToGrid w:val="0"/>
        <w:spacing w:line="348" w:lineRule="auto"/>
        <w:ind w:firstLine="600" w:firstLineChars="200"/>
        <w:rPr>
          <w:rFonts w:ascii="仿宋_GB2312" w:eastAsia="仿宋_GB2312"/>
          <w:sz w:val="30"/>
        </w:rPr>
      </w:pPr>
    </w:p>
    <w:p>
      <w:pPr>
        <w:adjustRightInd w:val="0"/>
        <w:snapToGrid w:val="0"/>
        <w:spacing w:line="348" w:lineRule="auto"/>
        <w:ind w:firstLine="600" w:firstLineChars="200"/>
        <w:rPr>
          <w:rFonts w:ascii="仿宋_GB2312" w:eastAsia="仿宋_GB2312"/>
          <w:b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单位名称：　（盖章）    </w:t>
      </w:r>
    </w:p>
    <w:p>
      <w:pPr>
        <w:adjustRightInd w:val="0"/>
        <w:snapToGrid w:val="0"/>
        <w:spacing w:line="348" w:lineRule="auto"/>
        <w:ind w:firstLine="600" w:firstLineChars="200"/>
        <w:rPr>
          <w:rFonts w:hint="eastAsia" w:ascii="仿宋_GB2312" w:eastAsia="仿宋_GB2312"/>
          <w:sz w:val="30"/>
        </w:rPr>
      </w:pPr>
    </w:p>
    <w:p>
      <w:pPr>
        <w:adjustRightInd w:val="0"/>
        <w:snapToGrid w:val="0"/>
        <w:spacing w:line="348" w:lineRule="auto"/>
        <w:ind w:firstLine="600" w:firstLineChars="200"/>
      </w:pPr>
      <w:r>
        <w:rPr>
          <w:rFonts w:hint="eastAsia" w:ascii="仿宋_GB2312" w:eastAsia="仿宋_GB2312"/>
          <w:sz w:val="30"/>
        </w:rPr>
        <w:t>法定代表人（主要负责人）：  （签字）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1336951"/>
    <w:rsid w:val="9A0F73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A508A-易</cp:lastModifiedBy>
  <dcterms:modified xsi:type="dcterms:W3CDTF">2021-10-29T08:27:01Z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