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_GB2312" w:hAnsi="Arial" w:eastAsia="仿宋_GB2312" w:cs="Arial"/>
          <w:b/>
          <w:bCs/>
          <w:color w:val="444444"/>
          <w:sz w:val="30"/>
          <w:szCs w:val="30"/>
          <w:lang w:eastAsia="zh-CN"/>
        </w:rPr>
      </w:pPr>
      <w:r>
        <w:rPr>
          <w:rFonts w:hint="eastAsia" w:ascii="黑体" w:hAnsi="黑体" w:eastAsia="黑体" w:cs="黑体"/>
          <w:b w:val="0"/>
          <w:bCs w:val="0"/>
          <w:color w:val="444444"/>
          <w:sz w:val="44"/>
          <w:szCs w:val="44"/>
          <w:lang w:eastAsia="zh-CN"/>
        </w:rPr>
        <w:t>炎陵县农业农村局</w:t>
      </w:r>
    </w:p>
    <w:p>
      <w:pPr>
        <w:jc w:val="center"/>
        <w:rPr>
          <w:rFonts w:hint="eastAsia" w:ascii="黑体" w:hAnsi="黑体" w:eastAsia="黑体" w:cs="黑体"/>
          <w:sz w:val="44"/>
          <w:szCs w:val="44"/>
          <w:lang w:eastAsia="zh-CN"/>
        </w:rPr>
      </w:pPr>
      <w:r>
        <w:rPr>
          <w:rFonts w:hint="eastAsia" w:ascii="黑体" w:hAnsi="黑体" w:eastAsia="黑体" w:cs="黑体"/>
          <w:sz w:val="44"/>
          <w:szCs w:val="44"/>
        </w:rPr>
        <w:t>20</w:t>
      </w:r>
      <w:r>
        <w:rPr>
          <w:rFonts w:hint="eastAsia" w:ascii="黑体" w:hAnsi="黑体" w:eastAsia="黑体" w:cs="黑体"/>
          <w:sz w:val="44"/>
          <w:szCs w:val="44"/>
          <w:lang w:val="en-US" w:eastAsia="zh-CN"/>
        </w:rPr>
        <w:t>20</w:t>
      </w:r>
      <w:r>
        <w:rPr>
          <w:rFonts w:hint="eastAsia" w:ascii="黑体" w:hAnsi="黑体" w:eastAsia="黑体" w:cs="黑体"/>
          <w:sz w:val="44"/>
          <w:szCs w:val="44"/>
        </w:rPr>
        <w:t>年酃县白鹅资源保种经费</w:t>
      </w:r>
      <w:r>
        <w:rPr>
          <w:rFonts w:hint="eastAsia" w:ascii="黑体" w:hAnsi="黑体" w:eastAsia="黑体" w:cs="黑体"/>
          <w:sz w:val="44"/>
          <w:szCs w:val="44"/>
          <w:lang w:eastAsia="zh-CN"/>
        </w:rPr>
        <w:t>预算支出</w:t>
      </w:r>
    </w:p>
    <w:p>
      <w:pPr>
        <w:jc w:val="center"/>
        <w:rPr>
          <w:rFonts w:ascii="黑体" w:hAnsi="黑体" w:eastAsia="黑体" w:cs="黑体"/>
          <w:sz w:val="28"/>
          <w:szCs w:val="28"/>
        </w:rPr>
      </w:pPr>
      <w:r>
        <w:rPr>
          <w:rFonts w:hint="eastAsia" w:ascii="黑体" w:hAnsi="黑体" w:eastAsia="黑体" w:cs="黑体"/>
          <w:sz w:val="44"/>
          <w:szCs w:val="44"/>
        </w:rPr>
        <w:t>绩效报告</w:t>
      </w:r>
    </w:p>
    <w:p>
      <w:pPr>
        <w:ind w:firstLine="640" w:firstLineChars="200"/>
        <w:rPr>
          <w:rFonts w:ascii="仿宋" w:hAnsi="仿宋" w:eastAsia="仿宋" w:cs="仿宋"/>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2020年</w:t>
      </w:r>
      <w:bookmarkStart w:id="0" w:name="_GoBack"/>
      <w:bookmarkEnd w:id="0"/>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hint="eastAsia" w:ascii="仿宋_GB2312" w:eastAsia="仿宋_GB2312" w:cs="仿宋_GB2312"/>
          <w:sz w:val="32"/>
          <w:szCs w:val="32"/>
          <w:lang w:eastAsia="zh-CN"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w:t>
      </w:r>
      <w:r>
        <w:rPr>
          <w:rFonts w:hint="eastAsia" w:ascii="仿宋_GB2312" w:eastAsia="仿宋_GB2312" w:cs="仿宋_GB2312"/>
          <w:sz w:val="32"/>
          <w:szCs w:val="32"/>
          <w:lang w:val="en-US" w:eastAsia="zh-CN" w:bidi="ar-SA"/>
        </w:rPr>
        <w:t>20</w:t>
      </w:r>
      <w:r>
        <w:rPr>
          <w:rFonts w:hint="eastAsia" w:ascii="仿宋_GB2312" w:eastAsia="仿宋_GB2312" w:cs="仿宋_GB2312"/>
          <w:sz w:val="32"/>
          <w:szCs w:val="32"/>
          <w:lang w:bidi="ar-SA"/>
        </w:rPr>
        <w:t>年12月底，</w:t>
      </w:r>
      <w:r>
        <w:rPr>
          <w:rFonts w:hint="eastAsia" w:ascii="仿宋_GB2312" w:hAnsi="仿宋" w:eastAsia="仿宋_GB2312"/>
          <w:sz w:val="32"/>
          <w:szCs w:val="32"/>
        </w:rPr>
        <w:t>本部门共有编制人数 119 人，</w:t>
      </w:r>
      <w:r>
        <w:rPr>
          <w:rFonts w:hint="eastAsia" w:ascii="仿宋_GB2312" w:eastAsia="仿宋_GB2312" w:cs="仿宋_GB2312"/>
          <w:sz w:val="32"/>
          <w:szCs w:val="32"/>
          <w:lang w:bidi="ar-SA"/>
        </w:rPr>
        <w:t>年末在职人员</w:t>
      </w:r>
      <w:r>
        <w:rPr>
          <w:rFonts w:hint="eastAsia" w:ascii="仿宋_GB2312" w:eastAsia="仿宋_GB2312" w:cs="仿宋_GB2312"/>
          <w:sz w:val="32"/>
          <w:szCs w:val="32"/>
          <w:lang w:val="en-US" w:eastAsia="zh-CN" w:bidi="ar-SA"/>
        </w:rPr>
        <w:t>106</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建国初期干部</w:t>
      </w:r>
      <w:r>
        <w:rPr>
          <w:rFonts w:hint="eastAsia" w:ascii="仿宋_GB2312" w:eastAsia="仿宋_GB2312" w:cs="仿宋_GB2312"/>
          <w:sz w:val="32"/>
          <w:szCs w:val="32"/>
          <w:lang w:val="en-US" w:eastAsia="zh-CN" w:bidi="ar-SA"/>
        </w:rPr>
        <w:t>1人，遗属20人</w:t>
      </w:r>
      <w:r>
        <w:rPr>
          <w:rFonts w:hint="eastAsia" w:ascii="仿宋_GB2312" w:eastAsia="仿宋_GB2312" w:cs="仿宋_GB2312"/>
          <w:sz w:val="32"/>
          <w:szCs w:val="32"/>
          <w:lang w:bidi="ar-SA"/>
        </w:rPr>
        <w:t>。</w:t>
      </w:r>
    </w:p>
    <w:p>
      <w:pPr>
        <w:ind w:firstLine="800" w:firstLineChars="250"/>
        <w:rPr>
          <w:rFonts w:eastAsia="仿宋_GB2312"/>
          <w:sz w:val="32"/>
          <w:szCs w:val="32"/>
        </w:rPr>
      </w:pPr>
      <w:r>
        <w:rPr>
          <w:rFonts w:eastAsia="仿宋_GB2312"/>
          <w:sz w:val="32"/>
          <w:szCs w:val="32"/>
        </w:rPr>
        <w:t>（二）项目基本情况简介。</w:t>
      </w:r>
    </w:p>
    <w:p>
      <w:pPr>
        <w:ind w:firstLine="640" w:firstLineChars="200"/>
        <w:rPr>
          <w:rFonts w:hint="eastAsia" w:ascii="仿宋" w:hAnsi="仿宋" w:eastAsia="仿宋"/>
          <w:sz w:val="32"/>
          <w:szCs w:val="32"/>
          <w:lang w:eastAsia="zh-CN"/>
        </w:rPr>
      </w:pPr>
      <w:r>
        <w:rPr>
          <w:rFonts w:hint="eastAsia" w:ascii="仿宋" w:hAnsi="仿宋" w:eastAsia="仿宋" w:cs="仿宋"/>
          <w:sz w:val="32"/>
          <w:szCs w:val="32"/>
        </w:rPr>
        <w:t>酃县白鹅于1986年被国家农业部列入地方畜禽优质品种资源，2006年农业部第662号公告被列入国家畜禽遗传基因保护名录，2008年酃县白鹅种鹅场首批经国家农业部第1058号公告批准为国家级资源保种场，2009年农业部第1267号公告酃县白鹅被登记为国家农产品地理品牌。酃县白鹅资源保种工作，一直以来得到了上级政府和行业主管部门的高度重视。20</w:t>
      </w:r>
      <w:r>
        <w:rPr>
          <w:rFonts w:hint="eastAsia" w:ascii="仿宋" w:hAnsi="仿宋" w:eastAsia="仿宋" w:cs="仿宋"/>
          <w:sz w:val="32"/>
          <w:szCs w:val="32"/>
          <w:lang w:val="en-US" w:eastAsia="zh-CN"/>
        </w:rPr>
        <w:t>20</w:t>
      </w:r>
      <w:r>
        <w:rPr>
          <w:rFonts w:hint="eastAsia" w:ascii="仿宋" w:hAnsi="仿宋" w:eastAsia="仿宋" w:cs="仿宋"/>
          <w:sz w:val="32"/>
          <w:szCs w:val="32"/>
        </w:rPr>
        <w:t>年酃县白鹅资源保种专项经费列入财政预算共计5万元。</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2020年县财政年初预算</w:t>
      </w:r>
      <w:r>
        <w:rPr>
          <w:rFonts w:hint="eastAsia" w:ascii="仿宋" w:hAnsi="仿宋" w:eastAsia="仿宋" w:cs="仿宋"/>
          <w:sz w:val="32"/>
          <w:szCs w:val="32"/>
        </w:rPr>
        <w:t>酃县白鹅资源保种经费</w:t>
      </w:r>
      <w:r>
        <w:rPr>
          <w:rFonts w:hint="eastAsia" w:ascii="仿宋" w:hAnsi="仿宋" w:eastAsia="仿宋" w:cs="仿宋_GB2312"/>
          <w:sz w:val="32"/>
          <w:szCs w:val="32"/>
          <w:lang w:val="en-US" w:eastAsia="zh-CN"/>
        </w:rPr>
        <w:t>5万元，实际支出5万元。</w:t>
      </w:r>
    </w:p>
    <w:p>
      <w:pPr>
        <w:numPr>
          <w:ilvl w:val="0"/>
          <w:numId w:val="1"/>
        </w:numPr>
        <w:ind w:firstLine="800" w:firstLineChars="250"/>
        <w:rPr>
          <w:rFonts w:eastAsia="仿宋_GB2312"/>
          <w:sz w:val="32"/>
          <w:szCs w:val="32"/>
        </w:rPr>
      </w:pPr>
      <w:r>
        <w:rPr>
          <w:rFonts w:eastAsia="仿宋_GB2312"/>
          <w:sz w:val="32"/>
          <w:szCs w:val="32"/>
        </w:rPr>
        <w:t>项目资金实际使用情况分析。</w:t>
      </w:r>
      <w:r>
        <w:rPr>
          <w:rFonts w:hint="eastAsia" w:ascii="仿宋" w:hAnsi="仿宋" w:eastAsia="仿宋" w:cs="仿宋"/>
          <w:b w:val="0"/>
          <w:bCs w:val="0"/>
          <w:sz w:val="32"/>
          <w:szCs w:val="32"/>
          <w:lang w:val="en-US" w:eastAsia="zh-CN"/>
        </w:rPr>
        <w:t>2020</w:t>
      </w:r>
      <w:r>
        <w:rPr>
          <w:rFonts w:hint="eastAsia" w:eastAsia="仿宋_GB2312"/>
          <w:sz w:val="32"/>
          <w:szCs w:val="32"/>
          <w:lang w:val="en-US" w:eastAsia="zh-CN"/>
        </w:rPr>
        <w:t>年</w:t>
      </w:r>
      <w:r>
        <w:rPr>
          <w:rFonts w:hint="eastAsia" w:ascii="仿宋" w:hAnsi="仿宋" w:eastAsia="仿宋" w:cs="仿宋"/>
          <w:sz w:val="32"/>
          <w:szCs w:val="32"/>
        </w:rPr>
        <w:t>酃县白鹅资源保种</w:t>
      </w:r>
      <w:r>
        <w:rPr>
          <w:rFonts w:hint="eastAsia" w:ascii="仿宋" w:hAnsi="仿宋" w:eastAsia="仿宋" w:cs="仿宋_GB2312"/>
          <w:sz w:val="32"/>
          <w:szCs w:val="32"/>
        </w:rPr>
        <w:t>经费</w:t>
      </w:r>
      <w:r>
        <w:rPr>
          <w:rFonts w:hint="eastAsia" w:ascii="仿宋" w:hAnsi="仿宋" w:eastAsia="仿宋"/>
          <w:sz w:val="32"/>
          <w:szCs w:val="32"/>
          <w:lang w:eastAsia="zh-CN"/>
        </w:rPr>
        <w:t>全年执行预算</w:t>
      </w:r>
      <w:r>
        <w:rPr>
          <w:rFonts w:hint="eastAsia" w:ascii="仿宋" w:hAnsi="仿宋" w:eastAsia="仿宋"/>
          <w:sz w:val="32"/>
          <w:szCs w:val="32"/>
        </w:rPr>
        <w:t>支出</w:t>
      </w:r>
      <w:r>
        <w:rPr>
          <w:rFonts w:hint="eastAsia" w:ascii="仿宋" w:hAnsi="仿宋" w:eastAsia="仿宋"/>
          <w:sz w:val="32"/>
          <w:szCs w:val="32"/>
          <w:lang w:eastAsia="zh-CN"/>
        </w:rPr>
        <w:t>金额总计</w:t>
      </w:r>
      <w:r>
        <w:rPr>
          <w:rFonts w:hint="eastAsia" w:ascii="仿宋" w:hAnsi="仿宋" w:eastAsia="仿宋" w:cs="仿宋_GB2312"/>
          <w:sz w:val="32"/>
          <w:szCs w:val="32"/>
          <w:lang w:val="en-US" w:eastAsia="zh-CN"/>
        </w:rPr>
        <w:t>5万元</w:t>
      </w:r>
      <w:r>
        <w:rPr>
          <w:rFonts w:hint="eastAsia" w:ascii="仿宋" w:hAnsi="仿宋" w:eastAsia="仿宋"/>
          <w:sz w:val="32"/>
          <w:szCs w:val="32"/>
          <w:lang w:val="en-US" w:eastAsia="zh-CN"/>
        </w:rPr>
        <w:t>，主要用于湖南福来喜鹅业有限责任公司2020年酃县白鹅资源保种补贴。</w:t>
      </w:r>
    </w:p>
    <w:p>
      <w:pPr>
        <w:numPr>
          <w:ilvl w:val="0"/>
          <w:numId w:val="1"/>
        </w:numPr>
        <w:adjustRightInd w:val="0"/>
        <w:snapToGrid w:val="0"/>
        <w:spacing w:line="560" w:lineRule="exact"/>
        <w:ind w:left="0" w:leftChars="0" w:firstLine="800" w:firstLineChars="250"/>
        <w:rPr>
          <w:rFonts w:ascii="仿宋" w:hAnsi="仿宋" w:eastAsia="仿宋" w:cs="仿宋"/>
          <w:sz w:val="32"/>
          <w:szCs w:val="32"/>
        </w:rPr>
      </w:pPr>
      <w:r>
        <w:rPr>
          <w:rFonts w:eastAsia="仿宋_GB2312"/>
          <w:sz w:val="32"/>
          <w:szCs w:val="32"/>
        </w:rPr>
        <w:t>项目资金管理情况分析。</w:t>
      </w:r>
      <w:r>
        <w:rPr>
          <w:rFonts w:hint="eastAsia" w:eastAsia="仿宋_GB2312"/>
          <w:sz w:val="32"/>
          <w:szCs w:val="32"/>
          <w:lang w:eastAsia="zh-CN"/>
        </w:rPr>
        <w:t>按照县财政年初预算安排的专项工作经费制定了专项资金使用方案及工作实施方案，对工作中产生的相关费用严格按年初预算和资金使用方案执行。</w:t>
      </w:r>
    </w:p>
    <w:p>
      <w:pPr>
        <w:ind w:firstLine="640" w:firstLineChars="200"/>
        <w:rPr>
          <w:rFonts w:ascii="仿宋" w:hAnsi="仿宋" w:eastAsia="仿宋" w:cs="仿宋"/>
          <w:sz w:val="32"/>
          <w:szCs w:val="32"/>
        </w:rPr>
      </w:pPr>
      <w:r>
        <w:rPr>
          <w:rFonts w:eastAsia="黑体"/>
          <w:sz w:val="32"/>
          <w:szCs w:val="32"/>
        </w:rPr>
        <w:t>三、项目组织实施情况</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2020年</w:t>
      </w:r>
      <w:r>
        <w:rPr>
          <w:rFonts w:hint="eastAsia" w:ascii="仿宋" w:hAnsi="仿宋" w:eastAsia="仿宋" w:cs="仿宋"/>
          <w:color w:val="auto"/>
          <w:sz w:val="32"/>
          <w:szCs w:val="32"/>
        </w:rPr>
        <w:t>酃县白鹅保种</w:t>
      </w:r>
      <w:r>
        <w:rPr>
          <w:rFonts w:hint="eastAsia" w:ascii="仿宋" w:hAnsi="仿宋" w:eastAsia="仿宋" w:cs="仿宋"/>
          <w:color w:val="auto"/>
          <w:sz w:val="32"/>
          <w:szCs w:val="32"/>
          <w:lang w:eastAsia="zh-CN"/>
        </w:rPr>
        <w:t>项目由湖南福来喜鹅业有限责任公司负责具体实施。全年</w:t>
      </w:r>
      <w:r>
        <w:rPr>
          <w:rFonts w:hint="eastAsia" w:ascii="仿宋" w:hAnsi="仿宋" w:eastAsia="仿宋" w:cs="仿宋"/>
          <w:color w:val="auto"/>
          <w:sz w:val="32"/>
          <w:szCs w:val="32"/>
        </w:rPr>
        <w:t>采购</w:t>
      </w:r>
      <w:r>
        <w:rPr>
          <w:rFonts w:hint="eastAsia" w:ascii="仿宋" w:hAnsi="仿宋" w:eastAsia="仿宋" w:cs="仿宋"/>
          <w:color w:val="auto"/>
          <w:sz w:val="32"/>
          <w:szCs w:val="32"/>
          <w:lang w:eastAsia="zh-CN"/>
        </w:rPr>
        <w:t>饲料</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万</w:t>
      </w:r>
      <w:r>
        <w:rPr>
          <w:rFonts w:hint="eastAsia" w:ascii="仿宋" w:hAnsi="仿宋" w:eastAsia="仿宋" w:cs="仿宋"/>
          <w:color w:val="auto"/>
          <w:sz w:val="32"/>
          <w:szCs w:val="32"/>
          <w:lang w:eastAsia="zh-CN"/>
        </w:rPr>
        <w:t>、疫苗兽药</w:t>
      </w:r>
      <w:r>
        <w:rPr>
          <w:rFonts w:hint="eastAsia" w:ascii="仿宋" w:hAnsi="仿宋" w:eastAsia="仿宋" w:cs="仿宋"/>
          <w:color w:val="auto"/>
          <w:sz w:val="32"/>
          <w:szCs w:val="32"/>
          <w:lang w:val="en-US" w:eastAsia="zh-CN"/>
        </w:rPr>
        <w:t>0.9万元、工资3.6万元、种草0.7</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、水电费</w:t>
      </w:r>
      <w:r>
        <w:rPr>
          <w:rFonts w:hint="eastAsia" w:ascii="仿宋" w:hAnsi="仿宋" w:eastAsia="仿宋" w:cs="仿宋"/>
          <w:color w:val="auto"/>
          <w:sz w:val="32"/>
          <w:szCs w:val="32"/>
          <w:lang w:val="en-US" w:eastAsia="zh-CN"/>
        </w:rPr>
        <w:t>1.1万元、土地租金0.59万元，共计支出16.69万元，县财政补助5万元，企业自筹11.69万元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2020年酃县白鹅资源保种</w:t>
      </w:r>
      <w:r>
        <w:rPr>
          <w:rFonts w:hint="eastAsia" w:ascii="仿宋" w:hAnsi="仿宋" w:eastAsia="仿宋" w:cs="仿宋"/>
          <w:color w:val="auto"/>
          <w:sz w:val="32"/>
          <w:szCs w:val="32"/>
          <w:lang w:eastAsia="zh-CN"/>
        </w:rPr>
        <w:t>专项经费实际执行支出</w:t>
      </w:r>
      <w:r>
        <w:rPr>
          <w:rFonts w:hint="eastAsia" w:ascii="仿宋" w:hAnsi="仿宋" w:eastAsia="仿宋" w:cs="仿宋"/>
          <w:color w:val="auto"/>
          <w:sz w:val="32"/>
          <w:szCs w:val="32"/>
          <w:lang w:val="en-US" w:eastAsia="zh-CN"/>
        </w:rPr>
        <w:t>5万元，完成预算数100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指标值完成率100%。</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、项目绩效情况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通过对存栏核心群</w:t>
      </w:r>
      <w:r>
        <w:rPr>
          <w:rFonts w:hint="eastAsia" w:ascii="仿宋" w:hAnsi="仿宋" w:eastAsia="仿宋" w:cs="仿宋"/>
          <w:color w:val="auto"/>
          <w:sz w:val="32"/>
          <w:szCs w:val="32"/>
          <w:lang w:val="en-US" w:eastAsia="zh-CN"/>
        </w:rPr>
        <w:t>280</w:t>
      </w:r>
      <w:r>
        <w:rPr>
          <w:rFonts w:hint="eastAsia" w:ascii="仿宋" w:hAnsi="仿宋" w:eastAsia="仿宋" w:cs="仿宋"/>
          <w:color w:val="auto"/>
          <w:sz w:val="32"/>
          <w:szCs w:val="32"/>
        </w:rPr>
        <w:t>羽酃县白鹅的保护性饲养，确保酃县白鹅种质资源保护率</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以上</w:t>
      </w:r>
      <w:r>
        <w:rPr>
          <w:rFonts w:hint="eastAsia" w:ascii="仿宋" w:hAnsi="仿宋" w:eastAsia="仿宋" w:cs="仿宋"/>
          <w:color w:val="auto"/>
          <w:sz w:val="32"/>
          <w:szCs w:val="32"/>
        </w:rPr>
        <w:t>，繁殖白鹅</w:t>
      </w:r>
      <w:r>
        <w:rPr>
          <w:rFonts w:hint="eastAsia" w:ascii="仿宋" w:hAnsi="仿宋" w:eastAsia="仿宋" w:cs="仿宋"/>
          <w:color w:val="auto"/>
          <w:sz w:val="32"/>
          <w:szCs w:val="32"/>
          <w:lang w:val="en-US" w:eastAsia="zh-CN"/>
        </w:rPr>
        <w:t>4289</w:t>
      </w:r>
      <w:r>
        <w:rPr>
          <w:rFonts w:hint="eastAsia" w:ascii="仿宋" w:hAnsi="仿宋" w:eastAsia="仿宋" w:cs="仿宋"/>
          <w:color w:val="auto"/>
          <w:sz w:val="32"/>
          <w:szCs w:val="32"/>
        </w:rPr>
        <w:t>羽，增加收入1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万元，为炎陵县白鹅产业发展提供了强有力的种源、种苗支撑，使购买保种场的酃县白鹅鹅苗的养殖户满意度达到90%以上。综合</w:t>
      </w:r>
      <w:r>
        <w:rPr>
          <w:rFonts w:hint="eastAsia" w:ascii="仿宋" w:hAnsi="仿宋" w:eastAsia="仿宋" w:cs="仿宋"/>
          <w:color w:val="auto"/>
          <w:sz w:val="32"/>
          <w:szCs w:val="32"/>
          <w:lang w:eastAsia="zh-CN"/>
        </w:rPr>
        <w:t>绩效自评</w:t>
      </w:r>
      <w:r>
        <w:rPr>
          <w:rFonts w:hint="eastAsia" w:ascii="仿宋" w:hAnsi="仿宋" w:eastAsia="仿宋" w:cs="仿宋"/>
          <w:color w:val="auto"/>
          <w:sz w:val="32"/>
          <w:szCs w:val="32"/>
          <w:lang w:val="en-US" w:eastAsia="zh-CN"/>
        </w:rPr>
        <w:t>99分，评价等级</w:t>
      </w:r>
      <w:r>
        <w:rPr>
          <w:rFonts w:hint="eastAsia" w:ascii="仿宋" w:hAnsi="仿宋" w:eastAsia="仿宋" w:cs="仿宋"/>
          <w:color w:val="auto"/>
          <w:sz w:val="32"/>
          <w:szCs w:val="32"/>
        </w:rPr>
        <w:t>为优。</w:t>
      </w:r>
    </w:p>
    <w:p>
      <w:pPr>
        <w:ind w:firstLine="640" w:firstLineChars="200"/>
        <w:rPr>
          <w:rFonts w:hint="eastAsia" w:ascii="仿宋" w:hAnsi="仿宋" w:eastAsia="仿宋" w:cs="仿宋"/>
          <w:sz w:val="32"/>
          <w:szCs w:val="32"/>
        </w:rPr>
      </w:pPr>
      <w:r>
        <w:rPr>
          <w:rFonts w:eastAsia="黑体"/>
          <w:sz w:val="32"/>
          <w:szCs w:val="32"/>
        </w:rPr>
        <w:t>五、其他需要说明的问题</w:t>
      </w:r>
    </w:p>
    <w:p>
      <w:pPr>
        <w:adjustRightInd w:val="0"/>
        <w:snapToGrid w:val="0"/>
        <w:spacing w:line="560" w:lineRule="exact"/>
        <w:ind w:firstLine="640" w:firstLineChars="200"/>
        <w:jc w:val="both"/>
        <w:rPr>
          <w:rFonts w:hint="eastAsia" w:ascii="仿宋" w:hAnsi="仿宋" w:eastAsia="仿宋" w:cs="仿宋"/>
          <w:sz w:val="32"/>
          <w:szCs w:val="32"/>
        </w:rPr>
      </w:pPr>
      <w:r>
        <w:rPr>
          <w:rFonts w:eastAsia="仿宋_GB2312"/>
          <w:sz w:val="32"/>
          <w:szCs w:val="32"/>
        </w:rPr>
        <w:t>（一）后续工作计划。</w:t>
      </w:r>
    </w:p>
    <w:p>
      <w:pPr>
        <w:spacing w:line="600" w:lineRule="exact"/>
        <w:ind w:firstLine="800" w:firstLineChars="250"/>
        <w:outlineLvl w:val="0"/>
        <w:rPr>
          <w:rFonts w:hint="eastAsia" w:ascii="仿宋" w:hAnsi="仿宋" w:eastAsia="仿宋" w:cs="仿宋"/>
          <w:sz w:val="32"/>
          <w:szCs w:val="32"/>
        </w:rPr>
      </w:pPr>
      <w:r>
        <w:rPr>
          <w:rFonts w:hint="eastAsia" w:ascii="仿宋" w:hAnsi="仿宋" w:eastAsia="仿宋" w:cs="仿宋"/>
          <w:sz w:val="32"/>
          <w:szCs w:val="32"/>
        </w:rPr>
        <w:t>1、加强酃县白鹅繁育体系建设，有效开展选育工作。</w:t>
      </w:r>
    </w:p>
    <w:p>
      <w:pPr>
        <w:spacing w:line="600" w:lineRule="exact"/>
        <w:ind w:firstLine="800" w:firstLineChars="250"/>
        <w:outlineLvl w:val="0"/>
        <w:rPr>
          <w:rFonts w:hint="eastAsia" w:ascii="仿宋" w:hAnsi="仿宋" w:eastAsia="仿宋" w:cs="仿宋"/>
          <w:sz w:val="32"/>
          <w:szCs w:val="32"/>
        </w:rPr>
      </w:pPr>
      <w:r>
        <w:rPr>
          <w:rFonts w:hint="eastAsia" w:ascii="仿宋" w:hAnsi="仿宋" w:eastAsia="仿宋" w:cs="仿宋"/>
          <w:sz w:val="32"/>
          <w:szCs w:val="32"/>
        </w:rPr>
        <w:t>2、加强酃县白鹅资源保护和利用，促进全县白鹅产业发展，带动全县贫困户增产脱贫。</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ascii="仿宋" w:hAnsi="仿宋" w:eastAsia="仿宋" w:cs="仿宋"/>
          <w:sz w:val="32"/>
          <w:szCs w:val="32"/>
        </w:rPr>
      </w:pPr>
      <w:r>
        <w:rPr>
          <w:rFonts w:hint="eastAsia" w:eastAsia="仿宋_GB2312"/>
          <w:sz w:val="32"/>
          <w:szCs w:val="32"/>
          <w:lang w:eastAsia="zh-CN"/>
        </w:rPr>
        <w:t>根据县财政部门的要求和单位具体的工作需要，合理安排分配资金，根据业务开展的情况申报资金使用计划，确保酃县白鹅资源保种工作顺利开展和资金安全高效运行。建议及时拨付项目经费，简化报账程序。</w:t>
      </w:r>
    </w:p>
    <w:p>
      <w:pPr>
        <w:ind w:firstLine="640" w:firstLineChars="200"/>
        <w:rPr>
          <w:rFonts w:ascii="仿宋" w:hAnsi="仿宋" w:eastAsia="仿宋" w:cs="仿宋"/>
          <w:sz w:val="32"/>
          <w:szCs w:val="32"/>
        </w:rPr>
      </w:pPr>
      <w:r>
        <w:rPr>
          <w:rFonts w:hint="eastAsia" w:ascii="仿宋" w:hAnsi="仿宋" w:eastAsia="仿宋" w:cs="仿宋"/>
          <w:sz w:val="32"/>
          <w:szCs w:val="32"/>
        </w:rPr>
        <w:t>                          炎陵县农业农村局</w:t>
      </w:r>
    </w:p>
    <w:p>
      <w:pPr>
        <w:ind w:firstLine="640" w:firstLineChars="200"/>
        <w:rPr>
          <w:rFonts w:ascii="仿宋_GB2312" w:hAnsi="Arial" w:eastAsia="仿宋_GB2312" w:cs="Arial"/>
          <w:color w:val="444444"/>
          <w:sz w:val="30"/>
          <w:szCs w:val="30"/>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tbl>
      <w:tblPr>
        <w:tblStyle w:val="6"/>
        <w:tblpPr w:leftFromText="180" w:rightFromText="180" w:vertAnchor="text" w:horzAnchor="page" w:tblpX="1529" w:tblpY="-509"/>
        <w:tblOverlap w:val="never"/>
        <w:tblW w:w="9575" w:type="dxa"/>
        <w:tblInd w:w="0" w:type="dxa"/>
        <w:tblLayout w:type="fixed"/>
        <w:tblCellMar>
          <w:top w:w="0" w:type="dxa"/>
          <w:left w:w="0" w:type="dxa"/>
          <w:bottom w:w="0" w:type="dxa"/>
          <w:right w:w="0" w:type="dxa"/>
        </w:tblCellMar>
      </w:tblPr>
      <w:tblGrid>
        <w:gridCol w:w="852"/>
        <w:gridCol w:w="885"/>
        <w:gridCol w:w="462"/>
        <w:gridCol w:w="750"/>
        <w:gridCol w:w="231"/>
        <w:gridCol w:w="1002"/>
        <w:gridCol w:w="708"/>
        <w:gridCol w:w="992"/>
        <w:gridCol w:w="858"/>
        <w:gridCol w:w="133"/>
        <w:gridCol w:w="567"/>
        <w:gridCol w:w="151"/>
        <w:gridCol w:w="708"/>
        <w:gridCol w:w="275"/>
        <w:gridCol w:w="151"/>
        <w:gridCol w:w="850"/>
      </w:tblGrid>
      <w:tr>
        <w:tblPrEx>
          <w:tblCellMar>
            <w:top w:w="0" w:type="dxa"/>
            <w:left w:w="0" w:type="dxa"/>
            <w:bottom w:w="0" w:type="dxa"/>
            <w:right w:w="0" w:type="dxa"/>
          </w:tblCellMar>
        </w:tblPrEx>
        <w:trPr>
          <w:trHeight w:val="669" w:hRule="atLeast"/>
        </w:trPr>
        <w:tc>
          <w:tcPr>
            <w:tcW w:w="9575" w:type="dxa"/>
            <w:gridSpan w:val="16"/>
            <w:tcBorders>
              <w:top w:val="nil"/>
              <w:left w:val="nil"/>
              <w:bottom w:val="nil"/>
              <w:right w:val="nil"/>
            </w:tcBorders>
            <w:tcMar>
              <w:top w:w="15" w:type="dxa"/>
              <w:left w:w="15" w:type="dxa"/>
              <w:right w:w="15" w:type="dxa"/>
            </w:tcMar>
          </w:tcPr>
          <w:p>
            <w:pPr>
              <w:tabs>
                <w:tab w:val="left" w:pos="599"/>
              </w:tabs>
              <w:adjustRightInd w:val="0"/>
              <w:snapToGrid w:val="0"/>
              <w:spacing w:line="500" w:lineRule="exact"/>
              <w:ind w:firstLine="2520" w:firstLineChars="700"/>
              <w:jc w:val="both"/>
              <w:outlineLvl w:val="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预算支出</w:t>
            </w:r>
            <w:r>
              <w:rPr>
                <w:rFonts w:hint="eastAsia" w:ascii="方正小标宋简体" w:hAnsi="方正小标宋简体" w:eastAsia="方正小标宋简体" w:cs="方正小标宋简体"/>
                <w:kern w:val="0"/>
                <w:sz w:val="36"/>
                <w:szCs w:val="36"/>
              </w:rPr>
              <w:t>绩效自评表</w:t>
            </w:r>
          </w:p>
        </w:tc>
      </w:tr>
      <w:tr>
        <w:tblPrEx>
          <w:tblCellMar>
            <w:top w:w="0" w:type="dxa"/>
            <w:left w:w="0" w:type="dxa"/>
            <w:bottom w:w="0" w:type="dxa"/>
            <w:right w:w="0" w:type="dxa"/>
          </w:tblCellMar>
        </w:tblPrEx>
        <w:trPr>
          <w:trHeight w:val="260" w:hRule="atLeast"/>
        </w:trPr>
        <w:tc>
          <w:tcPr>
            <w:tcW w:w="9575" w:type="dxa"/>
            <w:gridSpan w:val="16"/>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项目支出名称</w:t>
            </w:r>
          </w:p>
        </w:tc>
        <w:tc>
          <w:tcPr>
            <w:tcW w:w="7376"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酃县白鹅资源保种</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主管部门</w:t>
            </w:r>
          </w:p>
        </w:tc>
        <w:tc>
          <w:tcPr>
            <w:tcW w:w="36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炎陵县农业农村局</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实施单位</w:t>
            </w:r>
          </w:p>
        </w:tc>
        <w:tc>
          <w:tcPr>
            <w:tcW w:w="270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炎陵县</w:t>
            </w:r>
            <w:r>
              <w:rPr>
                <w:rFonts w:hint="eastAsia" w:ascii="Times New Roman" w:hAnsi="Times New Roman" w:eastAsia="仿宋_GB2312"/>
                <w:color w:val="000000"/>
                <w:kern w:val="0"/>
                <w:szCs w:val="21"/>
                <w:lang w:eastAsia="zh-CN"/>
              </w:rPr>
              <w:t>畜牧水产事务中心</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项目资金</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年初预算数</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全年预</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算数</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执行率</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其中：</w:t>
            </w:r>
            <w:r>
              <w:rPr>
                <w:rFonts w:hint="eastAsia" w:ascii="Times New Roman" w:hAnsi="Times New Roman" w:eastAsia="仿宋_GB2312"/>
                <w:color w:val="000000"/>
                <w:kern w:val="0"/>
                <w:szCs w:val="21"/>
                <w:lang w:eastAsia="zh-CN"/>
              </w:rPr>
              <w:t>当</w:t>
            </w:r>
            <w:r>
              <w:rPr>
                <w:rFonts w:hint="eastAsia" w:ascii="Times New Roman" w:hAnsi="Times New Roman" w:eastAsia="仿宋_GB2312"/>
                <w:color w:val="000000"/>
                <w:kern w:val="0"/>
                <w:szCs w:val="21"/>
              </w:rPr>
              <w:t>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default" w:ascii="Times New Roman" w:hAnsi="Times New Roman" w:eastAsia="仿宋_GB2312"/>
                <w:color w:val="000000"/>
                <w:kern w:val="0"/>
                <w:szCs w:val="21"/>
                <w:lang w:val="en-US" w:eastAsia="zh-CN"/>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23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年度总体目标</w:t>
            </w: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预期目标</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通过对存栏核心群酃县白鹅的保护性饲养，确保酃县白鹅种质资源保护率100%，为炎陵县白鹅产业发展提供了强有力的种源、种苗支撑。</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对存栏核心群</w:t>
            </w:r>
            <w:r>
              <w:rPr>
                <w:rFonts w:hint="eastAsia" w:ascii="Times New Roman" w:hAnsi="Times New Roman" w:eastAsia="仿宋_GB2312"/>
                <w:color w:val="000000"/>
                <w:kern w:val="0"/>
                <w:szCs w:val="21"/>
                <w:lang w:val="en-US" w:eastAsia="zh-CN"/>
              </w:rPr>
              <w:t>280</w:t>
            </w:r>
            <w:r>
              <w:rPr>
                <w:rFonts w:hint="eastAsia" w:ascii="Times New Roman" w:hAnsi="Times New Roman" w:eastAsia="仿宋_GB2312"/>
                <w:color w:val="000000"/>
                <w:kern w:val="0"/>
                <w:szCs w:val="21"/>
              </w:rPr>
              <w:t>羽酃县白鹅进行的保护性饲养，确保酃县白鹅种质资源保护率达100%，繁殖白鹅</w:t>
            </w:r>
            <w:r>
              <w:rPr>
                <w:rFonts w:hint="eastAsia" w:ascii="Times New Roman" w:hAnsi="Times New Roman" w:eastAsia="仿宋_GB2312"/>
                <w:color w:val="000000"/>
                <w:kern w:val="0"/>
                <w:szCs w:val="21"/>
                <w:lang w:val="en-US" w:eastAsia="zh-CN"/>
              </w:rPr>
              <w:t>4289</w:t>
            </w:r>
            <w:r>
              <w:rPr>
                <w:rFonts w:hint="eastAsia" w:ascii="Times New Roman" w:hAnsi="Times New Roman" w:eastAsia="仿宋_GB2312"/>
                <w:color w:val="000000"/>
                <w:kern w:val="0"/>
                <w:szCs w:val="21"/>
              </w:rPr>
              <w:t>羽，增加收入1</w:t>
            </w:r>
            <w:r>
              <w:rPr>
                <w:rFonts w:hint="eastAsia" w:ascii="Times New Roman" w:hAnsi="Times New Roman" w:eastAsia="仿宋_GB2312"/>
                <w:color w:val="000000"/>
                <w:kern w:val="0"/>
                <w:szCs w:val="21"/>
                <w:lang w:val="en-US" w:eastAsia="zh-CN"/>
              </w:rPr>
              <w:t>6</w:t>
            </w:r>
            <w:r>
              <w:rPr>
                <w:rFonts w:hint="eastAsia" w:ascii="Times New Roman" w:hAnsi="Times New Roman" w:eastAsia="仿宋_GB2312"/>
                <w:color w:val="000000"/>
                <w:kern w:val="0"/>
                <w:szCs w:val="21"/>
              </w:rPr>
              <w:t>万元使购买保种场的酃县白鹅鹅苗的养殖户满意度达到90%以上。</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二级指标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三级指标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年度指标值</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hint="eastAsia" w:ascii="Times New Roman" w:hAnsi="Times New Roman" w:eastAsia="仿宋_GB2312"/>
                <w:color w:val="000000"/>
                <w:kern w:val="0"/>
                <w:szCs w:val="21"/>
              </w:rPr>
            </w:pPr>
            <w:r>
              <w:rPr>
                <w:rFonts w:eastAsia="仿宋_GB2312"/>
                <w:color w:val="000000"/>
                <w:kern w:val="0"/>
                <w:szCs w:val="21"/>
              </w:rPr>
              <w:t>完成值</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Times New Roman" w:hAnsi="Times New Roman" w:eastAsia="仿宋_GB2312"/>
                <w:color w:val="000000"/>
                <w:kern w:val="0"/>
                <w:szCs w:val="21"/>
              </w:rPr>
            </w:pPr>
            <w:r>
              <w:rPr>
                <w:rFonts w:eastAsia="仿宋_GB2312"/>
                <w:color w:val="000000"/>
                <w:kern w:val="0"/>
                <w:szCs w:val="21"/>
              </w:rPr>
              <w:t>分值</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Times New Roman" w:hAnsi="Times New Roman" w:eastAsia="仿宋_GB2312"/>
                <w:color w:val="000000"/>
                <w:kern w:val="0"/>
                <w:szCs w:val="21"/>
              </w:rPr>
            </w:pPr>
            <w:r>
              <w:rPr>
                <w:rFonts w:eastAsia="仿宋_GB2312"/>
                <w:color w:val="000000"/>
                <w:kern w:val="0"/>
                <w:szCs w:val="21"/>
              </w:rPr>
              <w:t>得分</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hint="eastAsia" w:ascii="Times New Roman" w:hAnsi="Times New Roman" w:eastAsia="仿宋_GB2312"/>
                <w:color w:val="000000"/>
                <w:kern w:val="0"/>
                <w:szCs w:val="21"/>
              </w:rPr>
            </w:pPr>
            <w:r>
              <w:rPr>
                <w:rFonts w:eastAsia="仿宋_GB2312"/>
                <w:color w:val="000000"/>
                <w:kern w:val="0"/>
                <w:szCs w:val="21"/>
              </w:rPr>
              <w:t>改进措施</w:t>
            </w:r>
          </w:p>
        </w:tc>
      </w:tr>
      <w:tr>
        <w:tblPrEx>
          <w:tblCellMar>
            <w:top w:w="0" w:type="dxa"/>
            <w:left w:w="0" w:type="dxa"/>
            <w:bottom w:w="0" w:type="dxa"/>
            <w:right w:w="0" w:type="dxa"/>
          </w:tblCellMar>
        </w:tblPrEx>
        <w:trPr>
          <w:trHeight w:val="457"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产出指标（50分）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数量指标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酃县白鹅核心群种鹅</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280</w:t>
            </w:r>
            <w:r>
              <w:rPr>
                <w:rFonts w:hint="eastAsia" w:ascii="Times New Roman" w:hAnsi="Times New Roman" w:eastAsia="仿宋_GB2312"/>
                <w:color w:val="000000"/>
                <w:kern w:val="0"/>
                <w:szCs w:val="21"/>
              </w:rPr>
              <w:t>羽</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280</w:t>
            </w:r>
            <w:r>
              <w:rPr>
                <w:rFonts w:hint="eastAsia" w:ascii="Times New Roman" w:hAnsi="Times New Roman" w:eastAsia="仿宋_GB2312"/>
                <w:color w:val="000000"/>
                <w:kern w:val="0"/>
                <w:szCs w:val="21"/>
              </w:rPr>
              <w:t>羽</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质量指标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酃县白鹅资源保护率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9</w:t>
            </w:r>
            <w:r>
              <w:rPr>
                <w:rFonts w:hint="eastAsia" w:ascii="Times New Roman" w:hAnsi="Times New Roman" w:eastAsia="仿宋_GB2312"/>
                <w:color w:val="000000"/>
                <w:kern w:val="0"/>
                <w:szCs w:val="21"/>
                <w:lang w:val="en-US" w:eastAsia="zh-CN"/>
              </w:rPr>
              <w:t>5</w:t>
            </w:r>
            <w:r>
              <w:rPr>
                <w:rFonts w:hint="eastAsia" w:ascii="Times New Roman" w:hAnsi="Times New Roman" w:eastAsia="仿宋_GB2312"/>
                <w:color w:val="000000"/>
                <w:kern w:val="0"/>
                <w:szCs w:val="21"/>
              </w:rPr>
              <w:t>%以上</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时效指标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1年</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1-12月</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1-12月</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536"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成本指标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保种投入品采购补助</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3万元</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3万元</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5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2933"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保种用工补助</w:t>
            </w:r>
          </w:p>
        </w:tc>
        <w:tc>
          <w:tcPr>
            <w:tcW w:w="858"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2万元</w:t>
            </w:r>
          </w:p>
        </w:tc>
        <w:tc>
          <w:tcPr>
            <w:tcW w:w="851"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2万元</w:t>
            </w:r>
          </w:p>
        </w:tc>
        <w:tc>
          <w:tcPr>
            <w:tcW w:w="708" w:type="dxa"/>
            <w:tcBorders>
              <w:top w:val="single" w:color="000000" w:sz="4" w:space="0"/>
              <w:left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26" w:type="dxa"/>
            <w:gridSpan w:val="2"/>
            <w:tcBorders>
              <w:top w:val="single" w:color="000000" w:sz="4" w:space="0"/>
              <w:left w:val="single" w:color="auto"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0" w:type="dxa"/>
            <w:tcBorders>
              <w:top w:val="single" w:color="000000" w:sz="4" w:space="0"/>
              <w:left w:val="single" w:color="auto"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162" w:hRule="atLeast"/>
        </w:trPr>
        <w:tc>
          <w:tcPr>
            <w:tcW w:w="852" w:type="dxa"/>
            <w:vMerge w:val="continue"/>
            <w:tcBorders>
              <w:top w:val="nil"/>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经济效益</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繁殖白鹅</w:t>
            </w:r>
            <w:r>
              <w:rPr>
                <w:rFonts w:hint="eastAsia" w:ascii="Times New Roman" w:hAnsi="Times New Roman" w:eastAsia="仿宋_GB2312"/>
                <w:color w:val="000000"/>
                <w:kern w:val="0"/>
                <w:szCs w:val="21"/>
                <w:lang w:val="en-US" w:eastAsia="zh-CN"/>
              </w:rPr>
              <w:t>4289</w:t>
            </w:r>
            <w:r>
              <w:rPr>
                <w:rFonts w:hint="eastAsia" w:ascii="Times New Roman" w:hAnsi="Times New Roman" w:eastAsia="仿宋_GB2312"/>
                <w:color w:val="000000"/>
                <w:kern w:val="0"/>
                <w:szCs w:val="21"/>
              </w:rPr>
              <w:t>羽，增加收入</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75%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67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社会效益</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为炎陵县白鹅产业发展提供了强有力的种源、种苗支撑</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85%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81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生态效益</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建立和完善畜禽粪污处理，有效控制环境污染</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85%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4</w:t>
            </w:r>
            <w:r>
              <w:rPr>
                <w:rFonts w:hint="eastAsia" w:ascii="Times New Roman" w:hAnsi="Times New Roman" w:eastAsia="仿宋_GB2312"/>
                <w:color w:val="000000"/>
                <w:kern w:val="0"/>
                <w:szCs w:val="21"/>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进一步提高治污技术</w:t>
            </w:r>
          </w:p>
        </w:tc>
      </w:tr>
      <w:tr>
        <w:tblPrEx>
          <w:tblCellMar>
            <w:top w:w="0" w:type="dxa"/>
            <w:left w:w="0" w:type="dxa"/>
            <w:bottom w:w="0" w:type="dxa"/>
            <w:right w:w="0" w:type="dxa"/>
          </w:tblCellMar>
        </w:tblPrEx>
        <w:trPr>
          <w:trHeight w:val="71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可持续影响指标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提高酃县白鹅种质资源保护率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95%</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4</w:t>
            </w:r>
            <w:r>
              <w:rPr>
                <w:rFonts w:hint="eastAsia" w:ascii="Times New Roman" w:hAnsi="Times New Roman" w:eastAsia="仿宋_GB2312"/>
                <w:color w:val="000000"/>
                <w:kern w:val="0"/>
                <w:szCs w:val="21"/>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进一步提高饲养水平</w:t>
            </w:r>
          </w:p>
        </w:tc>
      </w:tr>
      <w:tr>
        <w:tblPrEx>
          <w:tblCellMar>
            <w:top w:w="0" w:type="dxa"/>
            <w:left w:w="0" w:type="dxa"/>
            <w:bottom w:w="0" w:type="dxa"/>
            <w:right w:w="0" w:type="dxa"/>
          </w:tblCellMar>
        </w:tblPrEx>
        <w:trPr>
          <w:trHeight w:val="735"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服务对象满意度指标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人民群众满意度</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90%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56" w:hRule="atLeast"/>
        </w:trPr>
        <w:tc>
          <w:tcPr>
            <w:tcW w:w="7591" w:type="dxa"/>
            <w:gridSpan w:val="1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总分</w:t>
            </w:r>
          </w:p>
        </w:tc>
        <w:tc>
          <w:tcPr>
            <w:tcW w:w="708"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99</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1424"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归口管理业务股室审核意见</w:t>
            </w:r>
          </w:p>
        </w:tc>
        <w:tc>
          <w:tcPr>
            <w:tcW w:w="6395"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bl>
    <w:p>
      <w:pPr>
        <w:widowControl/>
        <w:spacing w:line="200" w:lineRule="exact"/>
        <w:jc w:val="center"/>
        <w:rPr>
          <w:rFonts w:hint="eastAsia" w:ascii="Times New Roman" w:hAnsi="Times New Roman" w:eastAsia="仿宋_GB2312"/>
          <w:color w:val="000000"/>
          <w:kern w:val="0"/>
          <w:szCs w:val="21"/>
        </w:rPr>
      </w:pPr>
    </w:p>
    <w:p>
      <w:pPr>
        <w:widowControl/>
        <w:spacing w:line="200" w:lineRule="exact"/>
        <w:jc w:val="center"/>
        <w:rPr>
          <w:rFonts w:ascii="仿宋_GB2312" w:hAnsi="Arial" w:eastAsia="仿宋_GB2312" w:cs="Arial"/>
          <w:color w:val="444444"/>
          <w:sz w:val="30"/>
          <w:szCs w:val="30"/>
        </w:rPr>
      </w:pPr>
      <w:r>
        <w:rPr>
          <w:rFonts w:hint="eastAsia" w:ascii="Times New Roman" w:hAnsi="Times New Roman" w:eastAsia="仿宋_GB2312"/>
          <w:color w:val="000000"/>
          <w:kern w:val="0"/>
          <w:szCs w:val="21"/>
        </w:rPr>
        <w:t>填表人：</w:t>
      </w:r>
      <w:r>
        <w:rPr>
          <w:rFonts w:hint="eastAsia" w:ascii="Times New Roman" w:hAnsi="Times New Roman" w:eastAsia="仿宋_GB2312"/>
          <w:color w:val="000000"/>
          <w:kern w:val="0"/>
          <w:szCs w:val="21"/>
          <w:lang w:eastAsia="zh-CN"/>
        </w:rPr>
        <w:t>王俊</w:t>
      </w:r>
      <w:r>
        <w:rPr>
          <w:rFonts w:hint="eastAsia" w:ascii="Times New Roman" w:hAnsi="Times New Roman" w:eastAsia="仿宋_GB2312"/>
          <w:color w:val="000000"/>
          <w:kern w:val="0"/>
          <w:szCs w:val="21"/>
        </w:rPr>
        <w:t xml:space="preserve">  填报日期：202</w:t>
      </w:r>
      <w:r>
        <w:rPr>
          <w:rFonts w:hint="eastAsia" w:ascii="Times New Roman" w:hAnsi="Times New Roman" w:eastAsia="仿宋_GB2312"/>
          <w:color w:val="000000"/>
          <w:kern w:val="0"/>
          <w:szCs w:val="21"/>
          <w:lang w:val="en-US" w:eastAsia="zh-CN"/>
        </w:rPr>
        <w:t>1</w:t>
      </w:r>
      <w:r>
        <w:rPr>
          <w:rFonts w:hint="eastAsia" w:ascii="Times New Roman" w:hAnsi="Times New Roman" w:eastAsia="仿宋_GB2312"/>
          <w:color w:val="000000"/>
          <w:kern w:val="0"/>
          <w:szCs w:val="21"/>
        </w:rPr>
        <w:t>年</w:t>
      </w:r>
      <w:r>
        <w:rPr>
          <w:rFonts w:hint="eastAsia" w:ascii="Times New Roman" w:hAnsi="Times New Roman" w:eastAsia="仿宋_GB2312"/>
          <w:color w:val="000000"/>
          <w:kern w:val="0"/>
          <w:szCs w:val="21"/>
          <w:lang w:val="en-US" w:eastAsia="zh-CN"/>
        </w:rPr>
        <w:t>9</w:t>
      </w:r>
      <w:r>
        <w:rPr>
          <w:rFonts w:hint="eastAsia" w:ascii="Times New Roman" w:hAnsi="Times New Roman" w:eastAsia="仿宋_GB2312"/>
          <w:color w:val="000000"/>
          <w:kern w:val="0"/>
          <w:szCs w:val="21"/>
        </w:rPr>
        <w:t>月</w:t>
      </w:r>
      <w:r>
        <w:rPr>
          <w:rFonts w:hint="eastAsia" w:ascii="Times New Roman" w:hAnsi="Times New Roman" w:eastAsia="仿宋_GB2312"/>
          <w:color w:val="000000"/>
          <w:kern w:val="0"/>
          <w:szCs w:val="21"/>
          <w:lang w:val="en-US" w:eastAsia="zh-CN"/>
        </w:rPr>
        <w:t>28</w:t>
      </w:r>
      <w:r>
        <w:rPr>
          <w:rFonts w:hint="eastAsia" w:ascii="Times New Roman" w:hAnsi="Times New Roman" w:eastAsia="仿宋_GB2312"/>
          <w:color w:val="000000"/>
          <w:kern w:val="0"/>
          <w:szCs w:val="21"/>
        </w:rPr>
        <w:t>日 联系电话：1</w:t>
      </w:r>
      <w:r>
        <w:rPr>
          <w:rFonts w:hint="eastAsia" w:ascii="Times New Roman" w:hAnsi="Times New Roman" w:eastAsia="仿宋_GB2312"/>
          <w:color w:val="000000"/>
          <w:kern w:val="0"/>
          <w:szCs w:val="21"/>
          <w:lang w:val="en-US" w:eastAsia="zh-CN"/>
        </w:rPr>
        <w:t>8670858415</w:t>
      </w:r>
      <w:r>
        <w:rPr>
          <w:rFonts w:hint="eastAsia" w:ascii="Times New Roman" w:hAnsi="Times New Roman" w:eastAsia="仿宋_GB2312"/>
          <w:color w:val="000000"/>
          <w:kern w:val="0"/>
          <w:szCs w:val="21"/>
        </w:rPr>
        <w:t xml:space="preserve"> 单位负责人签字：</w:t>
      </w:r>
    </w:p>
    <w:p>
      <w:pPr>
        <w:spacing w:line="520" w:lineRule="exact"/>
        <w:rPr>
          <w:rFonts w:ascii="仿宋_GB2312" w:hAnsi="Arial" w:eastAsia="仿宋_GB2312" w:cs="Arial"/>
          <w:color w:val="444444"/>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tbl>
      <w:tblPr>
        <w:tblStyle w:val="6"/>
        <w:tblW w:w="15005" w:type="dxa"/>
        <w:tblInd w:w="-252" w:type="dxa"/>
        <w:tblLayout w:type="fixed"/>
        <w:tblCellMar>
          <w:top w:w="0" w:type="dxa"/>
          <w:left w:w="108" w:type="dxa"/>
          <w:bottom w:w="0" w:type="dxa"/>
          <w:right w:w="108" w:type="dxa"/>
        </w:tblCellMar>
      </w:tblPr>
      <w:tblGrid>
        <w:gridCol w:w="845"/>
        <w:gridCol w:w="960"/>
        <w:gridCol w:w="1185"/>
        <w:gridCol w:w="615"/>
        <w:gridCol w:w="4900"/>
        <w:gridCol w:w="5660"/>
        <w:gridCol w:w="840"/>
      </w:tblGrid>
      <w:tr>
        <w:tblPrEx>
          <w:tblCellMar>
            <w:top w:w="0" w:type="dxa"/>
            <w:left w:w="108" w:type="dxa"/>
            <w:bottom w:w="0" w:type="dxa"/>
            <w:right w:w="108" w:type="dxa"/>
          </w:tblCellMar>
        </w:tblPrEx>
        <w:trPr>
          <w:trHeight w:val="855" w:hRule="atLeast"/>
          <w:tblHeader/>
        </w:trPr>
        <w:tc>
          <w:tcPr>
            <w:tcW w:w="15005" w:type="dxa"/>
            <w:gridSpan w:val="7"/>
            <w:tcBorders>
              <w:top w:val="nil"/>
              <w:left w:val="nil"/>
              <w:bottom w:val="nil"/>
              <w:right w:val="nil"/>
            </w:tcBorders>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620" w:hRule="atLeast"/>
          <w:tblHeader/>
        </w:trPr>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9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18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1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9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84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914" w:hRule="atLeast"/>
        </w:trPr>
        <w:tc>
          <w:tcPr>
            <w:tcW w:w="84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hint="eastAsia" w:eastAsia="宋体"/>
                <w:kern w:val="0"/>
                <w:sz w:val="24"/>
                <w:lang w:eastAsia="zh-CN"/>
              </w:rPr>
            </w:pPr>
            <w:r>
              <w:rPr>
                <w:rFonts w:hint="eastAsia" w:hAnsi="宋体"/>
                <w:kern w:val="0"/>
                <w:sz w:val="24"/>
                <w:lang w:val="en-US" w:eastAsia="zh-CN"/>
              </w:rPr>
              <w:t>3</w:t>
            </w:r>
          </w:p>
        </w:tc>
      </w:tr>
      <w:tr>
        <w:tblPrEx>
          <w:tblCellMar>
            <w:top w:w="0" w:type="dxa"/>
            <w:left w:w="108" w:type="dxa"/>
            <w:bottom w:w="0" w:type="dxa"/>
            <w:right w:w="108" w:type="dxa"/>
          </w:tblCellMar>
        </w:tblPrEx>
        <w:trPr>
          <w:trHeight w:val="686"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、项目实施的人员条件、场地设备、信息支撑是否落实到位。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72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、项目资金管理办法是否符合相关财务会计制度规定。</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、是否采取了相应的财务检查等必要监控措施或手段。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84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kern w:val="0"/>
                <w:sz w:val="20"/>
                <w:szCs w:val="20"/>
              </w:rPr>
            </w:pPr>
            <w:r>
              <w:rPr>
                <w:rFonts w:hAnsi="宋体"/>
                <w:kern w:val="0"/>
                <w:sz w:val="20"/>
                <w:szCs w:val="20"/>
              </w:rPr>
              <w:t>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kern w:val="0"/>
                <w:sz w:val="20"/>
                <w:szCs w:val="20"/>
              </w:rPr>
            </w:pPr>
            <w:r>
              <w:rPr>
                <w:rFonts w:hAnsi="宋体"/>
                <w:kern w:val="0"/>
                <w:sz w:val="20"/>
                <w:szCs w:val="20"/>
              </w:rPr>
              <w:t>节约率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w:t>
            </w:r>
            <w:r>
              <w:rPr>
                <w:rFonts w:hint="eastAsia" w:hAnsi="宋体"/>
                <w:kern w:val="0"/>
                <w:sz w:val="24"/>
                <w:lang w:val="en-US" w:eastAsia="zh-CN"/>
              </w:rPr>
              <w:t>4</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520" w:hRule="atLeast"/>
        </w:trPr>
        <w:tc>
          <w:tcPr>
            <w:tcW w:w="299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6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99</w:t>
            </w:r>
            <w:r>
              <w:rPr>
                <w:rFonts w:hAnsi="宋体"/>
                <w:kern w:val="0"/>
                <w:sz w:val="24"/>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Arial" w:eastAsia="仿宋_GB2312" w:cs="Arial"/>
          <w:color w:val="444444"/>
          <w:sz w:val="30"/>
          <w:szCs w:val="30"/>
        </w:rPr>
      </w:pPr>
    </w:p>
    <w:sectPr>
      <w:pgSz w:w="16838" w:h="11906" w:orient="landscape"/>
      <w:pgMar w:top="1474" w:right="1417" w:bottom="124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7243123"/>
    <w:rsid w:val="00617838"/>
    <w:rsid w:val="008C1CDE"/>
    <w:rsid w:val="00BC5CAA"/>
    <w:rsid w:val="03613B12"/>
    <w:rsid w:val="06847C9C"/>
    <w:rsid w:val="07243123"/>
    <w:rsid w:val="0A3552D1"/>
    <w:rsid w:val="0AE862D9"/>
    <w:rsid w:val="0D7374A8"/>
    <w:rsid w:val="132120A0"/>
    <w:rsid w:val="150C2423"/>
    <w:rsid w:val="17300AA3"/>
    <w:rsid w:val="1FBF62EF"/>
    <w:rsid w:val="22AB6B8D"/>
    <w:rsid w:val="26B34AFE"/>
    <w:rsid w:val="2DFA1268"/>
    <w:rsid w:val="32AC5116"/>
    <w:rsid w:val="33292A01"/>
    <w:rsid w:val="34DB4671"/>
    <w:rsid w:val="35957C4E"/>
    <w:rsid w:val="37B85F35"/>
    <w:rsid w:val="37F961F5"/>
    <w:rsid w:val="38933CCB"/>
    <w:rsid w:val="38F160CB"/>
    <w:rsid w:val="3A2137BD"/>
    <w:rsid w:val="448F5AFF"/>
    <w:rsid w:val="45FC5711"/>
    <w:rsid w:val="4DC321B5"/>
    <w:rsid w:val="51F82224"/>
    <w:rsid w:val="532252FC"/>
    <w:rsid w:val="56506D20"/>
    <w:rsid w:val="57552D2E"/>
    <w:rsid w:val="5BEA0FA4"/>
    <w:rsid w:val="5D5847CA"/>
    <w:rsid w:val="63AC5F4F"/>
    <w:rsid w:val="64D51714"/>
    <w:rsid w:val="656E40EC"/>
    <w:rsid w:val="684860E6"/>
    <w:rsid w:val="6CBC4D33"/>
    <w:rsid w:val="6D1C6590"/>
    <w:rsid w:val="73A65937"/>
    <w:rsid w:val="74B75209"/>
    <w:rsid w:val="7B336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ind w:firstLine="420" w:firstLineChars="200"/>
    </w:pPr>
    <w:rPr>
      <w:rFonts w:ascii="Times New Roman" w:hAnsi="Times New Roman" w:eastAsia="宋体" w:cs="Times New Roman"/>
      <w:szCs w:val="24"/>
    </w:rPr>
  </w:style>
  <w:style w:type="character" w:customStyle="1" w:styleId="8">
    <w:name w:val="页眉 Char"/>
    <w:basedOn w:val="7"/>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559</Words>
  <Characters>3192</Characters>
  <Lines>26</Lines>
  <Paragraphs>7</Paragraphs>
  <TotalTime>1</TotalTime>
  <ScaleCrop>false</ScaleCrop>
  <LinksUpToDate>false</LinksUpToDate>
  <CharactersWithSpaces>3744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2019-02-28T02:09:00Z</dcterms:created>
  <dc:creator>sin1423710463</dc:creator>
  <cp:lastModifiedBy>Administrator</cp:lastModifiedBy>
  <cp:lastPrinted>2021-10-01T03:16:00Z</cp:lastPrinted>
  <dcterms:modified xsi:type="dcterms:W3CDTF">2021-10-01T04:22:23Z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E463CA0498B44D59B77F3BB046841C1D</vt:lpwstr>
  </property>
</Properties>
</file>