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ascii="黑体" w:hAnsi="黑体" w:eastAsia="黑体" w:cs="黑体"/>
          <w:sz w:val="44"/>
          <w:szCs w:val="44"/>
          <w:u w:val="none"/>
          <w:lang w:eastAsia="zh-CN"/>
        </w:rPr>
      </w:pPr>
      <w:r>
        <w:rPr>
          <w:rFonts w:hint="eastAsia" w:ascii="黑体" w:hAnsi="黑体" w:eastAsia="黑体" w:cs="黑体"/>
          <w:sz w:val="44"/>
          <w:szCs w:val="44"/>
          <w:u w:val="none"/>
          <w:lang w:eastAsia="zh-CN"/>
        </w:rPr>
        <w:t>炎陵县农业农村局</w:t>
      </w:r>
    </w:p>
    <w:p>
      <w:pPr>
        <w:adjustRightInd w:val="0"/>
        <w:spacing w:line="560" w:lineRule="exact"/>
        <w:ind w:right="641"/>
        <w:jc w:val="center"/>
        <w:rPr>
          <w:rFonts w:hint="eastAsia"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20</w:t>
      </w:r>
      <w:r>
        <w:rPr>
          <w:rFonts w:hint="eastAsia" w:ascii="黑体" w:hAnsi="黑体" w:eastAsia="黑体" w:cs="黑体"/>
          <w:sz w:val="44"/>
          <w:szCs w:val="44"/>
        </w:rPr>
        <w:t>年</w:t>
      </w:r>
      <w:r>
        <w:rPr>
          <w:rFonts w:hint="eastAsia" w:ascii="黑体" w:hAnsi="黑体" w:eastAsia="黑体" w:cs="黑体"/>
          <w:sz w:val="44"/>
          <w:szCs w:val="44"/>
          <w:lang w:eastAsia="zh-CN"/>
        </w:rPr>
        <w:t>畜禽水产品质量安全监管经费预算支出</w:t>
      </w:r>
      <w:r>
        <w:rPr>
          <w:rFonts w:hint="eastAsia" w:ascii="黑体" w:hAnsi="黑体" w:eastAsia="黑体" w:cs="黑体"/>
          <w:sz w:val="44"/>
          <w:szCs w:val="44"/>
        </w:rPr>
        <w:t>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2020年</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eastAsia="仿宋_GB2312"/>
          <w:sz w:val="32"/>
          <w:szCs w:val="32"/>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w:t>
      </w:r>
      <w:r>
        <w:rPr>
          <w:rFonts w:hint="eastAsia" w:ascii="仿宋_GB2312" w:eastAsia="仿宋_GB2312" w:cs="仿宋_GB2312"/>
          <w:sz w:val="32"/>
          <w:szCs w:val="32"/>
          <w:lang w:val="en-US" w:eastAsia="zh-CN" w:bidi="ar-SA"/>
        </w:rPr>
        <w:t>20</w:t>
      </w:r>
      <w:r>
        <w:rPr>
          <w:rFonts w:hint="eastAsia" w:ascii="仿宋_GB2312" w:eastAsia="仿宋_GB2312" w:cs="仿宋_GB2312"/>
          <w:sz w:val="32"/>
          <w:szCs w:val="32"/>
          <w:lang w:bidi="ar-SA"/>
        </w:rPr>
        <w:t>年12月底，</w:t>
      </w:r>
      <w:r>
        <w:rPr>
          <w:rFonts w:hint="eastAsia" w:ascii="仿宋_GB2312" w:hAnsi="仿宋" w:eastAsia="仿宋_GB2312"/>
          <w:sz w:val="32"/>
          <w:szCs w:val="32"/>
        </w:rPr>
        <w:t>本部门共有编制人数 119 人，</w:t>
      </w:r>
      <w:r>
        <w:rPr>
          <w:rFonts w:hint="eastAsia" w:ascii="仿宋_GB2312" w:eastAsia="仿宋_GB2312" w:cs="仿宋_GB2312"/>
          <w:sz w:val="32"/>
          <w:szCs w:val="32"/>
          <w:lang w:bidi="ar-SA"/>
        </w:rPr>
        <w:t>年末在职人员</w:t>
      </w:r>
      <w:r>
        <w:rPr>
          <w:rFonts w:hint="eastAsia" w:ascii="仿宋_GB2312" w:eastAsia="仿宋_GB2312" w:cs="仿宋_GB2312"/>
          <w:sz w:val="32"/>
          <w:szCs w:val="32"/>
          <w:lang w:val="en-US" w:eastAsia="zh-CN" w:bidi="ar-SA"/>
        </w:rPr>
        <w:t>106</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建国初期干部</w:t>
      </w:r>
      <w:r>
        <w:rPr>
          <w:rFonts w:hint="eastAsia" w:ascii="仿宋_GB2312" w:eastAsia="仿宋_GB2312" w:cs="仿宋_GB2312"/>
          <w:sz w:val="32"/>
          <w:szCs w:val="32"/>
          <w:lang w:val="en-US" w:eastAsia="zh-CN" w:bidi="ar-SA"/>
        </w:rPr>
        <w:t>1人，遗属20人</w:t>
      </w:r>
      <w:r>
        <w:rPr>
          <w:rFonts w:hint="eastAsia" w:ascii="仿宋_GB2312" w:eastAsia="仿宋_GB2312" w:cs="仿宋_GB2312"/>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eastAsia="仿宋_GB2312"/>
          <w:sz w:val="32"/>
          <w:szCs w:val="32"/>
          <w:lang w:eastAsia="zh-CN"/>
        </w:rPr>
      </w:pPr>
      <w:r>
        <w:rPr>
          <w:rFonts w:eastAsia="仿宋_GB2312"/>
          <w:sz w:val="32"/>
          <w:szCs w:val="32"/>
        </w:rPr>
        <w:t>（二）项目基本情况简介</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畜禽水产品质量安全监管经费是建立健全畜禽水产品质量安全监管体系，杜绝生产、销售和使用“瘦肉精”等违禁物品的违法行为，保证全县畜禽水产品质量安全的重要保障。</w:t>
      </w:r>
    </w:p>
    <w:p>
      <w:pPr>
        <w:numPr>
          <w:ilvl w:val="0"/>
          <w:numId w:val="1"/>
        </w:numPr>
        <w:adjustRightInd w:val="0"/>
        <w:snapToGrid w:val="0"/>
        <w:spacing w:line="560" w:lineRule="exact"/>
        <w:ind w:firstLine="640" w:firstLineChars="200"/>
        <w:outlineLvl w:val="0"/>
        <w:rPr>
          <w:rFonts w:eastAsia="黑体"/>
          <w:sz w:val="32"/>
          <w:szCs w:val="32"/>
        </w:rPr>
      </w:pPr>
      <w:r>
        <w:rPr>
          <w:rFonts w:eastAsia="黑体"/>
          <w:sz w:val="32"/>
          <w:szCs w:val="32"/>
        </w:rPr>
        <w:t>项目资金使用及管理情况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2020年度县本级预算畜禽水产品质量安全监管经费10万元，主要用于全县畜禽水产品质量安全监管开支，全年实际执行预算支出9.9951万元。</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畜禽水产品质量安全监管全年进行，确保全县畜禽水产品的质量安全。</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实现畜禽水产品产地监测合格率在98%以上、例行监测合格率达到97%以上，“瘦肉精”监测合格率达到99%以上，确保不发生重大畜禽水产品事件。</w:t>
      </w:r>
    </w:p>
    <w:p>
      <w:pPr>
        <w:adjustRightInd w:val="0"/>
        <w:snapToGrid w:val="0"/>
        <w:spacing w:line="560" w:lineRule="exact"/>
        <w:ind w:firstLine="640" w:firstLineChars="200"/>
        <w:outlineLvl w:val="0"/>
        <w:rPr>
          <w:rFonts w:hint="eastAsia" w:eastAsia="黑体"/>
          <w:sz w:val="32"/>
          <w:szCs w:val="32"/>
          <w:lang w:eastAsia="zh-CN"/>
        </w:rPr>
      </w:pPr>
      <w:r>
        <w:rPr>
          <w:rFonts w:hint="eastAsia" w:eastAsia="黑体"/>
          <w:sz w:val="32"/>
          <w:szCs w:val="32"/>
          <w:lang w:eastAsia="zh-CN"/>
        </w:rPr>
        <w:t>五</w:t>
      </w:r>
      <w:r>
        <w:rPr>
          <w:rFonts w:eastAsia="黑体"/>
          <w:sz w:val="32"/>
          <w:szCs w:val="32"/>
        </w:rPr>
        <w:t>、其他需要说明的问题</w:t>
      </w:r>
    </w:p>
    <w:p>
      <w:pPr>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eastAsia="仿宋_GB2312"/>
          <w:sz w:val="32"/>
          <w:szCs w:val="32"/>
        </w:rPr>
        <w:t>（一）后续工作计划。</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抓安全生产与产品质量安全监管。进一步提高养殖户的安全生产意识与主体责任意识，抓好养殖业投入品与屠宰监管及动物卫生监督等安全生产监管，确保不发生畜禽水产品质量安全责任事故。</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根据县财政部门的要求和单位具体的工作需要，合理安排分配资金，根据业务开展的情况申报资金使用计划，确保畜禽水产品工作顺利开展和资金安全高效运行。建议及时拨付项目经费，简化报账程序。</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炎陵县农业农村局</w:t>
      </w: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2021年9月28日</w:t>
      </w: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hAnsi="黑体" w:eastAsia="黑体"/>
          <w:kern w:val="0"/>
          <w:sz w:val="28"/>
          <w:szCs w:val="28"/>
          <w:lang w:eastAsia="zh-CN"/>
        </w:rPr>
      </w:pPr>
    </w:p>
    <w:p>
      <w:pPr>
        <w:pStyle w:val="2"/>
        <w:ind w:left="0" w:leftChars="0" w:firstLine="0" w:firstLineChars="0"/>
        <w:rPr>
          <w:rFonts w:hint="eastAsia" w:hAnsi="黑体" w:eastAsia="黑体"/>
          <w:kern w:val="0"/>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Ansi="黑体" w:eastAsia="黑体"/>
          <w:kern w:val="0"/>
          <w:sz w:val="28"/>
          <w:szCs w:val="28"/>
        </w:rPr>
      </w:pPr>
      <w:r>
        <w:rPr>
          <w:rFonts w:hint="eastAsia" w:hAnsi="黑体" w:eastAsia="黑体"/>
          <w:kern w:val="0"/>
          <w:sz w:val="28"/>
          <w:szCs w:val="28"/>
          <w:lang w:eastAsia="zh-CN"/>
        </w:rPr>
        <w:t>附</w:t>
      </w:r>
      <w:r>
        <w:rPr>
          <w:rFonts w:hAnsi="黑体" w:eastAsia="黑体"/>
          <w:kern w:val="0"/>
          <w:sz w:val="28"/>
          <w:szCs w:val="28"/>
        </w:rPr>
        <w:t>件</w:t>
      </w:r>
      <w:r>
        <w:rPr>
          <w:rFonts w:eastAsia="黑体"/>
          <w:kern w:val="0"/>
          <w:sz w:val="28"/>
          <w:szCs w:val="28"/>
        </w:rPr>
        <w:t>2</w:t>
      </w:r>
    </w:p>
    <w:tbl>
      <w:tblPr>
        <w:tblStyle w:val="6"/>
        <w:tblW w:w="9283" w:type="dxa"/>
        <w:jc w:val="center"/>
        <w:tblLayout w:type="fixed"/>
        <w:tblCellMar>
          <w:top w:w="0" w:type="dxa"/>
          <w:left w:w="108" w:type="dxa"/>
          <w:bottom w:w="0" w:type="dxa"/>
          <w:right w:w="108" w:type="dxa"/>
        </w:tblCellMar>
      </w:tblPr>
      <w:tblGrid>
        <w:gridCol w:w="1073"/>
        <w:gridCol w:w="687"/>
        <w:gridCol w:w="1097"/>
        <w:gridCol w:w="489"/>
        <w:gridCol w:w="1296"/>
        <w:gridCol w:w="1095"/>
        <w:gridCol w:w="1125"/>
        <w:gridCol w:w="586"/>
        <w:gridCol w:w="779"/>
        <w:gridCol w:w="1056"/>
      </w:tblGrid>
      <w:tr>
        <w:tblPrEx>
          <w:tblCellMar>
            <w:top w:w="0" w:type="dxa"/>
            <w:left w:w="108" w:type="dxa"/>
            <w:bottom w:w="0" w:type="dxa"/>
            <w:right w:w="108" w:type="dxa"/>
          </w:tblCellMar>
        </w:tblPrEx>
        <w:trPr>
          <w:trHeight w:val="561" w:hRule="atLeast"/>
          <w:jc w:val="center"/>
        </w:trPr>
        <w:tc>
          <w:tcPr>
            <w:tcW w:w="9283" w:type="dxa"/>
            <w:gridSpan w:val="10"/>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color w:val="000000"/>
                <w:kern w:val="0"/>
                <w:sz w:val="22"/>
              </w:rPr>
            </w:pPr>
            <w:r>
              <w:rPr>
                <w:color w:val="000000"/>
                <w:kern w:val="0"/>
                <w:sz w:val="22"/>
              </w:rPr>
              <w:t xml:space="preserve">（  </w:t>
            </w:r>
            <w:r>
              <w:rPr>
                <w:rFonts w:hint="eastAsia"/>
                <w:color w:val="000000"/>
                <w:kern w:val="0"/>
                <w:sz w:val="22"/>
                <w:lang w:val="en-US" w:eastAsia="zh-CN"/>
              </w:rPr>
              <w:t>2020</w:t>
            </w:r>
            <w:r>
              <w:rPr>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073"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项目支</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出名称</w:t>
            </w:r>
          </w:p>
        </w:tc>
        <w:tc>
          <w:tcPr>
            <w:tcW w:w="8210" w:type="dxa"/>
            <w:gridSpan w:val="9"/>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畜禽水产品质量安全监管经费</w:t>
            </w:r>
          </w:p>
        </w:tc>
      </w:tr>
      <w:tr>
        <w:tblPrEx>
          <w:tblCellMar>
            <w:top w:w="0" w:type="dxa"/>
            <w:left w:w="108" w:type="dxa"/>
            <w:bottom w:w="0" w:type="dxa"/>
            <w:right w:w="108" w:type="dxa"/>
          </w:tblCellMar>
        </w:tblPrEx>
        <w:trPr>
          <w:trHeight w:val="340" w:hRule="atLeast"/>
          <w:jc w:val="center"/>
        </w:trPr>
        <w:tc>
          <w:tcPr>
            <w:tcW w:w="1073"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主管部门</w:t>
            </w:r>
          </w:p>
        </w:tc>
        <w:tc>
          <w:tcPr>
            <w:tcW w:w="4664" w:type="dxa"/>
            <w:gridSpan w:val="5"/>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炎陵县农业农村局</w:t>
            </w:r>
          </w:p>
        </w:tc>
        <w:tc>
          <w:tcPr>
            <w:tcW w:w="1125" w:type="dxa"/>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实施单位</w:t>
            </w:r>
          </w:p>
        </w:tc>
        <w:tc>
          <w:tcPr>
            <w:tcW w:w="2421"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炎陵县畜牧水产事务中心</w:t>
            </w:r>
          </w:p>
        </w:tc>
      </w:tr>
      <w:tr>
        <w:tblPrEx>
          <w:tblCellMar>
            <w:top w:w="0" w:type="dxa"/>
            <w:left w:w="108" w:type="dxa"/>
            <w:bottom w:w="0" w:type="dxa"/>
            <w:right w:w="108" w:type="dxa"/>
          </w:tblCellMar>
        </w:tblPrEx>
        <w:trPr>
          <w:trHeight w:val="49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项目资金</w:t>
            </w:r>
            <w:r>
              <w:rPr>
                <w:rFonts w:hint="eastAsia"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（万元）</w:t>
            </w:r>
          </w:p>
        </w:tc>
        <w:tc>
          <w:tcPr>
            <w:tcW w:w="1784"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785"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年初预算数</w:t>
            </w:r>
          </w:p>
        </w:tc>
        <w:tc>
          <w:tcPr>
            <w:tcW w:w="1095"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全年预算数</w:t>
            </w:r>
          </w:p>
        </w:tc>
        <w:tc>
          <w:tcPr>
            <w:tcW w:w="1125"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全年执行数</w:t>
            </w:r>
          </w:p>
        </w:tc>
        <w:tc>
          <w:tcPr>
            <w:tcW w:w="58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779"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执行率</w:t>
            </w:r>
          </w:p>
        </w:tc>
        <w:tc>
          <w:tcPr>
            <w:tcW w:w="105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784"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年度资金总额　</w:t>
            </w:r>
          </w:p>
        </w:tc>
        <w:tc>
          <w:tcPr>
            <w:tcW w:w="1785"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095"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10</w:t>
            </w:r>
          </w:p>
        </w:tc>
        <w:tc>
          <w:tcPr>
            <w:tcW w:w="1125"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9.9951</w:t>
            </w:r>
          </w:p>
        </w:tc>
        <w:tc>
          <w:tcPr>
            <w:tcW w:w="58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　10</w:t>
            </w:r>
          </w:p>
        </w:tc>
        <w:tc>
          <w:tcPr>
            <w:tcW w:w="779"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eastAsia="zh-CN"/>
              </w:rPr>
              <w:t>　</w:t>
            </w:r>
            <w:r>
              <w:rPr>
                <w:rFonts w:hint="eastAsia" w:ascii="Times New Roman" w:hAnsi="Times New Roman" w:eastAsia="仿宋_GB2312"/>
                <w:color w:val="000000"/>
                <w:kern w:val="0"/>
                <w:szCs w:val="21"/>
                <w:lang w:val="en-US" w:eastAsia="zh-CN"/>
              </w:rPr>
              <w:t>99.95%</w:t>
            </w:r>
          </w:p>
        </w:tc>
        <w:tc>
          <w:tcPr>
            <w:tcW w:w="1056"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9.99</w:t>
            </w: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784"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其中：当年财政拨款　</w:t>
            </w:r>
          </w:p>
        </w:tc>
        <w:tc>
          <w:tcPr>
            <w:tcW w:w="1785"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p>
        </w:tc>
        <w:tc>
          <w:tcPr>
            <w:tcW w:w="1095"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p>
        </w:tc>
        <w:tc>
          <w:tcPr>
            <w:tcW w:w="1125"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9.9951</w:t>
            </w:r>
          </w:p>
        </w:tc>
        <w:tc>
          <w:tcPr>
            <w:tcW w:w="586"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05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784"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上年结转资金　</w:t>
            </w:r>
          </w:p>
        </w:tc>
        <w:tc>
          <w:tcPr>
            <w:tcW w:w="1785"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095"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125"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58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05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784"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其他资金</w:t>
            </w:r>
          </w:p>
        </w:tc>
        <w:tc>
          <w:tcPr>
            <w:tcW w:w="1785"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095"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125"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58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779"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05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年度总</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体目标</w:t>
            </w:r>
          </w:p>
        </w:tc>
        <w:tc>
          <w:tcPr>
            <w:tcW w:w="4664"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预期目标</w:t>
            </w:r>
          </w:p>
        </w:tc>
        <w:tc>
          <w:tcPr>
            <w:tcW w:w="3546"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实际完成情况　</w:t>
            </w:r>
          </w:p>
        </w:tc>
      </w:tr>
      <w:tr>
        <w:tblPrEx>
          <w:tblCellMar>
            <w:top w:w="0" w:type="dxa"/>
            <w:left w:w="108" w:type="dxa"/>
            <w:bottom w:w="0" w:type="dxa"/>
            <w:right w:w="108" w:type="dxa"/>
          </w:tblCellMar>
        </w:tblPrEx>
        <w:trPr>
          <w:trHeight w:val="272" w:hRule="atLeast"/>
          <w:jc w:val="center"/>
        </w:trPr>
        <w:tc>
          <w:tcPr>
            <w:tcW w:w="1073"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4664"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“瘦肉精”快速检测合格率</w:t>
            </w:r>
            <w:r>
              <w:rPr>
                <w:rFonts w:hint="eastAsia" w:eastAsia="仿宋_GB2312"/>
                <w:color w:val="000000"/>
                <w:kern w:val="0"/>
                <w:szCs w:val="21"/>
                <w:lang w:val="en-US" w:eastAsia="zh-CN"/>
              </w:rPr>
              <w:t>98%以上</w:t>
            </w:r>
            <w:r>
              <w:rPr>
                <w:rFonts w:hint="eastAsia" w:ascii="Times New Roman" w:hAnsi="Times New Roman" w:eastAsia="仿宋_GB2312"/>
                <w:color w:val="000000"/>
                <w:kern w:val="0"/>
                <w:szCs w:val="21"/>
              </w:rPr>
              <w:t>　　</w:t>
            </w:r>
          </w:p>
        </w:tc>
        <w:tc>
          <w:tcPr>
            <w:tcW w:w="3546"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“瘦肉精”快速检测合格率</w:t>
            </w:r>
            <w:r>
              <w:rPr>
                <w:rFonts w:hint="eastAsia" w:eastAsia="仿宋_GB2312"/>
                <w:color w:val="000000"/>
                <w:kern w:val="0"/>
                <w:szCs w:val="21"/>
                <w:lang w:val="en-US" w:eastAsia="zh-CN"/>
              </w:rPr>
              <w:t>100%</w:t>
            </w:r>
            <w:bookmarkStart w:id="0" w:name="_GoBack"/>
            <w:bookmarkEnd w:id="0"/>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673" w:hRule="atLeast"/>
          <w:jc w:val="center"/>
        </w:trPr>
        <w:tc>
          <w:tcPr>
            <w:tcW w:w="1073" w:type="dxa"/>
            <w:vMerge w:val="restart"/>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绩</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效</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标</w:t>
            </w:r>
          </w:p>
        </w:tc>
        <w:tc>
          <w:tcPr>
            <w:tcW w:w="68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一级指标</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二级指标</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三级指标</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指标值</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实际</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完成值</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779"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c>
          <w:tcPr>
            <w:tcW w:w="105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偏差原因</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分析及</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改进措施</w:t>
            </w:r>
          </w:p>
        </w:tc>
      </w:tr>
      <w:tr>
        <w:tblPrEx>
          <w:tblCellMar>
            <w:top w:w="0" w:type="dxa"/>
            <w:left w:w="108" w:type="dxa"/>
            <w:bottom w:w="0" w:type="dxa"/>
            <w:right w:w="108" w:type="dxa"/>
          </w:tblCellMar>
        </w:tblPrEx>
        <w:trPr>
          <w:trHeight w:val="565"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687"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产出</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p>
            <w:pPr>
              <w:widowControl/>
              <w:spacing w:line="200" w:lineRule="exact"/>
              <w:jc w:val="center"/>
              <w:rPr>
                <w:rFonts w:hint="eastAsia" w:ascii="Times New Roman" w:hAnsi="Times New Roman" w:eastAsia="仿宋_GB2312"/>
                <w:color w:val="000000"/>
                <w:kern w:val="0"/>
                <w:szCs w:val="21"/>
              </w:rPr>
            </w:pP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(50分)</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数量指标</w:t>
            </w:r>
          </w:p>
        </w:tc>
        <w:tc>
          <w:tcPr>
            <w:tcW w:w="1785" w:type="dxa"/>
            <w:gridSpan w:val="2"/>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“瘦肉精”快速检测</w:t>
            </w:r>
          </w:p>
        </w:tc>
        <w:tc>
          <w:tcPr>
            <w:tcW w:w="1095"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6000头份</w:t>
            </w:r>
          </w:p>
          <w:p>
            <w:pPr>
              <w:widowControl/>
              <w:spacing w:line="200" w:lineRule="exact"/>
              <w:jc w:val="center"/>
              <w:rPr>
                <w:rFonts w:hint="eastAsia" w:ascii="Times New Roman" w:hAnsi="Times New Roman" w:eastAsia="仿宋_GB2312"/>
                <w:color w:val="000000"/>
                <w:kern w:val="0"/>
                <w:szCs w:val="21"/>
              </w:rPr>
            </w:pPr>
          </w:p>
        </w:tc>
        <w:tc>
          <w:tcPr>
            <w:tcW w:w="1125"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6000头份</w:t>
            </w:r>
          </w:p>
          <w:p>
            <w:pPr>
              <w:widowControl/>
              <w:spacing w:line="200" w:lineRule="exact"/>
              <w:jc w:val="center"/>
              <w:rPr>
                <w:rFonts w:hint="eastAsia" w:ascii="Times New Roman" w:hAnsi="Times New Roman" w:eastAsia="仿宋_GB2312"/>
                <w:color w:val="000000"/>
                <w:kern w:val="0"/>
                <w:szCs w:val="21"/>
              </w:rPr>
            </w:pPr>
          </w:p>
        </w:tc>
        <w:tc>
          <w:tcPr>
            <w:tcW w:w="586"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p>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p>
            <w:pPr>
              <w:widowControl/>
              <w:spacing w:line="200" w:lineRule="exact"/>
              <w:jc w:val="center"/>
              <w:rPr>
                <w:rFonts w:hint="eastAsia" w:ascii="Times New Roman" w:hAnsi="Times New Roman" w:eastAsia="仿宋_GB2312"/>
                <w:color w:val="000000"/>
                <w:kern w:val="0"/>
                <w:szCs w:val="21"/>
              </w:rPr>
            </w:pPr>
          </w:p>
        </w:tc>
        <w:tc>
          <w:tcPr>
            <w:tcW w:w="779"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p>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p>
            <w:pPr>
              <w:widowControl/>
              <w:spacing w:line="200" w:lineRule="exact"/>
              <w:jc w:val="center"/>
              <w:rPr>
                <w:rFonts w:hint="eastAsia" w:ascii="Times New Roman" w:hAnsi="Times New Roman" w:eastAsia="仿宋_GB2312"/>
                <w:color w:val="000000"/>
                <w:kern w:val="0"/>
                <w:szCs w:val="21"/>
              </w:rPr>
            </w:pPr>
          </w:p>
        </w:tc>
        <w:tc>
          <w:tcPr>
            <w:tcW w:w="105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580"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68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09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质量指标</w:t>
            </w:r>
          </w:p>
        </w:tc>
        <w:tc>
          <w:tcPr>
            <w:tcW w:w="1785" w:type="dxa"/>
            <w:gridSpan w:val="2"/>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“瘦肉精”快速检测合格率</w:t>
            </w:r>
          </w:p>
        </w:tc>
        <w:tc>
          <w:tcPr>
            <w:tcW w:w="1095"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98%以上</w:t>
            </w:r>
          </w:p>
        </w:tc>
        <w:tc>
          <w:tcPr>
            <w:tcW w:w="1125"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586"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p>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p>
            <w:pPr>
              <w:widowControl/>
              <w:spacing w:line="200" w:lineRule="exact"/>
              <w:jc w:val="center"/>
              <w:rPr>
                <w:rFonts w:hint="eastAsia" w:ascii="Times New Roman" w:hAnsi="Times New Roman" w:eastAsia="仿宋_GB2312"/>
                <w:color w:val="000000"/>
                <w:kern w:val="0"/>
                <w:szCs w:val="21"/>
              </w:rPr>
            </w:pPr>
          </w:p>
        </w:tc>
        <w:tc>
          <w:tcPr>
            <w:tcW w:w="779"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p>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15</w:t>
            </w:r>
          </w:p>
          <w:p>
            <w:pPr>
              <w:widowControl/>
              <w:spacing w:line="200" w:lineRule="exact"/>
              <w:jc w:val="center"/>
              <w:rPr>
                <w:rFonts w:hint="eastAsia" w:ascii="Times New Roman" w:hAnsi="Times New Roman" w:eastAsia="仿宋_GB2312"/>
                <w:color w:val="000000"/>
                <w:kern w:val="0"/>
                <w:szCs w:val="21"/>
              </w:rPr>
            </w:pPr>
          </w:p>
        </w:tc>
        <w:tc>
          <w:tcPr>
            <w:tcW w:w="105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78"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68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09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时效指标</w:t>
            </w:r>
          </w:p>
        </w:tc>
        <w:tc>
          <w:tcPr>
            <w:tcW w:w="1785" w:type="dxa"/>
            <w:gridSpan w:val="2"/>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一年</w:t>
            </w:r>
          </w:p>
        </w:tc>
        <w:tc>
          <w:tcPr>
            <w:tcW w:w="1095"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1-12月</w:t>
            </w:r>
          </w:p>
        </w:tc>
        <w:tc>
          <w:tcPr>
            <w:tcW w:w="1125"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1-12月</w:t>
            </w:r>
          </w:p>
        </w:tc>
        <w:tc>
          <w:tcPr>
            <w:tcW w:w="586"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779"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05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33"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68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09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成本指标</w:t>
            </w:r>
          </w:p>
        </w:tc>
        <w:tc>
          <w:tcPr>
            <w:tcW w:w="1785"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快速检测卡</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7.5万元</w:t>
            </w:r>
          </w:p>
        </w:tc>
        <w:tc>
          <w:tcPr>
            <w:tcW w:w="112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7.5万元</w:t>
            </w:r>
          </w:p>
        </w:tc>
        <w:tc>
          <w:tcPr>
            <w:tcW w:w="58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779"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05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872"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687" w:type="dxa"/>
            <w:vMerge w:val="restart"/>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效益</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p>
            <w:pPr>
              <w:widowControl/>
              <w:spacing w:line="200" w:lineRule="exact"/>
              <w:jc w:val="center"/>
              <w:rPr>
                <w:rFonts w:hint="eastAsia" w:ascii="Times New Roman" w:hAnsi="Times New Roman" w:eastAsia="仿宋_GB2312"/>
                <w:color w:val="000000"/>
                <w:kern w:val="0"/>
                <w:szCs w:val="21"/>
              </w:rPr>
            </w:pP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（30分）</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经济效</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益指标</w:t>
            </w:r>
          </w:p>
        </w:tc>
        <w:tc>
          <w:tcPr>
            <w:tcW w:w="1785" w:type="dxa"/>
            <w:gridSpan w:val="2"/>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提高</w:t>
            </w:r>
            <w:r>
              <w:rPr>
                <w:rFonts w:hint="eastAsia" w:ascii="Times New Roman" w:hAnsi="Times New Roman" w:eastAsia="仿宋_GB2312"/>
                <w:color w:val="000000"/>
                <w:kern w:val="0"/>
                <w:szCs w:val="21"/>
                <w:lang w:eastAsia="zh-CN"/>
              </w:rPr>
              <w:t>畜禽水</w:t>
            </w:r>
            <w:r>
              <w:rPr>
                <w:rFonts w:hint="eastAsia" w:ascii="Times New Roman" w:hAnsi="Times New Roman" w:eastAsia="仿宋_GB2312"/>
                <w:color w:val="000000"/>
                <w:kern w:val="0"/>
                <w:szCs w:val="21"/>
              </w:rPr>
              <w:t>产品的合格率，降低生产</w:t>
            </w:r>
            <w:r>
              <w:rPr>
                <w:rFonts w:hint="eastAsia" w:ascii="Times New Roman" w:hAnsi="Times New Roman" w:eastAsia="仿宋_GB2312"/>
                <w:color w:val="000000"/>
                <w:kern w:val="0"/>
                <w:szCs w:val="21"/>
                <w:lang w:eastAsia="zh-CN"/>
              </w:rPr>
              <w:t>成</w:t>
            </w:r>
            <w:r>
              <w:rPr>
                <w:rFonts w:hint="eastAsia" w:ascii="Times New Roman" w:hAnsi="Times New Roman" w:eastAsia="仿宋_GB2312"/>
                <w:color w:val="000000"/>
                <w:kern w:val="0"/>
                <w:szCs w:val="21"/>
              </w:rPr>
              <w:t>本提高广大农民生产安全产品意识</w:t>
            </w:r>
          </w:p>
        </w:tc>
        <w:tc>
          <w:tcPr>
            <w:tcW w:w="1095"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75%</w:t>
            </w:r>
          </w:p>
        </w:tc>
        <w:tc>
          <w:tcPr>
            <w:tcW w:w="1125"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85%</w:t>
            </w:r>
          </w:p>
        </w:tc>
        <w:tc>
          <w:tcPr>
            <w:tcW w:w="586"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779"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p>
        </w:tc>
        <w:tc>
          <w:tcPr>
            <w:tcW w:w="105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823"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687" w:type="dxa"/>
            <w:vMerge w:val="continue"/>
            <w:tcBorders>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09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社会效</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益指标</w:t>
            </w:r>
          </w:p>
        </w:tc>
        <w:tc>
          <w:tcPr>
            <w:tcW w:w="1785" w:type="dxa"/>
            <w:gridSpan w:val="2"/>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提高</w:t>
            </w:r>
            <w:r>
              <w:rPr>
                <w:rFonts w:hint="eastAsia" w:ascii="Times New Roman" w:hAnsi="Times New Roman" w:eastAsia="仿宋_GB2312"/>
                <w:color w:val="000000"/>
                <w:kern w:val="0"/>
                <w:szCs w:val="21"/>
                <w:lang w:eastAsia="zh-CN"/>
              </w:rPr>
              <w:t>养殖场，屠宰场的质量</w:t>
            </w:r>
            <w:r>
              <w:rPr>
                <w:rFonts w:hint="eastAsia" w:ascii="Times New Roman" w:hAnsi="Times New Roman" w:eastAsia="仿宋_GB2312"/>
                <w:color w:val="000000"/>
                <w:kern w:val="0"/>
                <w:szCs w:val="21"/>
              </w:rPr>
              <w:t>安全意识，</w:t>
            </w:r>
            <w:r>
              <w:rPr>
                <w:rFonts w:hint="eastAsia" w:ascii="Times New Roman" w:hAnsi="Times New Roman" w:eastAsia="仿宋_GB2312"/>
                <w:color w:val="000000"/>
                <w:kern w:val="0"/>
                <w:szCs w:val="21"/>
                <w:lang w:eastAsia="zh-CN"/>
              </w:rPr>
              <w:t>保障人民群众</w:t>
            </w:r>
            <w:r>
              <w:rPr>
                <w:rFonts w:hint="eastAsia" w:ascii="Times New Roman" w:hAnsi="Times New Roman" w:eastAsia="仿宋_GB2312"/>
                <w:color w:val="000000"/>
                <w:kern w:val="0"/>
                <w:szCs w:val="21"/>
              </w:rPr>
              <w:t>的切身利益</w:t>
            </w:r>
          </w:p>
        </w:tc>
        <w:tc>
          <w:tcPr>
            <w:tcW w:w="1095"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85%</w:t>
            </w:r>
          </w:p>
        </w:tc>
        <w:tc>
          <w:tcPr>
            <w:tcW w:w="1125" w:type="dxa"/>
            <w:tcBorders>
              <w:top w:val="single" w:color="auto" w:sz="4" w:space="0"/>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85%</w:t>
            </w:r>
          </w:p>
        </w:tc>
        <w:tc>
          <w:tcPr>
            <w:tcW w:w="586"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779"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eastAsia="仿宋_GB2312"/>
                <w:color w:val="000000"/>
                <w:kern w:val="0"/>
                <w:szCs w:val="21"/>
                <w:lang w:val="en-US" w:eastAsia="zh-CN"/>
              </w:rPr>
              <w:t>10</w:t>
            </w:r>
          </w:p>
        </w:tc>
        <w:tc>
          <w:tcPr>
            <w:tcW w:w="105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660"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687" w:type="dxa"/>
            <w:vMerge w:val="continue"/>
            <w:tcBorders>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生态效</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益指标</w:t>
            </w:r>
          </w:p>
        </w:tc>
        <w:tc>
          <w:tcPr>
            <w:tcW w:w="1785" w:type="dxa"/>
            <w:gridSpan w:val="2"/>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建立和完善</w:t>
            </w:r>
            <w:r>
              <w:rPr>
                <w:rFonts w:hint="eastAsia" w:ascii="Times New Roman" w:hAnsi="Times New Roman" w:eastAsia="仿宋_GB2312"/>
                <w:color w:val="000000"/>
                <w:kern w:val="0"/>
                <w:szCs w:val="21"/>
                <w:lang w:eastAsia="zh-CN"/>
              </w:rPr>
              <w:t>畜禽水产</w:t>
            </w:r>
            <w:r>
              <w:rPr>
                <w:rFonts w:hint="eastAsia" w:ascii="Times New Roman" w:hAnsi="Times New Roman" w:eastAsia="仿宋_GB2312"/>
                <w:color w:val="000000"/>
                <w:kern w:val="0"/>
                <w:szCs w:val="21"/>
              </w:rPr>
              <w:t>产品检验检测体系</w:t>
            </w:r>
          </w:p>
        </w:tc>
        <w:tc>
          <w:tcPr>
            <w:tcW w:w="1095"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90%</w:t>
            </w:r>
          </w:p>
        </w:tc>
        <w:tc>
          <w:tcPr>
            <w:tcW w:w="1125"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91%</w:t>
            </w:r>
          </w:p>
        </w:tc>
        <w:tc>
          <w:tcPr>
            <w:tcW w:w="586"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eastAsia="仿宋_GB2312"/>
                <w:color w:val="000000"/>
                <w:kern w:val="0"/>
                <w:szCs w:val="21"/>
                <w:lang w:val="en-US" w:eastAsia="zh-CN"/>
              </w:rPr>
              <w:t>5</w:t>
            </w:r>
          </w:p>
        </w:tc>
        <w:tc>
          <w:tcPr>
            <w:tcW w:w="779" w:type="dxa"/>
            <w:tcBorders>
              <w:top w:val="single" w:color="auto" w:sz="4" w:space="0"/>
              <w:left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eastAsia="仿宋_GB2312"/>
                <w:color w:val="000000"/>
                <w:kern w:val="0"/>
                <w:szCs w:val="21"/>
                <w:lang w:val="en-US" w:eastAsia="zh-CN"/>
              </w:rPr>
              <w:t>5</w:t>
            </w:r>
          </w:p>
        </w:tc>
        <w:tc>
          <w:tcPr>
            <w:tcW w:w="1056"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610"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687"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1097"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可持续影响指标</w:t>
            </w:r>
          </w:p>
        </w:tc>
        <w:tc>
          <w:tcPr>
            <w:tcW w:w="1785" w:type="dxa"/>
            <w:gridSpan w:val="2"/>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提高了</w:t>
            </w:r>
            <w:r>
              <w:rPr>
                <w:rFonts w:hint="eastAsia" w:ascii="Times New Roman" w:hAnsi="Times New Roman" w:eastAsia="仿宋_GB2312"/>
                <w:color w:val="000000"/>
                <w:kern w:val="0"/>
                <w:szCs w:val="21"/>
                <w:lang w:eastAsia="zh-CN"/>
              </w:rPr>
              <w:t>畜禽水产品</w:t>
            </w:r>
            <w:r>
              <w:rPr>
                <w:rFonts w:hint="eastAsia" w:ascii="Times New Roman" w:hAnsi="Times New Roman" w:eastAsia="仿宋_GB2312"/>
                <w:color w:val="000000"/>
                <w:kern w:val="0"/>
                <w:szCs w:val="21"/>
              </w:rPr>
              <w:t>质</w:t>
            </w:r>
            <w:r>
              <w:rPr>
                <w:rFonts w:hint="eastAsia" w:ascii="Times New Roman" w:hAnsi="Times New Roman" w:eastAsia="仿宋_GB2312"/>
                <w:color w:val="000000"/>
                <w:kern w:val="0"/>
                <w:szCs w:val="21"/>
                <w:lang w:eastAsia="zh-CN"/>
              </w:rPr>
              <w:t>量</w:t>
            </w:r>
            <w:r>
              <w:rPr>
                <w:rFonts w:hint="eastAsia" w:ascii="Times New Roman" w:hAnsi="Times New Roman" w:eastAsia="仿宋_GB2312"/>
                <w:color w:val="000000"/>
                <w:kern w:val="0"/>
                <w:szCs w:val="21"/>
              </w:rPr>
              <w:t>及产量，促进本</w:t>
            </w:r>
            <w:r>
              <w:rPr>
                <w:rFonts w:hint="eastAsia" w:ascii="Times New Roman" w:hAnsi="Times New Roman" w:eastAsia="仿宋_GB2312"/>
                <w:color w:val="000000"/>
                <w:kern w:val="0"/>
                <w:szCs w:val="21"/>
                <w:lang w:eastAsia="zh-CN"/>
              </w:rPr>
              <w:t>县畜牧业</w:t>
            </w:r>
            <w:r>
              <w:rPr>
                <w:rFonts w:hint="eastAsia" w:ascii="Times New Roman" w:hAnsi="Times New Roman" w:eastAsia="仿宋_GB2312"/>
                <w:color w:val="000000"/>
                <w:kern w:val="0"/>
                <w:szCs w:val="21"/>
              </w:rPr>
              <w:t>的可持续发展</w:t>
            </w:r>
          </w:p>
        </w:tc>
        <w:tc>
          <w:tcPr>
            <w:tcW w:w="1095"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80%</w:t>
            </w:r>
          </w:p>
        </w:tc>
        <w:tc>
          <w:tcPr>
            <w:tcW w:w="1125"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85%</w:t>
            </w:r>
          </w:p>
        </w:tc>
        <w:tc>
          <w:tcPr>
            <w:tcW w:w="586"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eastAsia="仿宋_GB2312"/>
                <w:color w:val="000000"/>
                <w:kern w:val="0"/>
                <w:szCs w:val="21"/>
                <w:lang w:val="en-US" w:eastAsia="zh-CN"/>
              </w:rPr>
              <w:t>5</w:t>
            </w:r>
          </w:p>
        </w:tc>
        <w:tc>
          <w:tcPr>
            <w:tcW w:w="779"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eastAsia="仿宋_GB2312"/>
                <w:color w:val="000000"/>
                <w:kern w:val="0"/>
                <w:szCs w:val="21"/>
                <w:lang w:val="en-US" w:eastAsia="zh-CN"/>
              </w:rPr>
              <w:t>5</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740"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c>
          <w:tcPr>
            <w:tcW w:w="687" w:type="dxa"/>
            <w:tcBorders>
              <w:top w:val="nil"/>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满意度</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（10分）</w:t>
            </w:r>
          </w:p>
        </w:tc>
        <w:tc>
          <w:tcPr>
            <w:tcW w:w="1097" w:type="dxa"/>
            <w:tcBorders>
              <w:top w:val="nil"/>
              <w:left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服务对象满意度指标</w:t>
            </w:r>
          </w:p>
        </w:tc>
        <w:tc>
          <w:tcPr>
            <w:tcW w:w="1785" w:type="dxa"/>
            <w:gridSpan w:val="2"/>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人民群众满意度</w:t>
            </w:r>
          </w:p>
        </w:tc>
        <w:tc>
          <w:tcPr>
            <w:tcW w:w="1095"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95%</w:t>
            </w:r>
          </w:p>
        </w:tc>
        <w:tc>
          <w:tcPr>
            <w:tcW w:w="1125"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95%</w:t>
            </w:r>
          </w:p>
        </w:tc>
        <w:tc>
          <w:tcPr>
            <w:tcW w:w="58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p>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p>
            <w:pPr>
              <w:widowControl/>
              <w:spacing w:line="200" w:lineRule="exact"/>
              <w:jc w:val="center"/>
              <w:rPr>
                <w:rFonts w:hint="eastAsia" w:ascii="Times New Roman" w:hAnsi="Times New Roman" w:eastAsia="仿宋_GB2312"/>
                <w:color w:val="000000"/>
                <w:kern w:val="0"/>
                <w:szCs w:val="21"/>
              </w:rPr>
            </w:pPr>
          </w:p>
        </w:tc>
        <w:tc>
          <w:tcPr>
            <w:tcW w:w="779"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lang w:val="en-US" w:eastAsia="zh-CN"/>
              </w:rPr>
            </w:pPr>
          </w:p>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p>
            <w:pPr>
              <w:widowControl/>
              <w:spacing w:line="200" w:lineRule="exact"/>
              <w:jc w:val="center"/>
              <w:rPr>
                <w:rFonts w:hint="eastAsia" w:ascii="Times New Roman" w:hAnsi="Times New Roman" w:eastAsia="仿宋_GB2312"/>
                <w:color w:val="000000"/>
                <w:kern w:val="0"/>
                <w:szCs w:val="21"/>
              </w:rPr>
            </w:pPr>
          </w:p>
        </w:tc>
        <w:tc>
          <w:tcPr>
            <w:tcW w:w="1056"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862"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总分</w:t>
            </w:r>
          </w:p>
        </w:tc>
        <w:tc>
          <w:tcPr>
            <w:tcW w:w="586" w:type="dxa"/>
            <w:tcBorders>
              <w:top w:val="nil"/>
              <w:left w:val="nil"/>
              <w:bottom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779" w:type="dxa"/>
            <w:tcBorders>
              <w:top w:val="nil"/>
              <w:left w:val="nil"/>
              <w:bottom w:val="nil"/>
              <w:right w:val="single" w:color="auto"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98</w:t>
            </w:r>
            <w:r>
              <w:rPr>
                <w:rFonts w:hint="eastAsia" w:eastAsia="仿宋_GB2312"/>
                <w:color w:val="000000"/>
                <w:kern w:val="0"/>
                <w:szCs w:val="21"/>
                <w:lang w:val="en-US" w:eastAsia="zh-CN"/>
              </w:rPr>
              <w:t>.99</w:t>
            </w:r>
          </w:p>
        </w:tc>
        <w:tc>
          <w:tcPr>
            <w:tcW w:w="1056" w:type="dxa"/>
            <w:tcBorders>
              <w:top w:val="nil"/>
              <w:left w:val="nil"/>
              <w:bottom w:val="nil"/>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　</w:t>
            </w:r>
          </w:p>
        </w:tc>
      </w:tr>
      <w:tr>
        <w:tblPrEx>
          <w:tblCellMar>
            <w:top w:w="0" w:type="dxa"/>
            <w:left w:w="108" w:type="dxa"/>
            <w:bottom w:w="0" w:type="dxa"/>
            <w:right w:w="108" w:type="dxa"/>
          </w:tblCellMar>
        </w:tblPrEx>
        <w:trPr>
          <w:trHeight w:val="535" w:hRule="atLeast"/>
          <w:jc w:val="center"/>
        </w:trPr>
        <w:tc>
          <w:tcPr>
            <w:tcW w:w="3346"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归口管理业务股室审核意见</w:t>
            </w:r>
          </w:p>
        </w:tc>
        <w:tc>
          <w:tcPr>
            <w:tcW w:w="5937"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Times New Roman" w:hAnsi="Times New Roman" w:eastAsia="仿宋_GB2312"/>
                <w:color w:val="000000"/>
                <w:kern w:val="0"/>
                <w:szCs w:val="21"/>
              </w:rPr>
            </w:pPr>
          </w:p>
        </w:tc>
      </w:tr>
    </w:tbl>
    <w:p>
      <w:pPr>
        <w:widowControl/>
        <w:spacing w:line="200" w:lineRule="exact"/>
        <w:jc w:val="center"/>
        <w:rPr>
          <w:rFonts w:hint="eastAsia" w:ascii="Times New Roman" w:hAnsi="Times New Roman" w:eastAsia="仿宋_GB2312"/>
          <w:color w:val="000000"/>
          <w:kern w:val="0"/>
          <w:szCs w:val="21"/>
        </w:rPr>
      </w:pPr>
    </w:p>
    <w:p>
      <w:pPr>
        <w:widowControl/>
        <w:spacing w:line="200" w:lineRule="exact"/>
        <w:jc w:val="left"/>
        <w:rPr>
          <w:rFonts w:hint="eastAsia" w:ascii="仿宋_GB2312" w:hAnsi="仿宋_GB2312" w:eastAsia="仿宋_GB2312" w:cs="仿宋_GB2312"/>
          <w:sz w:val="32"/>
          <w:szCs w:val="32"/>
          <w:lang w:val="en-US" w:eastAsia="zh-CN"/>
        </w:rPr>
      </w:pPr>
      <w:r>
        <w:rPr>
          <w:rFonts w:hint="eastAsia" w:ascii="Times New Roman" w:hAnsi="Times New Roman" w:eastAsia="仿宋_GB2312"/>
          <w:color w:val="000000"/>
          <w:kern w:val="0"/>
          <w:szCs w:val="21"/>
        </w:rPr>
        <w:t>填表人：</w:t>
      </w:r>
      <w:r>
        <w:rPr>
          <w:rFonts w:hint="eastAsia" w:ascii="Times New Roman" w:hAnsi="Times New Roman" w:eastAsia="仿宋_GB2312"/>
          <w:color w:val="000000"/>
          <w:kern w:val="0"/>
          <w:szCs w:val="21"/>
          <w:lang w:eastAsia="zh-CN"/>
        </w:rPr>
        <w:t>王俊</w:t>
      </w:r>
      <w:r>
        <w:rPr>
          <w:rFonts w:hint="eastAsia" w:ascii="Times New Roman" w:hAnsi="Times New Roman" w:eastAsia="仿宋_GB2312"/>
          <w:color w:val="000000"/>
          <w:kern w:val="0"/>
          <w:szCs w:val="21"/>
        </w:rPr>
        <w:t xml:space="preserve"> 填报日期：</w:t>
      </w:r>
      <w:r>
        <w:rPr>
          <w:rFonts w:hint="eastAsia" w:ascii="Times New Roman" w:hAnsi="Times New Roman" w:eastAsia="仿宋_GB2312"/>
          <w:color w:val="000000"/>
          <w:kern w:val="0"/>
          <w:szCs w:val="21"/>
          <w:lang w:val="en-US" w:eastAsia="zh-CN"/>
        </w:rPr>
        <w:t>2021</w:t>
      </w:r>
      <w:r>
        <w:rPr>
          <w:rFonts w:hint="eastAsia" w:eastAsia="仿宋_GB2312"/>
          <w:color w:val="000000"/>
          <w:kern w:val="0"/>
          <w:szCs w:val="21"/>
          <w:lang w:val="en-US" w:eastAsia="zh-CN"/>
        </w:rPr>
        <w:t>年</w:t>
      </w:r>
      <w:r>
        <w:rPr>
          <w:rFonts w:hint="eastAsia" w:ascii="Times New Roman" w:hAnsi="Times New Roman" w:eastAsia="仿宋_GB2312"/>
          <w:color w:val="000000"/>
          <w:kern w:val="0"/>
          <w:szCs w:val="21"/>
          <w:lang w:val="en-US" w:eastAsia="zh-CN"/>
        </w:rPr>
        <w:t>9</w:t>
      </w:r>
      <w:r>
        <w:rPr>
          <w:rFonts w:hint="eastAsia" w:eastAsia="仿宋_GB2312"/>
          <w:color w:val="000000"/>
          <w:kern w:val="0"/>
          <w:szCs w:val="21"/>
          <w:lang w:val="en-US" w:eastAsia="zh-CN"/>
        </w:rPr>
        <w:t>月</w:t>
      </w:r>
      <w:r>
        <w:rPr>
          <w:rFonts w:hint="eastAsia" w:ascii="Times New Roman" w:hAnsi="Times New Roman" w:eastAsia="仿宋_GB2312"/>
          <w:color w:val="000000"/>
          <w:kern w:val="0"/>
          <w:szCs w:val="21"/>
          <w:lang w:val="en-US" w:eastAsia="zh-CN"/>
        </w:rPr>
        <w:t>2</w:t>
      </w:r>
      <w:r>
        <w:rPr>
          <w:rFonts w:hint="eastAsia" w:eastAsia="仿宋_GB2312"/>
          <w:color w:val="000000"/>
          <w:kern w:val="0"/>
          <w:szCs w:val="21"/>
          <w:lang w:val="en-US" w:eastAsia="zh-CN"/>
        </w:rPr>
        <w:t>8日</w:t>
      </w:r>
      <w:r>
        <w:rPr>
          <w:rFonts w:hint="eastAsia" w:ascii="Times New Roman" w:hAnsi="Times New Roman" w:eastAsia="仿宋_GB2312"/>
          <w:color w:val="000000"/>
          <w:kern w:val="0"/>
          <w:szCs w:val="21"/>
        </w:rPr>
        <w:t>联系电话：</w:t>
      </w:r>
      <w:r>
        <w:rPr>
          <w:rFonts w:hint="eastAsia" w:ascii="Times New Roman" w:hAnsi="Times New Roman" w:eastAsia="仿宋_GB2312"/>
          <w:color w:val="000000"/>
          <w:kern w:val="0"/>
          <w:szCs w:val="21"/>
          <w:lang w:val="en-US" w:eastAsia="zh-CN"/>
        </w:rPr>
        <w:t>18670858415</w:t>
      </w:r>
      <w:r>
        <w:rPr>
          <w:rFonts w:hint="eastAsia" w:ascii="Times New Roman" w:hAnsi="Times New Roman" w:eastAsia="仿宋_GB2312"/>
          <w:color w:val="000000"/>
          <w:kern w:val="0"/>
          <w:szCs w:val="21"/>
        </w:rPr>
        <w:t xml:space="preserve"> 单位负责人签字</w:t>
      </w:r>
      <w:r>
        <w:rPr>
          <w:rFonts w:hint="eastAsia" w:ascii="Times New Roman" w:hAnsi="Times New Roman" w:eastAsia="仿宋_GB2312"/>
          <w:color w:val="000000"/>
          <w:kern w:val="0"/>
          <w:szCs w:val="21"/>
          <w:lang w:val="en-US" w:eastAsia="zh-CN"/>
        </w:rPr>
        <w:t>:</w:t>
      </w: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sectPr>
          <w:footerReference r:id="rId4" w:type="first"/>
          <w:footerReference r:id="rId3" w:type="default"/>
          <w:pgSz w:w="11906" w:h="16838"/>
          <w:pgMar w:top="1440" w:right="1800" w:bottom="1440" w:left="1800" w:header="851" w:footer="992" w:gutter="0"/>
          <w:pgNumType w:fmt="numberInDash"/>
          <w:cols w:space="720" w:num="1"/>
          <w:titlePg/>
          <w:docGrid w:type="lines" w:linePitch="312" w:charSpace="0"/>
        </w:sectPr>
      </w:pPr>
    </w:p>
    <w:tbl>
      <w:tblPr>
        <w:tblStyle w:val="6"/>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600"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53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884"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053"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305"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465"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566"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600"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76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hAnsi="宋体"/>
                <w:kern w:val="0"/>
                <w:sz w:val="24"/>
                <w:lang w:val="en-US" w:eastAsia="zh-CN"/>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hAnsi="宋体"/>
                <w:kern w:val="0"/>
                <w:sz w:val="24"/>
                <w:lang w:val="en-US" w:eastAsia="zh-CN"/>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4</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4</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98</w:t>
            </w:r>
            <w:r>
              <w:rPr>
                <w:rFonts w:hAnsi="宋体"/>
                <w:kern w:val="0"/>
                <w:sz w:val="24"/>
              </w:rPr>
              <w:t>　</w:t>
            </w:r>
          </w:p>
        </w:tc>
      </w:tr>
    </w:tbl>
    <w:p/>
    <w:p/>
    <w:sectPr>
      <w:pgSz w:w="16838" w:h="11906" w:orient="landscape"/>
      <w:pgMar w:top="680" w:right="1440" w:bottom="680" w:left="1440" w:header="851" w:footer="992" w:gutter="0"/>
      <w:pgNumType w:fmt="numberInDash"/>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2CD44"/>
    <w:multiLevelType w:val="singleLevel"/>
    <w:tmpl w:val="9992CD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349D6"/>
    <w:rsid w:val="005C47A7"/>
    <w:rsid w:val="01B748FB"/>
    <w:rsid w:val="0E185687"/>
    <w:rsid w:val="125F1B52"/>
    <w:rsid w:val="16802A0E"/>
    <w:rsid w:val="1C0D4F98"/>
    <w:rsid w:val="1ECC1F3A"/>
    <w:rsid w:val="1F730D2C"/>
    <w:rsid w:val="20466DF7"/>
    <w:rsid w:val="22BF1C0E"/>
    <w:rsid w:val="284F0664"/>
    <w:rsid w:val="29AD40E6"/>
    <w:rsid w:val="3120169B"/>
    <w:rsid w:val="344F0606"/>
    <w:rsid w:val="35807D71"/>
    <w:rsid w:val="38E624B2"/>
    <w:rsid w:val="3BD4423B"/>
    <w:rsid w:val="4CF801C7"/>
    <w:rsid w:val="4ED30CED"/>
    <w:rsid w:val="51614175"/>
    <w:rsid w:val="561C704F"/>
    <w:rsid w:val="5C8A24F2"/>
    <w:rsid w:val="613349D6"/>
    <w:rsid w:val="637A70EA"/>
    <w:rsid w:val="688A32BF"/>
    <w:rsid w:val="696543CE"/>
    <w:rsid w:val="6C77632D"/>
    <w:rsid w:val="77A1488E"/>
    <w:rsid w:val="78B171D4"/>
    <w:rsid w:val="7D94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2019-07-25T09:33:00Z</dcterms:created>
  <dc:creator>sin1423710463</dc:creator>
  <cp:lastModifiedBy>Administrator</cp:lastModifiedBy>
  <dcterms:modified xsi:type="dcterms:W3CDTF">2021-10-18T08:10:34Z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21EC994635524C4E89E8A9A418C4E6FD</vt:lpwstr>
  </property>
</Properties>
</file>