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60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pPr>
        <w:rPr>
          <w:rFonts w:hint="default" w:ascii="Times New Roman" w:hAnsi="Times New Roman" w:eastAsia="仿宋_GB2312" w:cs="Times New Roman"/>
          <w:color w:val="auto"/>
          <w:sz w:val="32"/>
          <w:szCs w:val="32"/>
        </w:rPr>
      </w:pPr>
    </w:p>
    <w:p>
      <w:pPr>
        <w:jc w:val="center"/>
        <w:rPr>
          <w:rFonts w:hint="default" w:ascii="Times New Roman" w:hAnsi="Times New Roman" w:eastAsia="方正小标宋简体" w:cs="Times New Roman"/>
          <w:color w:val="auto"/>
          <w:sz w:val="44"/>
          <w:szCs w:val="44"/>
        </w:rPr>
      </w:pPr>
      <w:bookmarkStart w:id="0" w:name="_GoBack"/>
      <w:r>
        <w:rPr>
          <w:rFonts w:hint="default" w:ascii="Times New Roman" w:hAnsi="Times New Roman" w:eastAsia="方正小标宋简体" w:cs="Times New Roman"/>
          <w:color w:val="auto"/>
          <w:sz w:val="44"/>
          <w:szCs w:val="44"/>
          <w:lang w:eastAsia="zh-CN"/>
        </w:rPr>
        <w:t>株洲市芦淞区</w:t>
      </w:r>
      <w:r>
        <w:rPr>
          <w:rFonts w:hint="default" w:ascii="Times New Roman" w:hAnsi="Times New Roman" w:eastAsia="方正小标宋简体" w:cs="Times New Roman"/>
          <w:color w:val="auto"/>
          <w:sz w:val="44"/>
          <w:szCs w:val="44"/>
        </w:rPr>
        <w:t>涉企经营许可事项告知书（范本）</w:t>
      </w:r>
    </w:p>
    <w:bookmarkEnd w:id="0"/>
    <w:p>
      <w:pPr>
        <w:jc w:val="center"/>
        <w:rPr>
          <w:rFonts w:hint="default" w:ascii="Times New Roman" w:hAnsi="Times New Roman" w:cs="Times New Roman"/>
          <w:color w:val="auto"/>
          <w:sz w:val="44"/>
          <w:szCs w:val="44"/>
        </w:rPr>
      </w:pPr>
    </w:p>
    <w:p>
      <w:pPr>
        <w:widowControl/>
        <w:numPr>
          <w:ilvl w:val="0"/>
          <w:numId w:val="0"/>
        </w:numPr>
        <w:spacing w:line="600" w:lineRule="exact"/>
        <w:ind w:left="630" w:leftChars="0" w:right="0" w:rightChars="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rPr>
        <w:t xml:space="preserve"> 一、</w:t>
      </w:r>
      <w:r>
        <w:rPr>
          <w:rFonts w:hint="default" w:ascii="Times New Roman" w:hAnsi="Times New Roman" w:eastAsia="黑体" w:cs="Times New Roman"/>
          <w:color w:val="auto"/>
          <w:kern w:val="0"/>
          <w:sz w:val="32"/>
          <w:szCs w:val="32"/>
        </w:rPr>
        <w:t>许可事项名称及编码</w:t>
      </w:r>
    </w:p>
    <w:p>
      <w:pPr>
        <w:spacing w:line="600" w:lineRule="exact"/>
        <w:ind w:firstLine="640"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（注：须与省“</w:t>
      </w:r>
      <w:r>
        <w:rPr>
          <w:rFonts w:hint="default" w:ascii="Times New Roman" w:hAnsi="Times New Roman" w:eastAsia="楷体_GB2312" w:cs="Times New Roman"/>
          <w:color w:val="auto"/>
          <w:kern w:val="0"/>
          <w:sz w:val="32"/>
          <w:szCs w:val="32"/>
          <w:lang w:val="en"/>
        </w:rPr>
        <w:t>互联网+政务服务</w:t>
      </w:r>
      <w:r>
        <w:rPr>
          <w:rFonts w:hint="default" w:ascii="Times New Roman" w:hAnsi="Times New Roman" w:eastAsia="楷体_GB2312" w:cs="Times New Roman"/>
          <w:color w:val="auto"/>
          <w:kern w:val="0"/>
          <w:sz w:val="32"/>
          <w:szCs w:val="32"/>
        </w:rPr>
        <w:t>”一体化平台事项名称及编码一致）</w:t>
      </w:r>
    </w:p>
    <w:p>
      <w:pPr>
        <w:spacing w:line="600" w:lineRule="exact"/>
        <w:ind w:firstLine="640" w:firstLineChars="20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二、许可事项告知部门</w:t>
      </w:r>
    </w:p>
    <w:p>
      <w:pPr>
        <w:spacing w:line="600" w:lineRule="exact"/>
        <w:ind w:firstLine="640"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（注：须为许可审批部门全称或规范简称）</w:t>
      </w:r>
    </w:p>
    <w:p>
      <w:pPr>
        <w:widowControl/>
        <w:spacing w:line="600" w:lineRule="exact"/>
        <w:ind w:firstLine="63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三、准予许可的条件</w:t>
      </w: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（一）本行政许可事项获得批准应当具备下列条件：</w:t>
      </w:r>
    </w:p>
    <w:p>
      <w:pPr>
        <w:spacing w:line="600" w:lineRule="exact"/>
        <w:ind w:firstLine="640"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（注：由许可审批部门逐条明确）</w:t>
      </w: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（二）应当提交的材料及期限：</w:t>
      </w:r>
    </w:p>
    <w:p>
      <w:pPr>
        <w:spacing w:line="600" w:lineRule="exact"/>
        <w:ind w:firstLine="640"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（注：由许可审批部门逐条明确）</w:t>
      </w: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上述材料，申请人应当：</w:t>
      </w: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sym w:font="Wingdings 2" w:char="00A3"/>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个工作日内提交“应当提交的材料”中的第</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项、第</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项…。</w:t>
      </w: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sym w:font="Wingdings 2" w:char="00A3"/>
      </w:r>
      <w:r>
        <w:rPr>
          <w:rFonts w:hint="default" w:ascii="Times New Roman" w:hAnsi="Times New Roman" w:eastAsia="仿宋_GB2312" w:cs="Times New Roman"/>
          <w:color w:val="auto"/>
          <w:sz w:val="32"/>
          <w:szCs w:val="32"/>
        </w:rPr>
        <w:t>在行政机关对申请人自愿承诺的内容是否属实进行检查时提交：上述“应当提交的材料”中的第</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项、第</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项…。</w:t>
      </w:r>
    </w:p>
    <w:p>
      <w:pPr>
        <w:spacing w:line="600" w:lineRule="exact"/>
        <w:ind w:firstLine="640"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（注：以上由受理人员填写）</w:t>
      </w:r>
    </w:p>
    <w:p>
      <w:pPr>
        <w:spacing w:line="600" w:lineRule="exact"/>
        <w:ind w:firstLine="640" w:firstLineChars="20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四、承诺的效力</w:t>
      </w: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申请人作出符合许可条件的承诺，并提交</w:t>
      </w:r>
      <w:r>
        <w:rPr>
          <w:rFonts w:hint="eastAsia" w:ascii="Times New Roman" w:hAnsi="Times New Roman" w:eastAsia="仿宋_GB2312" w:cs="Times New Roman"/>
          <w:color w:val="auto"/>
          <w:sz w:val="32"/>
          <w:szCs w:val="32"/>
          <w:lang w:val="en-US" w:eastAsia="zh-CN"/>
        </w:rPr>
        <w:t>签字盖</w:t>
      </w:r>
      <w:r>
        <w:rPr>
          <w:rFonts w:hint="default" w:ascii="Times New Roman" w:hAnsi="Times New Roman" w:eastAsia="仿宋_GB2312" w:cs="Times New Roman"/>
          <w:color w:val="auto"/>
          <w:sz w:val="32"/>
          <w:szCs w:val="32"/>
        </w:rPr>
        <w:t>章的承诺书后，行政机</w:t>
      </w:r>
      <w:r>
        <w:rPr>
          <w:rFonts w:hint="eastAsia" w:ascii="Times New Roman" w:hAnsi="Times New Roman" w:eastAsia="仿宋_GB2312" w:cs="Times New Roman"/>
          <w:color w:val="auto"/>
          <w:sz w:val="32"/>
          <w:szCs w:val="32"/>
          <w:lang w:val="en-US" w:eastAsia="zh-CN"/>
        </w:rPr>
        <w:t>关</w:t>
      </w:r>
      <w:r>
        <w:rPr>
          <w:rFonts w:hint="default" w:ascii="Times New Roman" w:hAnsi="Times New Roman" w:eastAsia="仿宋_GB2312" w:cs="Times New Roman"/>
          <w:color w:val="auto"/>
          <w:sz w:val="32"/>
          <w:szCs w:val="32"/>
        </w:rPr>
        <w:t>应当</w:t>
      </w:r>
      <w:r>
        <w:rPr>
          <w:rFonts w:hint="eastAsia"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rPr>
        <w:t>场作出行政许可决定。</w:t>
      </w: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申请人承诺已具备经营许可条件的，领证后即可开展经营；申请人尚不具备经营许可条件，但承诺领证后一定期限内具备的，达到经营许可条件并按要求补齐材料后，方可开展经营。</w:t>
      </w:r>
    </w:p>
    <w:p>
      <w:pPr>
        <w:widowControl/>
        <w:spacing w:line="600" w:lineRule="exact"/>
        <w:ind w:firstLine="63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五、承诺的方式</w:t>
      </w: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本行政许可事项采用书面承诺方式，申请人愿意作出承诺的，应当向行政机关提交本人或委托代理人签字后的承诺书原件。委托办理的，申请人应签署委托代理书。</w:t>
      </w:r>
    </w:p>
    <w:p>
      <w:pPr>
        <w:widowControl/>
        <w:spacing w:line="600" w:lineRule="exact"/>
        <w:ind w:firstLine="63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六、不实承诺的责任</w:t>
      </w: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在承诺书约定的期限内未提交材料或者提交材料不符合要求的，行政机关可视情撤销许可决定；发现申请人不符合承诺条件开展经营的，行政机关应当责令其限期整改。申请人逾期不整改或整改后仍达不到要求的，行政机关应当依法撤销许可决定。被撤销许可决定的，行政许可范围内的经营活动应当立即停止，申请人基于行政许可取得的利益不受法律保护。申请人相关失信行为信息将记入诚信档案，并不再适用告知承诺的审批方式。</w:t>
      </w:r>
    </w:p>
    <w:p>
      <w:pPr>
        <w:widowControl/>
        <w:spacing w:line="600" w:lineRule="exact"/>
        <w:ind w:firstLine="63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七、行政机关核查权力</w:t>
      </w:r>
    </w:p>
    <w:p>
      <w:pPr>
        <w:spacing w:line="600" w:lineRule="exact"/>
        <w:ind w:firstLine="640" w:firstLineChars="200"/>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（注：由许可审批部门逐条明确）</w:t>
      </w:r>
    </w:p>
    <w:p>
      <w:pPr>
        <w:rPr>
          <w:rFonts w:hint="default" w:ascii="Times New Roman" w:hAnsi="Times New Roman" w:cs="Times New Roman"/>
          <w:color w:val="auto"/>
          <w:lang w:val="en-US" w:eastAsia="zh-CN"/>
        </w:rPr>
      </w:pPr>
    </w:p>
    <w:sectPr>
      <w:footerReference r:id="rId6" w:type="first"/>
      <w:headerReference r:id="rId3" w:type="default"/>
      <w:footerReference r:id="rId4" w:type="default"/>
      <w:footerReference r:id="rId5" w:type="even"/>
      <w:pgSz w:w="11906" w:h="16838"/>
      <w:pgMar w:top="1587" w:right="1531" w:bottom="1587" w:left="1531" w:header="851" w:footer="1588"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6A17E1-80DC-4AEA-BD38-67A2A18F2D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embedRegular r:id="rId2" w:fontKey="{C05ED073-9E1F-4537-9ECE-585E7AC4E7E8}"/>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2257F200-30E1-41B8-877F-21FA2A4545FA}"/>
  </w:font>
  <w:font w:name="方正小标宋简体">
    <w:panose1 w:val="02000000000000000000"/>
    <w:charset w:val="86"/>
    <w:family w:val="auto"/>
    <w:pitch w:val="default"/>
    <w:sig w:usb0="00000001" w:usb1="08000000" w:usb2="00000000" w:usb3="00000000" w:csb0="00040000" w:csb1="00000000"/>
    <w:embedRegular r:id="rId4" w:fontKey="{2EC96C79-D85E-4FF7-9DCE-958420E18313}"/>
  </w:font>
  <w:font w:name="Wingdings 2">
    <w:altName w:val="Wingdings"/>
    <w:panose1 w:val="05020102010507070707"/>
    <w:charset w:val="00"/>
    <w:family w:val="auto"/>
    <w:pitch w:val="default"/>
    <w:sig w:usb0="00000000" w:usb1="00000000" w:usb2="00000000" w:usb3="00000000" w:csb0="80000000" w:csb1="00000000"/>
    <w:embedRegular r:id="rId5" w:fontKey="{27F531E0-5D48-4163-918F-B05C58252904}"/>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1"/>
                              <w:rFonts w:hint="eastAsia" w:ascii="宋体"/>
                              <w:sz w:val="28"/>
                              <w:szCs w:val="28"/>
                            </w:rPr>
                          </w:pPr>
                          <w:r>
                            <w:rPr>
                              <w:rStyle w:val="11"/>
                              <w:rFonts w:hint="eastAsia" w:ascii="宋体"/>
                              <w:color w:val="FFFFFF"/>
                              <w:sz w:val="28"/>
                              <w:szCs w:val="28"/>
                            </w:rPr>
                            <w:t>—</w:t>
                          </w:r>
                          <w:r>
                            <w:rPr>
                              <w:rStyle w:val="11"/>
                              <w:rFonts w:hint="eastAsia" w:ascii="宋体"/>
                              <w:sz w:val="28"/>
                              <w:szCs w:val="28"/>
                            </w:rPr>
                            <w:t xml:space="preserve">— </w:t>
                          </w:r>
                          <w:r>
                            <w:rPr>
                              <w:rStyle w:val="11"/>
                              <w:rFonts w:hint="eastAsia" w:ascii="宋体"/>
                              <w:sz w:val="28"/>
                              <w:szCs w:val="28"/>
                            </w:rPr>
                            <w:fldChar w:fldCharType="begin"/>
                          </w:r>
                          <w:r>
                            <w:rPr>
                              <w:rStyle w:val="11"/>
                              <w:rFonts w:hint="eastAsia" w:ascii="宋体"/>
                              <w:sz w:val="28"/>
                              <w:szCs w:val="28"/>
                            </w:rPr>
                            <w:instrText xml:space="preserve">PAGE  </w:instrText>
                          </w:r>
                          <w:r>
                            <w:rPr>
                              <w:rStyle w:val="11"/>
                              <w:rFonts w:hint="eastAsia" w:ascii="宋体"/>
                              <w:sz w:val="28"/>
                              <w:szCs w:val="28"/>
                            </w:rPr>
                            <w:fldChar w:fldCharType="separate"/>
                          </w:r>
                          <w:r>
                            <w:rPr>
                              <w:rStyle w:val="11"/>
                              <w:rFonts w:ascii="宋体"/>
                              <w:sz w:val="28"/>
                              <w:szCs w:val="28"/>
                            </w:rPr>
                            <w:t>2</w:t>
                          </w:r>
                          <w:r>
                            <w:rPr>
                              <w:rStyle w:val="11"/>
                              <w:rFonts w:hint="eastAsia" w:ascii="宋体"/>
                              <w:sz w:val="28"/>
                              <w:szCs w:val="28"/>
                            </w:rPr>
                            <w:fldChar w:fldCharType="end"/>
                          </w:r>
                          <w:r>
                            <w:rPr>
                              <w:rStyle w:val="11"/>
                              <w:rFonts w:hint="eastAsia" w:ascii="宋体"/>
                              <w:sz w:val="28"/>
                              <w:szCs w:val="28"/>
                            </w:rPr>
                            <w:t xml:space="preserve"> —</w:t>
                          </w:r>
                          <w:r>
                            <w:rPr>
                              <w:rStyle w:val="11"/>
                              <w:rFonts w:hint="eastAsia" w:ascii="宋体"/>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Style w:val="11"/>
                        <w:rFonts w:hint="eastAsia" w:ascii="宋体"/>
                        <w:sz w:val="28"/>
                        <w:szCs w:val="28"/>
                      </w:rPr>
                    </w:pPr>
                    <w:r>
                      <w:rPr>
                        <w:rStyle w:val="11"/>
                        <w:rFonts w:hint="eastAsia" w:ascii="宋体"/>
                        <w:color w:val="FFFFFF"/>
                        <w:sz w:val="28"/>
                        <w:szCs w:val="28"/>
                      </w:rPr>
                      <w:t>—</w:t>
                    </w:r>
                    <w:r>
                      <w:rPr>
                        <w:rStyle w:val="11"/>
                        <w:rFonts w:hint="eastAsia" w:ascii="宋体"/>
                        <w:sz w:val="28"/>
                        <w:szCs w:val="28"/>
                      </w:rPr>
                      <w:t xml:space="preserve">— </w:t>
                    </w:r>
                    <w:r>
                      <w:rPr>
                        <w:rStyle w:val="11"/>
                        <w:rFonts w:hint="eastAsia" w:ascii="宋体"/>
                        <w:sz w:val="28"/>
                        <w:szCs w:val="28"/>
                      </w:rPr>
                      <w:fldChar w:fldCharType="begin"/>
                    </w:r>
                    <w:r>
                      <w:rPr>
                        <w:rStyle w:val="11"/>
                        <w:rFonts w:hint="eastAsia" w:ascii="宋体"/>
                        <w:sz w:val="28"/>
                        <w:szCs w:val="28"/>
                      </w:rPr>
                      <w:instrText xml:space="preserve">PAGE  </w:instrText>
                    </w:r>
                    <w:r>
                      <w:rPr>
                        <w:rStyle w:val="11"/>
                        <w:rFonts w:hint="eastAsia" w:ascii="宋体"/>
                        <w:sz w:val="28"/>
                        <w:szCs w:val="28"/>
                      </w:rPr>
                      <w:fldChar w:fldCharType="separate"/>
                    </w:r>
                    <w:r>
                      <w:rPr>
                        <w:rStyle w:val="11"/>
                        <w:rFonts w:ascii="宋体"/>
                        <w:sz w:val="28"/>
                        <w:szCs w:val="28"/>
                      </w:rPr>
                      <w:t>2</w:t>
                    </w:r>
                    <w:r>
                      <w:rPr>
                        <w:rStyle w:val="11"/>
                        <w:rFonts w:hint="eastAsia" w:ascii="宋体"/>
                        <w:sz w:val="28"/>
                        <w:szCs w:val="28"/>
                      </w:rPr>
                      <w:fldChar w:fldCharType="end"/>
                    </w:r>
                    <w:r>
                      <w:rPr>
                        <w:rStyle w:val="11"/>
                        <w:rFonts w:hint="eastAsia" w:ascii="宋体"/>
                        <w:sz w:val="28"/>
                        <w:szCs w:val="28"/>
                      </w:rPr>
                      <w:t xml:space="preserve"> —</w:t>
                    </w:r>
                    <w:r>
                      <w:rPr>
                        <w:rStyle w:val="11"/>
                        <w:rFonts w:hint="eastAsia" w:ascii="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 xml:space="preserve"> </w:t>
    </w:r>
    <w:r>
      <w:rPr>
        <w:rStyle w:val="11"/>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73100" cy="2133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73100" cy="213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8pt;width:53pt;mso-position-horizontal:outside;mso-position-horizontal-relative:margin;z-index:251661312;mso-width-relative:page;mso-height-relative:page;" filled="f" stroked="f" coordsize="21600,21600" o:gfxdata="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kIeBbSAAAABAEAAA8AAAAAAAAAAQAgAAAAIgAAAGRycy9kb3ducmV2LnhtbFBL&#10;AQIUABQAAAAIAIdO4kDPi5GRNQIAAGEEAAAOAAAAAAAAAAEAIAAAACEBAABkcnMvZTJvRG9jLnht&#10;bFBLBQYAAAAABgAGAFkBAADIBQAAAAA=&#10;">
              <v:fill on="f" focussize="0,0"/>
              <v:stroke on="f" weight="0.5pt"/>
              <v:imagedata o:title=""/>
              <o:lock v:ext="edit" aspectratio="f"/>
              <v:textbox inset="0mm,0mm,0mm,0mm">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01"/>
  <w:drawingGridVerticalSpacing w:val="31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3913"/>
    <w:rsid w:val="0B5739D9"/>
    <w:rsid w:val="0BB9642C"/>
    <w:rsid w:val="130C2E55"/>
    <w:rsid w:val="23F36132"/>
    <w:rsid w:val="2D11307A"/>
    <w:rsid w:val="31437EF0"/>
    <w:rsid w:val="4C021E7E"/>
    <w:rsid w:val="4C322D00"/>
    <w:rsid w:val="4C357319"/>
    <w:rsid w:val="4EFF0422"/>
    <w:rsid w:val="7603783B"/>
    <w:rsid w:val="775C36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qFormat/>
    <w:uiPriority w:val="0"/>
  </w:style>
  <w:style w:type="table" w:default="1" w:styleId="9">
    <w:name w:val="Normal Table"/>
    <w:qFormat/>
    <w:uiPriority w:val="99"/>
    <w:tblPr>
      <w:tblCellMar>
        <w:top w:w="0" w:type="dxa"/>
        <w:left w:w="108" w:type="dxa"/>
        <w:bottom w:w="0" w:type="dxa"/>
        <w:right w:w="108" w:type="dxa"/>
      </w:tblCellMar>
    </w:tblPr>
  </w:style>
  <w:style w:type="paragraph" w:styleId="3">
    <w:name w:val="Body Text"/>
    <w:basedOn w:val="1"/>
    <w:qFormat/>
    <w:uiPriority w:val="0"/>
    <w:pPr>
      <w:spacing w:line="400" w:lineRule="atLeast"/>
    </w:pPr>
    <w:rPr>
      <w:rFonts w:ascii="楷体_GB2312" w:eastAsia="楷体_GB2312"/>
      <w:sz w:val="32"/>
    </w:rPr>
  </w:style>
  <w:style w:type="paragraph" w:styleId="4">
    <w:name w:val="Body Text Indent"/>
    <w:basedOn w:val="1"/>
    <w:qFormat/>
    <w:uiPriority w:val="0"/>
    <w:pPr>
      <w:spacing w:line="360" w:lineRule="auto"/>
      <w:ind w:firstLine="200" w:firstLineChars="200"/>
    </w:pPr>
    <w:rPr>
      <w:rFonts w:ascii="方正仿宋_GBK" w:eastAsia="方正仿宋_GBK"/>
      <w:sz w:val="30"/>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Company>
  <Pages>2</Pages>
  <Words>343</Words>
  <Characters>368</Characters>
  <Paragraphs>26</Paragraphs>
  <TotalTime>20</TotalTime>
  <ScaleCrop>false</ScaleCrop>
  <LinksUpToDate>false</LinksUpToDate>
  <CharactersWithSpaces>420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2016-07-21T06:19:00Z</dcterms:created>
  <dc:creator>lzlyc</dc:creator>
  <cp:lastModifiedBy>　</cp:lastModifiedBy>
  <cp:lastPrinted>2021-10-13T06:47:00Z</cp:lastPrinted>
  <dcterms:modified xsi:type="dcterms:W3CDTF">2021-10-13T07:28:36Z</dcterms:modified>
  <dc:title>此件拟比照国务院办公厅发文由省政府办公厅转发</dc:title>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52686E497946457D9730DC7D899019C6</vt:lpwstr>
  </property>
</Properties>
</file>