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eastAsia="黑体"/>
          <w:sz w:val="32"/>
          <w:szCs w:val="32"/>
        </w:rPr>
      </w:pP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kern w:val="0"/>
          <w:sz w:val="36"/>
          <w:szCs w:val="36"/>
        </w:rPr>
        <w:t>项目支出绩效自评表</w:t>
      </w:r>
    </w:p>
    <w:bookmarkEnd w:id="0"/>
    <w:p>
      <w:pPr>
        <w:widowControl/>
        <w:jc w:val="center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Cs w:val="21"/>
        </w:rPr>
        <w:t>（</w:t>
      </w:r>
      <w:r>
        <w:rPr>
          <w:rFonts w:hint="eastAsia" w:eastAsia="仿宋_GB2312"/>
          <w:kern w:val="0"/>
          <w:szCs w:val="21"/>
          <w:lang w:val="en-US" w:eastAsia="zh-CN"/>
        </w:rPr>
        <w:t>2020</w:t>
      </w:r>
      <w:r>
        <w:rPr>
          <w:rFonts w:eastAsia="仿宋_GB2312"/>
          <w:kern w:val="0"/>
          <w:szCs w:val="21"/>
        </w:rPr>
        <w:t>年度）</w:t>
      </w:r>
    </w:p>
    <w:tbl>
      <w:tblPr>
        <w:tblStyle w:val="2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409"/>
        <w:gridCol w:w="94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项目支出名称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湘江右岸淦田保护圈治理工程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株洲市渌口区财政局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株洲市渌口区水利局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kern w:val="0"/>
                <w:szCs w:val="21"/>
              </w:rPr>
              <w:t>项目资金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年初预算数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全年预算数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年度资金总额　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640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640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640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其中：当年财政拨款　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640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640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400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上年结转资金　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其他资金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3处险工险段工程、1.4km堤防护坡护岸工程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3处险工险段工程、1.4km堤防护坡护岸工程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绩效指标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二级指标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三级指标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年度指标值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实际完成值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产出指标(50分)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数量指标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1、治理湘江长度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1.4km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1.4km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2、险工险段处置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3处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3处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质量指标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1.截至2020年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eastAsia="仿宋_GB2312"/>
                <w:kern w:val="0"/>
                <w:szCs w:val="21"/>
              </w:rPr>
              <w:t>月底，项目初步验收率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2.工程验收合格率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3.已建工程是否存在质量问题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100%合格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时效指标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1.截至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2020</w:t>
            </w:r>
            <w:r>
              <w:rPr>
                <w:rFonts w:hint="eastAsia" w:eastAsia="仿宋_GB2312"/>
                <w:kern w:val="0"/>
                <w:szCs w:val="21"/>
              </w:rPr>
              <w:t>年底，投资完成比例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成本指标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设计费（万元）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28.2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28.2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监理费（万元）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9.6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9.6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施工土建费用（万元）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600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600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其他费用（万元）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2.2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2.2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效益指标（30分）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1.专项资金拨付及时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性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1.保护耕地面积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（万亩）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0.78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0.78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1.保护人口数量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2.1万人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2.1万人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1.已建工程是否良性运行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是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2.工程是否达到设计使用年限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是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满意度指标（10分）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服务对象满意度指标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　受益群众满意度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90%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95%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99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546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LD</dc:creator>
  <cp:lastModifiedBy>婉</cp:lastModifiedBy>
  <dcterms:modified xsi:type="dcterms:W3CDTF">2021-09-13T07:26:47Z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