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A8" w:rsidRDefault="00F741A9" w:rsidP="00A80EB4">
      <w:pPr>
        <w:widowControl/>
        <w:ind w:leftChars="-135" w:left="-283" w:rightChars="-175" w:right="-368"/>
        <w:jc w:val="left"/>
        <w:rPr>
          <w:rFonts w:eastAsia="黑体" w:hint="eastAsia"/>
          <w:sz w:val="32"/>
          <w:szCs w:val="32"/>
        </w:rPr>
      </w:pPr>
      <w:r w:rsidRPr="00521140">
        <w:rPr>
          <w:rFonts w:eastAsia="黑体"/>
          <w:sz w:val="32"/>
          <w:szCs w:val="32"/>
        </w:rPr>
        <w:t>附件</w:t>
      </w:r>
      <w:r w:rsidRPr="00521140">
        <w:rPr>
          <w:rFonts w:eastAsia="黑体"/>
          <w:sz w:val="32"/>
          <w:szCs w:val="32"/>
        </w:rPr>
        <w:t>8</w:t>
      </w:r>
    </w:p>
    <w:p w:rsidR="00F741A9" w:rsidRPr="006860A8" w:rsidRDefault="00F741A9" w:rsidP="006860A8">
      <w:pPr>
        <w:widowControl/>
        <w:jc w:val="center"/>
        <w:rPr>
          <w:rFonts w:eastAsia="黑体"/>
          <w:sz w:val="32"/>
          <w:szCs w:val="32"/>
        </w:rPr>
      </w:pPr>
      <w:r w:rsidRPr="006860A8">
        <w:rPr>
          <w:rFonts w:ascii="方正小标宋简体" w:eastAsia="方正小标宋简体" w:hint="eastAsia"/>
          <w:kern w:val="0"/>
          <w:sz w:val="32"/>
          <w:szCs w:val="32"/>
        </w:rPr>
        <w:t>项目支出绩效自评表</w:t>
      </w:r>
    </w:p>
    <w:p w:rsidR="00F741A9" w:rsidRPr="00521140" w:rsidRDefault="00F741A9" w:rsidP="00F741A9">
      <w:pPr>
        <w:widowControl/>
        <w:jc w:val="center"/>
        <w:rPr>
          <w:rFonts w:eastAsia="仿宋_GB2312"/>
          <w:kern w:val="0"/>
          <w:szCs w:val="21"/>
        </w:rPr>
      </w:pPr>
      <w:r w:rsidRPr="00521140">
        <w:rPr>
          <w:rFonts w:eastAsia="仿宋_GB2312"/>
          <w:kern w:val="0"/>
          <w:szCs w:val="21"/>
        </w:rPr>
        <w:t>（</w:t>
      </w:r>
      <w:r w:rsidRPr="00521140">
        <w:rPr>
          <w:rFonts w:eastAsia="仿宋_GB2312"/>
          <w:kern w:val="0"/>
          <w:szCs w:val="21"/>
        </w:rPr>
        <w:t xml:space="preserve"> </w:t>
      </w:r>
      <w:r>
        <w:rPr>
          <w:rFonts w:eastAsia="仿宋_GB2312" w:hint="eastAsia"/>
          <w:kern w:val="0"/>
          <w:szCs w:val="21"/>
        </w:rPr>
        <w:t>2020</w:t>
      </w:r>
      <w:r w:rsidRPr="00521140">
        <w:rPr>
          <w:rFonts w:eastAsia="仿宋_GB2312"/>
          <w:kern w:val="0"/>
          <w:szCs w:val="21"/>
        </w:rPr>
        <w:t>年度）</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149"/>
        <w:gridCol w:w="1105"/>
        <w:gridCol w:w="1134"/>
        <w:gridCol w:w="932"/>
        <w:gridCol w:w="873"/>
        <w:gridCol w:w="1418"/>
      </w:tblGrid>
      <w:tr w:rsidR="00F741A9" w:rsidRPr="00521140" w:rsidTr="000B622C">
        <w:trPr>
          <w:trHeight w:val="562"/>
          <w:jc w:val="center"/>
        </w:trPr>
        <w:tc>
          <w:tcPr>
            <w:tcW w:w="1080" w:type="dxa"/>
            <w:vAlign w:val="center"/>
          </w:tcPr>
          <w:p w:rsidR="00F741A9" w:rsidRPr="00521140" w:rsidRDefault="00F741A9" w:rsidP="00193DA7">
            <w:pPr>
              <w:widowControl/>
              <w:spacing w:line="260" w:lineRule="exact"/>
              <w:jc w:val="center"/>
              <w:rPr>
                <w:rFonts w:eastAsia="仿宋_GB2312"/>
                <w:kern w:val="0"/>
                <w:szCs w:val="21"/>
              </w:rPr>
            </w:pPr>
            <w:r w:rsidRPr="00521140">
              <w:rPr>
                <w:rFonts w:eastAsia="仿宋_GB2312"/>
                <w:kern w:val="0"/>
                <w:szCs w:val="21"/>
              </w:rPr>
              <w:t>项目支</w:t>
            </w:r>
          </w:p>
          <w:p w:rsidR="00F741A9" w:rsidRPr="00521140" w:rsidRDefault="00F741A9" w:rsidP="00193DA7">
            <w:pPr>
              <w:widowControl/>
              <w:spacing w:line="260" w:lineRule="exact"/>
              <w:jc w:val="center"/>
              <w:rPr>
                <w:rFonts w:eastAsia="仿宋_GB2312"/>
                <w:kern w:val="0"/>
                <w:szCs w:val="21"/>
              </w:rPr>
            </w:pPr>
            <w:r w:rsidRPr="00521140">
              <w:rPr>
                <w:rFonts w:eastAsia="仿宋_GB2312"/>
                <w:kern w:val="0"/>
                <w:szCs w:val="21"/>
              </w:rPr>
              <w:t>出名称</w:t>
            </w:r>
          </w:p>
        </w:tc>
        <w:tc>
          <w:tcPr>
            <w:tcW w:w="8771" w:type="dxa"/>
            <w:gridSpan w:val="8"/>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　</w:t>
            </w:r>
            <w:r w:rsidR="00E606D8">
              <w:rPr>
                <w:rFonts w:eastAsia="仿宋_GB2312" w:hint="eastAsia"/>
                <w:kern w:val="0"/>
                <w:szCs w:val="21"/>
              </w:rPr>
              <w:t>机关服务</w:t>
            </w:r>
            <w:r w:rsidR="00E606D8" w:rsidRPr="00521140">
              <w:rPr>
                <w:rFonts w:eastAsia="仿宋_GB2312"/>
                <w:kern w:val="0"/>
                <w:szCs w:val="21"/>
              </w:rPr>
              <w:t xml:space="preserve">　</w:t>
            </w:r>
          </w:p>
        </w:tc>
      </w:tr>
      <w:tr w:rsidR="00F741A9" w:rsidRPr="00521140" w:rsidTr="006860A8">
        <w:trPr>
          <w:trHeight w:val="340"/>
          <w:jc w:val="center"/>
        </w:trPr>
        <w:tc>
          <w:tcPr>
            <w:tcW w:w="1080"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主管部门</w:t>
            </w:r>
          </w:p>
        </w:tc>
        <w:tc>
          <w:tcPr>
            <w:tcW w:w="4414" w:type="dxa"/>
            <w:gridSpan w:val="4"/>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株洲市</w:t>
            </w:r>
            <w:proofErr w:type="gramStart"/>
            <w:r w:rsidR="006860A8">
              <w:rPr>
                <w:rFonts w:eastAsia="仿宋_GB2312" w:hint="eastAsia"/>
                <w:kern w:val="0"/>
                <w:szCs w:val="21"/>
              </w:rPr>
              <w:t>渌</w:t>
            </w:r>
            <w:proofErr w:type="gramEnd"/>
            <w:r w:rsidR="006860A8">
              <w:rPr>
                <w:rFonts w:eastAsia="仿宋_GB2312" w:hint="eastAsia"/>
                <w:kern w:val="0"/>
                <w:szCs w:val="21"/>
              </w:rPr>
              <w:t>口区机关事务服务中心</w:t>
            </w:r>
          </w:p>
        </w:tc>
        <w:tc>
          <w:tcPr>
            <w:tcW w:w="1134"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实施单位</w:t>
            </w:r>
          </w:p>
        </w:tc>
        <w:tc>
          <w:tcPr>
            <w:tcW w:w="3223" w:type="dxa"/>
            <w:gridSpan w:val="3"/>
            <w:vAlign w:val="center"/>
          </w:tcPr>
          <w:p w:rsidR="00F741A9" w:rsidRPr="00521140" w:rsidRDefault="006860A8" w:rsidP="00193DA7">
            <w:pPr>
              <w:widowControl/>
              <w:jc w:val="left"/>
              <w:rPr>
                <w:rFonts w:eastAsia="仿宋_GB2312"/>
                <w:kern w:val="0"/>
                <w:szCs w:val="21"/>
              </w:rPr>
            </w:pPr>
            <w:r>
              <w:rPr>
                <w:rFonts w:eastAsia="仿宋_GB2312" w:hint="eastAsia"/>
                <w:kern w:val="0"/>
                <w:szCs w:val="21"/>
              </w:rPr>
              <w:t>株洲市</w:t>
            </w:r>
            <w:proofErr w:type="gramStart"/>
            <w:r>
              <w:rPr>
                <w:rFonts w:eastAsia="仿宋_GB2312" w:hint="eastAsia"/>
                <w:kern w:val="0"/>
                <w:szCs w:val="21"/>
              </w:rPr>
              <w:t>渌</w:t>
            </w:r>
            <w:proofErr w:type="gramEnd"/>
            <w:r>
              <w:rPr>
                <w:rFonts w:eastAsia="仿宋_GB2312" w:hint="eastAsia"/>
                <w:kern w:val="0"/>
                <w:szCs w:val="21"/>
              </w:rPr>
              <w:t>口区机关事务服务中心</w:t>
            </w:r>
            <w:r w:rsidR="00F741A9" w:rsidRPr="00521140">
              <w:rPr>
                <w:rFonts w:eastAsia="仿宋_GB2312"/>
                <w:kern w:val="0"/>
                <w:szCs w:val="21"/>
              </w:rPr>
              <w:t xml:space="preserve">　</w:t>
            </w:r>
          </w:p>
        </w:tc>
      </w:tr>
      <w:tr w:rsidR="00F741A9" w:rsidRPr="00521140" w:rsidTr="006860A8">
        <w:trPr>
          <w:trHeight w:val="340"/>
          <w:jc w:val="center"/>
        </w:trPr>
        <w:tc>
          <w:tcPr>
            <w:tcW w:w="1080" w:type="dxa"/>
            <w:vMerge w:val="restart"/>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项目资金</w:t>
            </w:r>
            <w:r w:rsidRPr="00521140">
              <w:rPr>
                <w:rFonts w:eastAsia="仿宋_GB2312"/>
                <w:kern w:val="0"/>
                <w:szCs w:val="21"/>
              </w:rPr>
              <w:br/>
            </w:r>
            <w:r w:rsidRPr="00521140">
              <w:rPr>
                <w:rFonts w:eastAsia="仿宋_GB2312"/>
                <w:kern w:val="0"/>
                <w:szCs w:val="21"/>
              </w:rPr>
              <w:t>（万元）</w:t>
            </w: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49"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年初</w:t>
            </w:r>
          </w:p>
          <w:p w:rsidR="00F741A9" w:rsidRPr="00521140" w:rsidRDefault="00F741A9" w:rsidP="00193DA7">
            <w:pPr>
              <w:widowControl/>
              <w:jc w:val="center"/>
              <w:rPr>
                <w:rFonts w:eastAsia="仿宋_GB2312"/>
                <w:kern w:val="0"/>
                <w:szCs w:val="21"/>
              </w:rPr>
            </w:pPr>
            <w:r w:rsidRPr="00521140">
              <w:rPr>
                <w:rFonts w:eastAsia="仿宋_GB2312"/>
                <w:kern w:val="0"/>
                <w:szCs w:val="21"/>
              </w:rPr>
              <w:t>预算数</w:t>
            </w:r>
          </w:p>
        </w:tc>
        <w:tc>
          <w:tcPr>
            <w:tcW w:w="1105"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全年</w:t>
            </w:r>
          </w:p>
          <w:p w:rsidR="00F741A9" w:rsidRPr="00521140" w:rsidRDefault="00F741A9" w:rsidP="00193DA7">
            <w:pPr>
              <w:widowControl/>
              <w:jc w:val="center"/>
              <w:rPr>
                <w:rFonts w:eastAsia="仿宋_GB2312"/>
                <w:kern w:val="0"/>
                <w:szCs w:val="21"/>
              </w:rPr>
            </w:pPr>
            <w:r w:rsidRPr="00521140">
              <w:rPr>
                <w:rFonts w:eastAsia="仿宋_GB2312"/>
                <w:kern w:val="0"/>
                <w:szCs w:val="21"/>
              </w:rPr>
              <w:t>预算数</w:t>
            </w:r>
          </w:p>
        </w:tc>
        <w:tc>
          <w:tcPr>
            <w:tcW w:w="1134" w:type="dxa"/>
            <w:vAlign w:val="center"/>
          </w:tcPr>
          <w:p w:rsidR="00F741A9" w:rsidRPr="00521140" w:rsidRDefault="00F741A9" w:rsidP="00193DA7">
            <w:pPr>
              <w:jc w:val="center"/>
              <w:rPr>
                <w:rFonts w:eastAsia="仿宋_GB2312"/>
                <w:szCs w:val="21"/>
              </w:rPr>
            </w:pPr>
            <w:r w:rsidRPr="00521140">
              <w:rPr>
                <w:rFonts w:eastAsia="仿宋_GB2312"/>
                <w:szCs w:val="21"/>
              </w:rPr>
              <w:t>全年</w:t>
            </w:r>
          </w:p>
          <w:p w:rsidR="00F741A9" w:rsidRPr="00521140" w:rsidRDefault="00F741A9" w:rsidP="00193DA7">
            <w:pPr>
              <w:jc w:val="center"/>
              <w:rPr>
                <w:rFonts w:eastAsia="仿宋_GB2312"/>
                <w:szCs w:val="21"/>
              </w:rPr>
            </w:pPr>
            <w:r w:rsidRPr="00521140">
              <w:rPr>
                <w:rFonts w:eastAsia="仿宋_GB2312"/>
                <w:szCs w:val="21"/>
              </w:rPr>
              <w:t>执行数</w:t>
            </w:r>
          </w:p>
        </w:tc>
        <w:tc>
          <w:tcPr>
            <w:tcW w:w="932" w:type="dxa"/>
            <w:vAlign w:val="center"/>
          </w:tcPr>
          <w:p w:rsidR="00F741A9" w:rsidRPr="00521140" w:rsidRDefault="00F741A9" w:rsidP="00193DA7">
            <w:pPr>
              <w:jc w:val="center"/>
              <w:rPr>
                <w:rFonts w:eastAsia="仿宋_GB2312"/>
                <w:szCs w:val="21"/>
              </w:rPr>
            </w:pPr>
            <w:r w:rsidRPr="00521140">
              <w:rPr>
                <w:rFonts w:eastAsia="仿宋_GB2312"/>
                <w:szCs w:val="21"/>
              </w:rPr>
              <w:t>分值</w:t>
            </w:r>
          </w:p>
        </w:tc>
        <w:tc>
          <w:tcPr>
            <w:tcW w:w="873" w:type="dxa"/>
            <w:vAlign w:val="center"/>
          </w:tcPr>
          <w:p w:rsidR="00F741A9" w:rsidRPr="00521140" w:rsidRDefault="00F741A9" w:rsidP="00193DA7">
            <w:pPr>
              <w:jc w:val="center"/>
              <w:rPr>
                <w:rFonts w:eastAsia="仿宋_GB2312"/>
                <w:szCs w:val="21"/>
              </w:rPr>
            </w:pPr>
            <w:r w:rsidRPr="00521140">
              <w:rPr>
                <w:rFonts w:eastAsia="仿宋_GB2312"/>
                <w:szCs w:val="21"/>
              </w:rPr>
              <w:t>执行率</w:t>
            </w:r>
          </w:p>
        </w:tc>
        <w:tc>
          <w:tcPr>
            <w:tcW w:w="1418" w:type="dxa"/>
            <w:vAlign w:val="center"/>
          </w:tcPr>
          <w:p w:rsidR="00F741A9" w:rsidRPr="00521140" w:rsidRDefault="00F741A9" w:rsidP="00193DA7">
            <w:pPr>
              <w:jc w:val="center"/>
              <w:rPr>
                <w:rFonts w:eastAsia="仿宋_GB2312"/>
                <w:szCs w:val="21"/>
              </w:rPr>
            </w:pPr>
            <w:r w:rsidRPr="00521140">
              <w:rPr>
                <w:rFonts w:eastAsia="仿宋_GB2312"/>
                <w:szCs w:val="21"/>
              </w:rPr>
              <w:t>得分</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年度资金总额　</w:t>
            </w:r>
          </w:p>
        </w:tc>
        <w:tc>
          <w:tcPr>
            <w:tcW w:w="1149" w:type="dxa"/>
            <w:vAlign w:val="center"/>
          </w:tcPr>
          <w:p w:rsidR="00F741A9" w:rsidRPr="00521140" w:rsidRDefault="00F741A9" w:rsidP="00E606D8">
            <w:pPr>
              <w:widowControl/>
              <w:jc w:val="left"/>
              <w:rPr>
                <w:rFonts w:eastAsia="仿宋_GB2312"/>
                <w:kern w:val="0"/>
                <w:szCs w:val="21"/>
              </w:rPr>
            </w:pPr>
            <w:r w:rsidRPr="00521140">
              <w:rPr>
                <w:rFonts w:eastAsia="仿宋_GB2312"/>
                <w:kern w:val="0"/>
                <w:szCs w:val="21"/>
              </w:rPr>
              <w:t xml:space="preserve">　</w:t>
            </w:r>
            <w:r w:rsidR="00E606D8">
              <w:rPr>
                <w:rFonts w:eastAsia="仿宋_GB2312" w:hint="eastAsia"/>
                <w:kern w:val="0"/>
                <w:szCs w:val="21"/>
              </w:rPr>
              <w:t>600</w:t>
            </w:r>
          </w:p>
        </w:tc>
        <w:tc>
          <w:tcPr>
            <w:tcW w:w="1105" w:type="dxa"/>
            <w:vAlign w:val="center"/>
          </w:tcPr>
          <w:p w:rsidR="00F741A9" w:rsidRPr="00521140" w:rsidRDefault="00E606D8" w:rsidP="00193DA7">
            <w:pPr>
              <w:widowControl/>
              <w:jc w:val="left"/>
              <w:rPr>
                <w:rFonts w:eastAsia="仿宋_GB2312"/>
                <w:kern w:val="0"/>
                <w:szCs w:val="21"/>
              </w:rPr>
            </w:pPr>
            <w:r>
              <w:rPr>
                <w:rFonts w:eastAsia="仿宋_GB2312" w:hint="eastAsia"/>
                <w:kern w:val="0"/>
                <w:szCs w:val="21"/>
              </w:rPr>
              <w:t>600</w:t>
            </w:r>
          </w:p>
        </w:tc>
        <w:tc>
          <w:tcPr>
            <w:tcW w:w="1134" w:type="dxa"/>
            <w:vAlign w:val="center"/>
          </w:tcPr>
          <w:p w:rsidR="00F741A9" w:rsidRPr="00521140" w:rsidRDefault="00F741A9" w:rsidP="00E606D8">
            <w:pPr>
              <w:widowControl/>
              <w:jc w:val="left"/>
              <w:rPr>
                <w:rFonts w:eastAsia="仿宋_GB2312"/>
                <w:kern w:val="0"/>
                <w:szCs w:val="21"/>
              </w:rPr>
            </w:pPr>
            <w:r w:rsidRPr="00521140">
              <w:rPr>
                <w:rFonts w:eastAsia="仿宋_GB2312"/>
                <w:kern w:val="0"/>
                <w:szCs w:val="21"/>
              </w:rPr>
              <w:t xml:space="preserve">　</w:t>
            </w:r>
            <w:r w:rsidR="00E606D8">
              <w:rPr>
                <w:rFonts w:eastAsia="仿宋_GB2312" w:hint="eastAsia"/>
                <w:kern w:val="0"/>
                <w:szCs w:val="21"/>
              </w:rPr>
              <w:t>600</w:t>
            </w:r>
            <w:r w:rsidR="006860A8"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Pr="00521140">
              <w:rPr>
                <w:rFonts w:eastAsia="仿宋_GB2312"/>
                <w:kern w:val="0"/>
                <w:szCs w:val="21"/>
              </w:rPr>
              <w:t>10</w:t>
            </w:r>
          </w:p>
        </w:tc>
        <w:tc>
          <w:tcPr>
            <w:tcW w:w="873" w:type="dxa"/>
            <w:vAlign w:val="center"/>
          </w:tcPr>
          <w:p w:rsidR="00F741A9" w:rsidRPr="00521140" w:rsidRDefault="006860A8" w:rsidP="006860A8">
            <w:pPr>
              <w:widowControl/>
              <w:jc w:val="center"/>
              <w:rPr>
                <w:rFonts w:eastAsia="仿宋_GB2312"/>
                <w:kern w:val="0"/>
                <w:szCs w:val="21"/>
              </w:rPr>
            </w:pPr>
            <w:r>
              <w:rPr>
                <w:rFonts w:eastAsia="仿宋_GB2312" w:hint="eastAsia"/>
                <w:kern w:val="0"/>
                <w:szCs w:val="21"/>
              </w:rPr>
              <w:t>100%</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其中：当年财政拨款　</w:t>
            </w:r>
          </w:p>
        </w:tc>
        <w:tc>
          <w:tcPr>
            <w:tcW w:w="1149" w:type="dxa"/>
            <w:vAlign w:val="center"/>
          </w:tcPr>
          <w:p w:rsidR="00F741A9" w:rsidRPr="00521140" w:rsidRDefault="00F741A9" w:rsidP="00E606D8">
            <w:pPr>
              <w:widowControl/>
              <w:jc w:val="left"/>
              <w:rPr>
                <w:rFonts w:eastAsia="仿宋_GB2312"/>
                <w:kern w:val="0"/>
                <w:szCs w:val="21"/>
              </w:rPr>
            </w:pPr>
            <w:r w:rsidRPr="00521140">
              <w:rPr>
                <w:rFonts w:eastAsia="仿宋_GB2312"/>
                <w:kern w:val="0"/>
                <w:szCs w:val="21"/>
              </w:rPr>
              <w:t xml:space="preserve">　</w:t>
            </w:r>
            <w:r w:rsidR="00E606D8">
              <w:rPr>
                <w:rFonts w:eastAsia="仿宋_GB2312" w:hint="eastAsia"/>
                <w:kern w:val="0"/>
                <w:szCs w:val="21"/>
              </w:rPr>
              <w:t>600</w:t>
            </w:r>
          </w:p>
        </w:tc>
        <w:tc>
          <w:tcPr>
            <w:tcW w:w="1105" w:type="dxa"/>
            <w:vAlign w:val="center"/>
          </w:tcPr>
          <w:p w:rsidR="00F741A9" w:rsidRPr="00521140" w:rsidRDefault="00E606D8" w:rsidP="00193DA7">
            <w:pPr>
              <w:widowControl/>
              <w:jc w:val="left"/>
              <w:rPr>
                <w:rFonts w:eastAsia="仿宋_GB2312"/>
                <w:kern w:val="0"/>
                <w:szCs w:val="21"/>
              </w:rPr>
            </w:pPr>
            <w:r>
              <w:rPr>
                <w:rFonts w:eastAsia="仿宋_GB2312" w:hint="eastAsia"/>
                <w:kern w:val="0"/>
                <w:szCs w:val="21"/>
              </w:rPr>
              <w:t>600</w:t>
            </w:r>
          </w:p>
        </w:tc>
        <w:tc>
          <w:tcPr>
            <w:tcW w:w="1134" w:type="dxa"/>
            <w:vAlign w:val="center"/>
          </w:tcPr>
          <w:p w:rsidR="00F741A9" w:rsidRPr="00521140" w:rsidRDefault="00F741A9" w:rsidP="00E606D8">
            <w:pPr>
              <w:widowControl/>
              <w:jc w:val="left"/>
              <w:rPr>
                <w:rFonts w:eastAsia="仿宋_GB2312"/>
                <w:kern w:val="0"/>
                <w:szCs w:val="21"/>
              </w:rPr>
            </w:pPr>
            <w:r w:rsidRPr="00521140">
              <w:rPr>
                <w:rFonts w:eastAsia="仿宋_GB2312"/>
                <w:kern w:val="0"/>
                <w:szCs w:val="21"/>
              </w:rPr>
              <w:t xml:space="preserve">　</w:t>
            </w:r>
            <w:r w:rsidR="00E606D8">
              <w:rPr>
                <w:rFonts w:eastAsia="仿宋_GB2312" w:hint="eastAsia"/>
                <w:kern w:val="0"/>
                <w:szCs w:val="21"/>
              </w:rPr>
              <w:t>600</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c>
          <w:tcPr>
            <w:tcW w:w="873" w:type="dxa"/>
            <w:vAlign w:val="center"/>
          </w:tcPr>
          <w:p w:rsidR="00F741A9" w:rsidRPr="00521140" w:rsidRDefault="006860A8" w:rsidP="006860A8">
            <w:pPr>
              <w:widowControl/>
              <w:jc w:val="center"/>
              <w:rPr>
                <w:rFonts w:eastAsia="仿宋_GB2312"/>
                <w:kern w:val="0"/>
                <w:szCs w:val="21"/>
              </w:rPr>
            </w:pPr>
            <w:r>
              <w:rPr>
                <w:rFonts w:eastAsia="仿宋_GB2312" w:hint="eastAsia"/>
                <w:kern w:val="0"/>
                <w:szCs w:val="21"/>
              </w:rPr>
              <w:t>100%</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ind w:firstLineChars="300" w:firstLine="630"/>
              <w:jc w:val="left"/>
              <w:rPr>
                <w:rFonts w:eastAsia="仿宋_GB2312"/>
                <w:kern w:val="0"/>
                <w:szCs w:val="21"/>
              </w:rPr>
            </w:pPr>
            <w:r w:rsidRPr="00521140">
              <w:rPr>
                <w:rFonts w:eastAsia="仿宋_GB2312"/>
                <w:kern w:val="0"/>
                <w:szCs w:val="21"/>
              </w:rPr>
              <w:t xml:space="preserve">上年结转资金　</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873"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ind w:firstLineChars="300" w:firstLine="630"/>
              <w:jc w:val="left"/>
              <w:rPr>
                <w:rFonts w:eastAsia="仿宋_GB2312"/>
                <w:kern w:val="0"/>
                <w:szCs w:val="21"/>
              </w:rPr>
            </w:pPr>
            <w:r w:rsidRPr="00521140">
              <w:rPr>
                <w:rFonts w:eastAsia="仿宋_GB2312"/>
                <w:kern w:val="0"/>
                <w:szCs w:val="21"/>
              </w:rPr>
              <w:t>其他资金</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873"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r>
      <w:tr w:rsidR="00F741A9" w:rsidRPr="00521140" w:rsidTr="006860A8">
        <w:trPr>
          <w:trHeight w:val="340"/>
          <w:jc w:val="center"/>
        </w:trPr>
        <w:tc>
          <w:tcPr>
            <w:tcW w:w="1080" w:type="dxa"/>
            <w:vMerge w:val="restart"/>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年度总体目标</w:t>
            </w:r>
          </w:p>
        </w:tc>
        <w:tc>
          <w:tcPr>
            <w:tcW w:w="4414"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预期目标</w:t>
            </w:r>
          </w:p>
        </w:tc>
        <w:tc>
          <w:tcPr>
            <w:tcW w:w="4357"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实际完成情况　</w:t>
            </w:r>
          </w:p>
        </w:tc>
      </w:tr>
      <w:tr w:rsidR="00F741A9" w:rsidRPr="00521140" w:rsidTr="00672E6F">
        <w:trPr>
          <w:trHeight w:val="1091"/>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4414"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　　</w:t>
            </w:r>
            <w:r w:rsidR="00E606D8">
              <w:rPr>
                <w:rFonts w:eastAsia="仿宋_GB2312" w:hint="eastAsia"/>
                <w:kern w:val="0"/>
                <w:szCs w:val="21"/>
              </w:rPr>
              <w:t>机关大院维修完成度及完成质量</w:t>
            </w:r>
          </w:p>
        </w:tc>
        <w:tc>
          <w:tcPr>
            <w:tcW w:w="4357" w:type="dxa"/>
            <w:gridSpan w:val="4"/>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E606D8">
              <w:rPr>
                <w:rFonts w:eastAsia="仿宋_GB2312" w:hint="eastAsia"/>
                <w:kern w:val="0"/>
                <w:szCs w:val="21"/>
              </w:rPr>
              <w:t>机关大院维修完成度及完成质量</w:t>
            </w:r>
          </w:p>
        </w:tc>
      </w:tr>
      <w:tr w:rsidR="00F741A9" w:rsidRPr="00521140" w:rsidTr="006860A8">
        <w:trPr>
          <w:trHeight w:val="550"/>
          <w:jc w:val="center"/>
        </w:trPr>
        <w:tc>
          <w:tcPr>
            <w:tcW w:w="1080" w:type="dxa"/>
            <w:vMerge w:val="restart"/>
            <w:vAlign w:val="center"/>
          </w:tcPr>
          <w:p w:rsidR="00F741A9" w:rsidRPr="00521140" w:rsidRDefault="00F741A9" w:rsidP="00193DA7">
            <w:pPr>
              <w:widowControl/>
              <w:jc w:val="center"/>
              <w:rPr>
                <w:rFonts w:eastAsia="仿宋_GB2312"/>
                <w:kern w:val="0"/>
                <w:szCs w:val="21"/>
              </w:rPr>
            </w:pPr>
            <w:proofErr w:type="gramStart"/>
            <w:r w:rsidRPr="00521140">
              <w:rPr>
                <w:rFonts w:eastAsia="仿宋_GB2312"/>
                <w:kern w:val="0"/>
                <w:szCs w:val="21"/>
              </w:rPr>
              <w:t>绩</w:t>
            </w:r>
            <w:proofErr w:type="gramEnd"/>
          </w:p>
          <w:p w:rsidR="00F741A9" w:rsidRPr="00521140" w:rsidRDefault="00F741A9" w:rsidP="00193DA7">
            <w:pPr>
              <w:widowControl/>
              <w:jc w:val="center"/>
              <w:rPr>
                <w:rFonts w:eastAsia="仿宋_GB2312"/>
                <w:kern w:val="0"/>
                <w:szCs w:val="21"/>
              </w:rPr>
            </w:pPr>
            <w:proofErr w:type="gramStart"/>
            <w:r w:rsidRPr="00521140">
              <w:rPr>
                <w:rFonts w:eastAsia="仿宋_GB2312"/>
                <w:kern w:val="0"/>
                <w:szCs w:val="21"/>
              </w:rPr>
              <w:t>效</w:t>
            </w:r>
            <w:proofErr w:type="gramEnd"/>
          </w:p>
          <w:p w:rsidR="00F741A9" w:rsidRPr="00521140" w:rsidRDefault="00F741A9" w:rsidP="00193DA7">
            <w:pPr>
              <w:widowControl/>
              <w:jc w:val="center"/>
              <w:rPr>
                <w:rFonts w:eastAsia="仿宋_GB2312"/>
                <w:kern w:val="0"/>
                <w:szCs w:val="21"/>
              </w:rPr>
            </w:pPr>
            <w:r w:rsidRPr="00521140">
              <w:rPr>
                <w:rFonts w:eastAsia="仿宋_GB2312"/>
                <w:kern w:val="0"/>
                <w:szCs w:val="21"/>
              </w:rPr>
              <w:t>指</w:t>
            </w:r>
          </w:p>
          <w:p w:rsidR="00F741A9" w:rsidRPr="00521140" w:rsidRDefault="00F741A9" w:rsidP="00193DA7">
            <w:pPr>
              <w:widowControl/>
              <w:jc w:val="center"/>
              <w:rPr>
                <w:rFonts w:eastAsia="仿宋_GB2312"/>
                <w:kern w:val="0"/>
                <w:szCs w:val="21"/>
              </w:rPr>
            </w:pPr>
            <w:r w:rsidRPr="00521140">
              <w:rPr>
                <w:rFonts w:eastAsia="仿宋_GB2312"/>
                <w:kern w:val="0"/>
                <w:szCs w:val="21"/>
              </w:rPr>
              <w:t>标</w:t>
            </w:r>
          </w:p>
        </w:tc>
        <w:tc>
          <w:tcPr>
            <w:tcW w:w="1080"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一级指标</w:t>
            </w:r>
          </w:p>
        </w:tc>
        <w:tc>
          <w:tcPr>
            <w:tcW w:w="1080"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二级指标</w:t>
            </w:r>
          </w:p>
        </w:tc>
        <w:tc>
          <w:tcPr>
            <w:tcW w:w="1149"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三级指标</w:t>
            </w:r>
          </w:p>
        </w:tc>
        <w:tc>
          <w:tcPr>
            <w:tcW w:w="1105"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年度</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指标值</w:t>
            </w:r>
          </w:p>
        </w:tc>
        <w:tc>
          <w:tcPr>
            <w:tcW w:w="1134"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实际</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完成值</w:t>
            </w:r>
          </w:p>
        </w:tc>
        <w:tc>
          <w:tcPr>
            <w:tcW w:w="932"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分值</w:t>
            </w:r>
          </w:p>
        </w:tc>
        <w:tc>
          <w:tcPr>
            <w:tcW w:w="873"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得分</w:t>
            </w:r>
          </w:p>
        </w:tc>
        <w:tc>
          <w:tcPr>
            <w:tcW w:w="1418"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偏差原因</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分析及</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改进措施</w:t>
            </w:r>
          </w:p>
        </w:tc>
      </w:tr>
      <w:tr w:rsidR="006860A8" w:rsidRPr="00521140" w:rsidTr="00672E6F">
        <w:trPr>
          <w:trHeight w:val="536"/>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restart"/>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产出指标</w:t>
            </w:r>
          </w:p>
          <w:p w:rsidR="006860A8" w:rsidRPr="00521140" w:rsidRDefault="006860A8" w:rsidP="00193DA7">
            <w:pPr>
              <w:widowControl/>
              <w:jc w:val="center"/>
              <w:rPr>
                <w:rFonts w:eastAsia="仿宋_GB2312"/>
                <w:kern w:val="0"/>
                <w:szCs w:val="21"/>
              </w:rPr>
            </w:pPr>
            <w:r w:rsidRPr="00521140">
              <w:rPr>
                <w:rFonts w:eastAsia="仿宋_GB2312"/>
                <w:kern w:val="0"/>
                <w:szCs w:val="21"/>
              </w:rPr>
              <w:t>(50</w:t>
            </w:r>
            <w:r w:rsidRPr="00521140">
              <w:rPr>
                <w:rFonts w:eastAsia="仿宋_GB2312"/>
                <w:kern w:val="0"/>
                <w:szCs w:val="21"/>
              </w:rPr>
              <w:t>分</w:t>
            </w:r>
            <w:r w:rsidRPr="00521140">
              <w:rPr>
                <w:rFonts w:eastAsia="仿宋_GB2312"/>
                <w:kern w:val="0"/>
                <w:szCs w:val="21"/>
              </w:rPr>
              <w:t>)</w:t>
            </w:r>
          </w:p>
        </w:tc>
        <w:tc>
          <w:tcPr>
            <w:tcW w:w="1080" w:type="dxa"/>
            <w:vMerge w:val="restart"/>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数量指标</w:t>
            </w:r>
          </w:p>
        </w:tc>
        <w:tc>
          <w:tcPr>
            <w:tcW w:w="1149" w:type="dxa"/>
            <w:vAlign w:val="center"/>
          </w:tcPr>
          <w:p w:rsidR="006860A8" w:rsidRPr="00521140" w:rsidRDefault="00E606D8" w:rsidP="00193DA7">
            <w:pPr>
              <w:widowControl/>
              <w:jc w:val="left"/>
              <w:rPr>
                <w:rFonts w:eastAsia="仿宋_GB2312"/>
                <w:kern w:val="0"/>
                <w:szCs w:val="21"/>
              </w:rPr>
            </w:pPr>
            <w:r>
              <w:rPr>
                <w:rFonts w:eastAsia="仿宋_GB2312" w:hint="eastAsia"/>
                <w:kern w:val="0"/>
                <w:szCs w:val="21"/>
              </w:rPr>
              <w:t>维修次数</w:t>
            </w:r>
          </w:p>
        </w:tc>
        <w:tc>
          <w:tcPr>
            <w:tcW w:w="1105" w:type="dxa"/>
            <w:vAlign w:val="center"/>
          </w:tcPr>
          <w:p w:rsidR="006860A8" w:rsidRPr="00521140" w:rsidRDefault="00E606D8" w:rsidP="00193DA7">
            <w:pPr>
              <w:widowControl/>
              <w:jc w:val="left"/>
              <w:rPr>
                <w:rFonts w:eastAsia="仿宋_GB2312"/>
                <w:kern w:val="0"/>
                <w:szCs w:val="21"/>
              </w:rPr>
            </w:pPr>
            <w:r>
              <w:rPr>
                <w:rFonts w:eastAsia="仿宋_GB2312" w:hint="eastAsia"/>
                <w:kern w:val="0"/>
                <w:szCs w:val="21"/>
              </w:rPr>
              <w:t>248</w:t>
            </w:r>
            <w:r>
              <w:rPr>
                <w:rFonts w:eastAsia="仿宋_GB2312" w:hint="eastAsia"/>
                <w:kern w:val="0"/>
                <w:szCs w:val="21"/>
              </w:rPr>
              <w:t>次</w:t>
            </w:r>
          </w:p>
        </w:tc>
        <w:tc>
          <w:tcPr>
            <w:tcW w:w="1134" w:type="dxa"/>
            <w:vAlign w:val="center"/>
          </w:tcPr>
          <w:p w:rsidR="006860A8" w:rsidRPr="00521140" w:rsidRDefault="00E606D8" w:rsidP="00A621F7">
            <w:pPr>
              <w:widowControl/>
              <w:jc w:val="left"/>
              <w:rPr>
                <w:rFonts w:eastAsia="仿宋_GB2312"/>
                <w:kern w:val="0"/>
                <w:szCs w:val="21"/>
              </w:rPr>
            </w:pPr>
            <w:r>
              <w:rPr>
                <w:rFonts w:eastAsia="仿宋_GB2312" w:hint="eastAsia"/>
                <w:kern w:val="0"/>
                <w:szCs w:val="21"/>
              </w:rPr>
              <w:t>248</w:t>
            </w:r>
            <w:r>
              <w:rPr>
                <w:rFonts w:eastAsia="仿宋_GB2312" w:hint="eastAsia"/>
                <w:kern w:val="0"/>
                <w:szCs w:val="21"/>
              </w:rPr>
              <w:t>次</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center"/>
              <w:rPr>
                <w:rFonts w:eastAsia="仿宋_GB2312"/>
                <w:kern w:val="0"/>
                <w:szCs w:val="21"/>
              </w:rPr>
            </w:pP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widowControl/>
              <w:jc w:val="center"/>
              <w:rPr>
                <w:rFonts w:eastAsia="仿宋_GB2312"/>
                <w:kern w:val="0"/>
                <w:szCs w:val="21"/>
              </w:rPr>
            </w:pPr>
          </w:p>
        </w:tc>
        <w:tc>
          <w:tcPr>
            <w:tcW w:w="1149" w:type="dxa"/>
            <w:vAlign w:val="center"/>
          </w:tcPr>
          <w:p w:rsidR="006860A8" w:rsidRPr="00521140" w:rsidRDefault="00E606D8" w:rsidP="006860A8">
            <w:pPr>
              <w:widowControl/>
              <w:jc w:val="left"/>
              <w:rPr>
                <w:rFonts w:eastAsia="仿宋_GB2312"/>
                <w:kern w:val="0"/>
                <w:szCs w:val="21"/>
              </w:rPr>
            </w:pPr>
            <w:r w:rsidRPr="007E119C">
              <w:rPr>
                <w:rFonts w:eastAsia="仿宋_GB2312" w:hint="eastAsia"/>
                <w:kern w:val="0"/>
                <w:szCs w:val="21"/>
              </w:rPr>
              <w:t>项目改造次数</w:t>
            </w:r>
          </w:p>
        </w:tc>
        <w:tc>
          <w:tcPr>
            <w:tcW w:w="1105" w:type="dxa"/>
            <w:vAlign w:val="center"/>
          </w:tcPr>
          <w:p w:rsidR="006860A8" w:rsidRPr="00521140" w:rsidRDefault="00E606D8" w:rsidP="006860A8">
            <w:pPr>
              <w:widowControl/>
              <w:jc w:val="center"/>
              <w:rPr>
                <w:rFonts w:eastAsia="仿宋_GB2312"/>
                <w:kern w:val="0"/>
                <w:szCs w:val="21"/>
              </w:rPr>
            </w:pPr>
            <w:r>
              <w:rPr>
                <w:rFonts w:eastAsia="仿宋_GB2312" w:hint="eastAsia"/>
                <w:kern w:val="0"/>
                <w:szCs w:val="21"/>
              </w:rPr>
              <w:t>11</w:t>
            </w:r>
            <w:r>
              <w:rPr>
                <w:rFonts w:eastAsia="仿宋_GB2312" w:hint="eastAsia"/>
                <w:kern w:val="0"/>
                <w:szCs w:val="21"/>
              </w:rPr>
              <w:t>次</w:t>
            </w:r>
          </w:p>
        </w:tc>
        <w:tc>
          <w:tcPr>
            <w:tcW w:w="1134" w:type="dxa"/>
            <w:vAlign w:val="center"/>
          </w:tcPr>
          <w:p w:rsidR="006860A8" w:rsidRPr="00521140" w:rsidRDefault="00E606D8" w:rsidP="00A621F7">
            <w:pPr>
              <w:widowControl/>
              <w:jc w:val="center"/>
              <w:rPr>
                <w:rFonts w:eastAsia="仿宋_GB2312"/>
                <w:kern w:val="0"/>
                <w:szCs w:val="21"/>
              </w:rPr>
            </w:pPr>
            <w:r>
              <w:rPr>
                <w:rFonts w:eastAsia="仿宋_GB2312" w:hint="eastAsia"/>
                <w:kern w:val="0"/>
                <w:szCs w:val="21"/>
              </w:rPr>
              <w:t>11</w:t>
            </w:r>
            <w:r>
              <w:rPr>
                <w:rFonts w:eastAsia="仿宋_GB2312" w:hint="eastAsia"/>
                <w:kern w:val="0"/>
                <w:szCs w:val="21"/>
              </w:rPr>
              <w:t>次</w:t>
            </w:r>
          </w:p>
        </w:tc>
        <w:tc>
          <w:tcPr>
            <w:tcW w:w="932" w:type="dxa"/>
            <w:vAlign w:val="center"/>
          </w:tcPr>
          <w:p w:rsidR="006860A8" w:rsidRPr="00521140" w:rsidRDefault="006860A8" w:rsidP="00672E6F">
            <w:pPr>
              <w:widowControl/>
              <w:jc w:val="left"/>
              <w:rPr>
                <w:rFonts w:eastAsia="仿宋_GB2312"/>
                <w:kern w:val="0"/>
                <w:szCs w:val="21"/>
              </w:rPr>
            </w:pPr>
            <w:r w:rsidRPr="00521140">
              <w:rPr>
                <w:rFonts w:eastAsia="仿宋_GB2312"/>
                <w:kern w:val="0"/>
                <w:szCs w:val="21"/>
              </w:rPr>
              <w:t xml:space="preserve">　</w:t>
            </w:r>
            <w:r w:rsidR="00672E6F">
              <w:rPr>
                <w:rFonts w:eastAsia="仿宋_GB2312" w:hint="eastAsia"/>
                <w:kern w:val="0"/>
                <w:szCs w:val="21"/>
              </w:rPr>
              <w:t>10</w:t>
            </w:r>
          </w:p>
        </w:tc>
        <w:tc>
          <w:tcPr>
            <w:tcW w:w="873" w:type="dxa"/>
            <w:vAlign w:val="center"/>
          </w:tcPr>
          <w:p w:rsidR="006860A8" w:rsidRPr="00521140" w:rsidRDefault="006860A8" w:rsidP="00672E6F">
            <w:pPr>
              <w:widowControl/>
              <w:jc w:val="left"/>
              <w:rPr>
                <w:rFonts w:eastAsia="仿宋_GB2312"/>
                <w:kern w:val="0"/>
                <w:szCs w:val="21"/>
              </w:rPr>
            </w:pPr>
            <w:r w:rsidRPr="00521140">
              <w:rPr>
                <w:rFonts w:eastAsia="仿宋_GB2312"/>
                <w:kern w:val="0"/>
                <w:szCs w:val="21"/>
              </w:rPr>
              <w:t xml:space="preserve">　</w:t>
            </w:r>
            <w:r w:rsidR="00672E6F">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质量指标</w:t>
            </w:r>
          </w:p>
        </w:tc>
        <w:tc>
          <w:tcPr>
            <w:tcW w:w="1149" w:type="dxa"/>
            <w:vAlign w:val="center"/>
          </w:tcPr>
          <w:p w:rsidR="006860A8" w:rsidRPr="00521140" w:rsidRDefault="00E606D8" w:rsidP="00193DA7">
            <w:pPr>
              <w:widowControl/>
              <w:jc w:val="left"/>
              <w:rPr>
                <w:rFonts w:eastAsia="仿宋_GB2312"/>
                <w:kern w:val="0"/>
                <w:szCs w:val="21"/>
              </w:rPr>
            </w:pPr>
            <w:r>
              <w:rPr>
                <w:rFonts w:eastAsia="仿宋_GB2312" w:hint="eastAsia"/>
                <w:kern w:val="0"/>
                <w:szCs w:val="21"/>
              </w:rPr>
              <w:t>高质量完成</w:t>
            </w:r>
          </w:p>
        </w:tc>
        <w:tc>
          <w:tcPr>
            <w:tcW w:w="1105" w:type="dxa"/>
            <w:vAlign w:val="center"/>
          </w:tcPr>
          <w:p w:rsidR="006860A8" w:rsidRPr="00521140" w:rsidRDefault="00660B99" w:rsidP="00660B99">
            <w:pPr>
              <w:widowControl/>
              <w:jc w:val="center"/>
              <w:rPr>
                <w:rFonts w:eastAsia="仿宋_GB2312"/>
                <w:kern w:val="0"/>
                <w:szCs w:val="21"/>
              </w:rPr>
            </w:pPr>
            <w:r>
              <w:rPr>
                <w:rFonts w:eastAsia="仿宋_GB2312" w:hint="eastAsia"/>
                <w:kern w:val="0"/>
                <w:szCs w:val="21"/>
              </w:rPr>
              <w:t>100%</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660B99" w:rsidRPr="00521140">
              <w:rPr>
                <w:rFonts w:eastAsia="仿宋_GB2312"/>
                <w:kern w:val="0"/>
                <w:szCs w:val="21"/>
              </w:rPr>
              <w:t xml:space="preserve">　</w:t>
            </w:r>
            <w:r w:rsidR="00660B99">
              <w:rPr>
                <w:rFonts w:eastAsia="仿宋_GB2312" w:hint="eastAsia"/>
                <w:kern w:val="0"/>
                <w:szCs w:val="21"/>
              </w:rPr>
              <w:t>100%</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60B99" w:rsidRPr="00521140" w:rsidTr="006860A8">
        <w:trPr>
          <w:trHeight w:val="340"/>
          <w:jc w:val="center"/>
        </w:trPr>
        <w:tc>
          <w:tcPr>
            <w:tcW w:w="1080" w:type="dxa"/>
            <w:vMerge/>
            <w:vAlign w:val="center"/>
          </w:tcPr>
          <w:p w:rsidR="00660B99" w:rsidRPr="00521140" w:rsidRDefault="00660B99" w:rsidP="00193DA7">
            <w:pPr>
              <w:jc w:val="left"/>
              <w:rPr>
                <w:rFonts w:eastAsia="仿宋_GB2312"/>
                <w:kern w:val="0"/>
                <w:szCs w:val="21"/>
              </w:rPr>
            </w:pPr>
          </w:p>
        </w:tc>
        <w:tc>
          <w:tcPr>
            <w:tcW w:w="1080" w:type="dxa"/>
            <w:vMerge/>
            <w:vAlign w:val="center"/>
          </w:tcPr>
          <w:p w:rsidR="00660B99" w:rsidRPr="00521140" w:rsidRDefault="00660B99" w:rsidP="00193DA7">
            <w:pPr>
              <w:jc w:val="left"/>
              <w:rPr>
                <w:rFonts w:eastAsia="仿宋_GB2312"/>
                <w:kern w:val="0"/>
                <w:szCs w:val="21"/>
              </w:rPr>
            </w:pPr>
          </w:p>
        </w:tc>
        <w:tc>
          <w:tcPr>
            <w:tcW w:w="1080" w:type="dxa"/>
            <w:vAlign w:val="center"/>
          </w:tcPr>
          <w:p w:rsidR="00660B99" w:rsidRPr="00521140" w:rsidRDefault="00660B99" w:rsidP="00193DA7">
            <w:pPr>
              <w:widowControl/>
              <w:jc w:val="center"/>
              <w:rPr>
                <w:rFonts w:eastAsia="仿宋_GB2312"/>
                <w:kern w:val="0"/>
                <w:szCs w:val="21"/>
              </w:rPr>
            </w:pPr>
            <w:r w:rsidRPr="00521140">
              <w:rPr>
                <w:rFonts w:eastAsia="仿宋_GB2312"/>
                <w:kern w:val="0"/>
                <w:szCs w:val="21"/>
              </w:rPr>
              <w:t>时效指标</w:t>
            </w:r>
          </w:p>
        </w:tc>
        <w:tc>
          <w:tcPr>
            <w:tcW w:w="1149" w:type="dxa"/>
            <w:vAlign w:val="center"/>
          </w:tcPr>
          <w:p w:rsidR="00660B99" w:rsidRPr="00521140" w:rsidRDefault="00E606D8" w:rsidP="00193DA7">
            <w:pPr>
              <w:widowControl/>
              <w:jc w:val="left"/>
              <w:rPr>
                <w:rFonts w:eastAsia="仿宋_GB2312"/>
                <w:kern w:val="0"/>
                <w:szCs w:val="21"/>
              </w:rPr>
            </w:pPr>
            <w:r>
              <w:rPr>
                <w:rFonts w:eastAsia="仿宋_GB2312" w:hint="eastAsia"/>
                <w:kern w:val="0"/>
                <w:szCs w:val="21"/>
              </w:rPr>
              <w:t>及时完成</w:t>
            </w:r>
          </w:p>
        </w:tc>
        <w:tc>
          <w:tcPr>
            <w:tcW w:w="1105" w:type="dxa"/>
            <w:vAlign w:val="center"/>
          </w:tcPr>
          <w:p w:rsidR="00660B99" w:rsidRPr="00521140" w:rsidRDefault="00E606D8" w:rsidP="00193DA7">
            <w:pPr>
              <w:widowControl/>
              <w:jc w:val="left"/>
              <w:rPr>
                <w:rFonts w:eastAsia="仿宋_GB2312"/>
                <w:kern w:val="0"/>
                <w:szCs w:val="21"/>
              </w:rPr>
            </w:pPr>
            <w:r>
              <w:rPr>
                <w:rFonts w:eastAsia="仿宋_GB2312" w:hint="eastAsia"/>
                <w:kern w:val="0"/>
                <w:szCs w:val="21"/>
              </w:rPr>
              <w:t>及时完成维修工程等项目</w:t>
            </w:r>
          </w:p>
        </w:tc>
        <w:tc>
          <w:tcPr>
            <w:tcW w:w="1134" w:type="dxa"/>
            <w:vAlign w:val="center"/>
          </w:tcPr>
          <w:p w:rsidR="00660B99" w:rsidRPr="00521140" w:rsidRDefault="00E606D8" w:rsidP="00193DA7">
            <w:pPr>
              <w:widowControl/>
              <w:jc w:val="left"/>
              <w:rPr>
                <w:rFonts w:eastAsia="仿宋_GB2312"/>
                <w:kern w:val="0"/>
                <w:szCs w:val="21"/>
              </w:rPr>
            </w:pPr>
            <w:r>
              <w:rPr>
                <w:rFonts w:eastAsia="仿宋_GB2312" w:hint="eastAsia"/>
                <w:kern w:val="0"/>
                <w:szCs w:val="21"/>
              </w:rPr>
              <w:t>及时完成维修工程等项目</w:t>
            </w:r>
          </w:p>
        </w:tc>
        <w:tc>
          <w:tcPr>
            <w:tcW w:w="932" w:type="dxa"/>
            <w:vAlign w:val="center"/>
          </w:tcPr>
          <w:p w:rsidR="00660B99" w:rsidRPr="00521140" w:rsidRDefault="00660B99"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60B99" w:rsidRPr="00521140" w:rsidRDefault="00660B99"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60B99" w:rsidRPr="00521140" w:rsidRDefault="00660B99"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成本指标</w:t>
            </w:r>
          </w:p>
        </w:tc>
        <w:tc>
          <w:tcPr>
            <w:tcW w:w="1149" w:type="dxa"/>
            <w:vAlign w:val="center"/>
          </w:tcPr>
          <w:p w:rsidR="006860A8" w:rsidRPr="00521140" w:rsidRDefault="00E606D8" w:rsidP="00193DA7">
            <w:pPr>
              <w:widowControl/>
              <w:jc w:val="left"/>
              <w:rPr>
                <w:rFonts w:eastAsia="仿宋_GB2312"/>
                <w:kern w:val="0"/>
                <w:szCs w:val="21"/>
              </w:rPr>
            </w:pPr>
            <w:r>
              <w:rPr>
                <w:rFonts w:eastAsia="仿宋_GB2312" w:hint="eastAsia"/>
                <w:kern w:val="0"/>
                <w:szCs w:val="21"/>
              </w:rPr>
              <w:t>机关服务费</w:t>
            </w:r>
          </w:p>
        </w:tc>
        <w:tc>
          <w:tcPr>
            <w:tcW w:w="1105" w:type="dxa"/>
            <w:vAlign w:val="center"/>
          </w:tcPr>
          <w:p w:rsidR="006860A8" w:rsidRPr="00521140" w:rsidRDefault="00E606D8" w:rsidP="00193DA7">
            <w:pPr>
              <w:widowControl/>
              <w:jc w:val="left"/>
              <w:rPr>
                <w:rFonts w:eastAsia="仿宋_GB2312"/>
                <w:kern w:val="0"/>
                <w:szCs w:val="21"/>
              </w:rPr>
            </w:pPr>
            <w:r>
              <w:rPr>
                <w:rFonts w:eastAsia="仿宋_GB2312" w:hint="eastAsia"/>
                <w:kern w:val="0"/>
                <w:szCs w:val="21"/>
              </w:rPr>
              <w:t>600</w:t>
            </w:r>
            <w:r w:rsidR="00660B99">
              <w:rPr>
                <w:rFonts w:eastAsia="仿宋_GB2312" w:hint="eastAsia"/>
                <w:kern w:val="0"/>
                <w:szCs w:val="21"/>
              </w:rPr>
              <w:t>万元</w:t>
            </w:r>
          </w:p>
        </w:tc>
        <w:tc>
          <w:tcPr>
            <w:tcW w:w="1134" w:type="dxa"/>
            <w:vAlign w:val="center"/>
          </w:tcPr>
          <w:p w:rsidR="006860A8" w:rsidRPr="00521140" w:rsidRDefault="00E606D8" w:rsidP="00193DA7">
            <w:pPr>
              <w:widowControl/>
              <w:jc w:val="left"/>
              <w:rPr>
                <w:rFonts w:eastAsia="仿宋_GB2312"/>
                <w:kern w:val="0"/>
                <w:szCs w:val="21"/>
              </w:rPr>
            </w:pPr>
            <w:r>
              <w:rPr>
                <w:rFonts w:eastAsia="仿宋_GB2312" w:hint="eastAsia"/>
                <w:kern w:val="0"/>
                <w:szCs w:val="21"/>
              </w:rPr>
              <w:t>600</w:t>
            </w:r>
            <w:r w:rsidR="00660B99">
              <w:rPr>
                <w:rFonts w:eastAsia="仿宋_GB2312" w:hint="eastAsia"/>
                <w:kern w:val="0"/>
                <w:szCs w:val="21"/>
              </w:rPr>
              <w:t>万元</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72E6F">
        <w:trPr>
          <w:trHeight w:val="1034"/>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restart"/>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效益指标</w:t>
            </w:r>
          </w:p>
          <w:p w:rsidR="006860A8" w:rsidRPr="00521140" w:rsidRDefault="006860A8" w:rsidP="00193DA7">
            <w:pPr>
              <w:widowControl/>
              <w:jc w:val="left"/>
              <w:rPr>
                <w:rFonts w:eastAsia="仿宋_GB2312"/>
                <w:kern w:val="0"/>
                <w:szCs w:val="21"/>
              </w:rPr>
            </w:pPr>
            <w:r w:rsidRPr="00521140">
              <w:rPr>
                <w:rFonts w:eastAsia="仿宋_GB2312"/>
                <w:kern w:val="0"/>
                <w:szCs w:val="21"/>
              </w:rPr>
              <w:t>（</w:t>
            </w:r>
            <w:r w:rsidRPr="00521140">
              <w:rPr>
                <w:rFonts w:eastAsia="仿宋_GB2312"/>
                <w:kern w:val="0"/>
                <w:szCs w:val="21"/>
              </w:rPr>
              <w:t>30</w:t>
            </w:r>
            <w:r w:rsidRPr="00521140">
              <w:rPr>
                <w:rFonts w:eastAsia="仿宋_GB2312"/>
                <w:kern w:val="0"/>
                <w:szCs w:val="21"/>
              </w:rPr>
              <w:t>分）</w:t>
            </w: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经济</w:t>
            </w:r>
            <w:proofErr w:type="gramStart"/>
            <w:r w:rsidRPr="00521140">
              <w:rPr>
                <w:rFonts w:eastAsia="仿宋_GB2312"/>
                <w:kern w:val="0"/>
                <w:szCs w:val="21"/>
              </w:rPr>
              <w:t>效</w:t>
            </w:r>
            <w:proofErr w:type="gramEnd"/>
          </w:p>
          <w:p w:rsidR="006860A8" w:rsidRPr="00521140" w:rsidRDefault="006860A8" w:rsidP="00193DA7">
            <w:pPr>
              <w:widowControl/>
              <w:jc w:val="center"/>
              <w:rPr>
                <w:rFonts w:eastAsia="仿宋_GB2312"/>
                <w:kern w:val="0"/>
                <w:szCs w:val="21"/>
              </w:rPr>
            </w:pPr>
            <w:proofErr w:type="gramStart"/>
            <w:r w:rsidRPr="00521140">
              <w:rPr>
                <w:rFonts w:eastAsia="仿宋_GB2312"/>
                <w:kern w:val="0"/>
                <w:szCs w:val="21"/>
              </w:rPr>
              <w:t>益指标</w:t>
            </w:r>
            <w:proofErr w:type="gramEnd"/>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按具体情况资金及时拨付</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r w:rsidRPr="00521140">
              <w:rPr>
                <w:rFonts w:eastAsia="仿宋_GB2312"/>
                <w:kern w:val="0"/>
                <w:szCs w:val="21"/>
              </w:rPr>
              <w:t xml:space="preserve">　</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r w:rsidRPr="00521140">
              <w:rPr>
                <w:rFonts w:eastAsia="仿宋_GB2312"/>
                <w:kern w:val="0"/>
                <w:szCs w:val="21"/>
              </w:rPr>
              <w:t xml:space="preserve">　</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72E6F">
        <w:trPr>
          <w:trHeight w:val="793"/>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社会</w:t>
            </w:r>
            <w:proofErr w:type="gramStart"/>
            <w:r w:rsidRPr="00521140">
              <w:rPr>
                <w:rFonts w:eastAsia="仿宋_GB2312"/>
                <w:kern w:val="0"/>
                <w:szCs w:val="21"/>
              </w:rPr>
              <w:t>效</w:t>
            </w:r>
            <w:proofErr w:type="gramEnd"/>
          </w:p>
          <w:p w:rsidR="006860A8" w:rsidRPr="00521140" w:rsidRDefault="006860A8" w:rsidP="00193DA7">
            <w:pPr>
              <w:widowControl/>
              <w:jc w:val="center"/>
              <w:rPr>
                <w:rFonts w:eastAsia="仿宋_GB2312"/>
                <w:kern w:val="0"/>
                <w:szCs w:val="21"/>
              </w:rPr>
            </w:pPr>
            <w:proofErr w:type="gramStart"/>
            <w:r w:rsidRPr="00521140">
              <w:rPr>
                <w:rFonts w:eastAsia="仿宋_GB2312"/>
                <w:kern w:val="0"/>
                <w:szCs w:val="21"/>
              </w:rPr>
              <w:t>益指标</w:t>
            </w:r>
            <w:proofErr w:type="gramEnd"/>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维护社会和谐稳定</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A80EB4">
        <w:trPr>
          <w:trHeight w:val="1004"/>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生态</w:t>
            </w:r>
            <w:proofErr w:type="gramStart"/>
            <w:r w:rsidRPr="00521140">
              <w:rPr>
                <w:rFonts w:eastAsia="仿宋_GB2312"/>
                <w:kern w:val="0"/>
                <w:szCs w:val="21"/>
              </w:rPr>
              <w:t>效</w:t>
            </w:r>
            <w:proofErr w:type="gramEnd"/>
          </w:p>
          <w:p w:rsidR="006860A8" w:rsidRPr="00521140" w:rsidRDefault="006860A8" w:rsidP="00193DA7">
            <w:pPr>
              <w:widowControl/>
              <w:jc w:val="center"/>
              <w:rPr>
                <w:rFonts w:eastAsia="仿宋_GB2312"/>
                <w:kern w:val="0"/>
                <w:szCs w:val="21"/>
              </w:rPr>
            </w:pPr>
            <w:proofErr w:type="gramStart"/>
            <w:r w:rsidRPr="00521140">
              <w:rPr>
                <w:rFonts w:eastAsia="仿宋_GB2312"/>
                <w:kern w:val="0"/>
                <w:szCs w:val="21"/>
              </w:rPr>
              <w:t>益指标</w:t>
            </w:r>
            <w:proofErr w:type="gramEnd"/>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为社会生态环境建设提供和谐稳定的环境</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widowControl/>
              <w:jc w:val="center"/>
              <w:rPr>
                <w:rFonts w:eastAsia="仿宋_GB2312"/>
                <w:kern w:val="0"/>
                <w:szCs w:val="21"/>
              </w:rPr>
            </w:pPr>
          </w:p>
        </w:tc>
        <w:tc>
          <w:tcPr>
            <w:tcW w:w="1080" w:type="dxa"/>
            <w:vMerge/>
            <w:vAlign w:val="center"/>
          </w:tcPr>
          <w:p w:rsidR="006860A8" w:rsidRPr="00521140" w:rsidRDefault="006860A8" w:rsidP="00193DA7">
            <w:pPr>
              <w:widowControl/>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可持续影响指标</w:t>
            </w:r>
          </w:p>
        </w:tc>
        <w:tc>
          <w:tcPr>
            <w:tcW w:w="1149" w:type="dxa"/>
            <w:vAlign w:val="center"/>
          </w:tcPr>
          <w:p w:rsidR="006860A8" w:rsidRPr="00521140" w:rsidRDefault="00A80EB4" w:rsidP="00193DA7">
            <w:pPr>
              <w:widowControl/>
              <w:jc w:val="left"/>
              <w:rPr>
                <w:rFonts w:eastAsia="仿宋_GB2312"/>
                <w:kern w:val="0"/>
                <w:szCs w:val="21"/>
              </w:rPr>
            </w:pPr>
            <w:r w:rsidRPr="006222A0">
              <w:rPr>
                <w:rFonts w:eastAsia="仿宋_GB2312" w:hint="eastAsia"/>
                <w:kern w:val="0"/>
                <w:szCs w:val="21"/>
              </w:rPr>
              <w:t>总体平稳可控</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满意度</w:t>
            </w:r>
          </w:p>
          <w:p w:rsidR="006860A8" w:rsidRPr="00521140" w:rsidRDefault="006860A8" w:rsidP="00193DA7">
            <w:pPr>
              <w:widowControl/>
              <w:jc w:val="center"/>
              <w:rPr>
                <w:rFonts w:eastAsia="仿宋_GB2312"/>
                <w:kern w:val="0"/>
                <w:szCs w:val="21"/>
              </w:rPr>
            </w:pPr>
            <w:r w:rsidRPr="00521140">
              <w:rPr>
                <w:rFonts w:eastAsia="仿宋_GB2312"/>
                <w:kern w:val="0"/>
                <w:szCs w:val="21"/>
              </w:rPr>
              <w:t>指标</w:t>
            </w:r>
          </w:p>
          <w:p w:rsidR="006860A8" w:rsidRPr="00521140" w:rsidRDefault="006860A8" w:rsidP="00193DA7">
            <w:pPr>
              <w:widowControl/>
              <w:jc w:val="center"/>
              <w:rPr>
                <w:rFonts w:eastAsia="仿宋_GB2312"/>
                <w:kern w:val="0"/>
                <w:szCs w:val="21"/>
              </w:rPr>
            </w:pPr>
            <w:r w:rsidRPr="00521140">
              <w:rPr>
                <w:rFonts w:eastAsia="仿宋_GB2312"/>
                <w:kern w:val="0"/>
                <w:szCs w:val="21"/>
              </w:rPr>
              <w:t>（</w:t>
            </w:r>
            <w:r w:rsidRPr="00521140">
              <w:rPr>
                <w:rFonts w:eastAsia="仿宋_GB2312"/>
                <w:kern w:val="0"/>
                <w:szCs w:val="21"/>
              </w:rPr>
              <w:t>10</w:t>
            </w:r>
            <w:r w:rsidRPr="00521140">
              <w:rPr>
                <w:rFonts w:eastAsia="仿宋_GB2312"/>
                <w:kern w:val="0"/>
                <w:szCs w:val="21"/>
              </w:rPr>
              <w:t>分）</w:t>
            </w: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服务对象满意度指标</w:t>
            </w:r>
          </w:p>
        </w:tc>
        <w:tc>
          <w:tcPr>
            <w:tcW w:w="1149" w:type="dxa"/>
            <w:vAlign w:val="center"/>
          </w:tcPr>
          <w:p w:rsidR="006860A8" w:rsidRPr="00521140" w:rsidRDefault="00E606D8" w:rsidP="00193DA7">
            <w:pPr>
              <w:widowControl/>
              <w:jc w:val="left"/>
              <w:rPr>
                <w:rFonts w:eastAsia="仿宋_GB2312"/>
                <w:kern w:val="0"/>
                <w:szCs w:val="21"/>
              </w:rPr>
            </w:pPr>
            <w:r w:rsidRPr="006222A0">
              <w:rPr>
                <w:rFonts w:eastAsia="仿宋_GB2312" w:hint="eastAsia"/>
                <w:kern w:val="0"/>
                <w:szCs w:val="21"/>
              </w:rPr>
              <w:t>承担</w:t>
            </w:r>
            <w:r>
              <w:rPr>
                <w:rFonts w:eastAsia="仿宋_GB2312" w:hint="eastAsia"/>
                <w:kern w:val="0"/>
                <w:szCs w:val="21"/>
              </w:rPr>
              <w:t>全区机关大院及各单位维修质量及服务满意度</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100%</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100%</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6628" w:type="dxa"/>
            <w:gridSpan w:val="6"/>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总分</w:t>
            </w:r>
          </w:p>
        </w:tc>
        <w:tc>
          <w:tcPr>
            <w:tcW w:w="932"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100</w:t>
            </w:r>
          </w:p>
        </w:tc>
        <w:tc>
          <w:tcPr>
            <w:tcW w:w="873"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bl>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F741A9" w:rsidRPr="00521140" w:rsidRDefault="00F741A9" w:rsidP="00F741A9">
      <w:pPr>
        <w:widowControl/>
        <w:jc w:val="left"/>
        <w:rPr>
          <w:rFonts w:eastAsia="黑体"/>
          <w:sz w:val="32"/>
          <w:szCs w:val="32"/>
        </w:rPr>
      </w:pPr>
      <w:r w:rsidRPr="00521140">
        <w:rPr>
          <w:rFonts w:eastAsia="黑体"/>
          <w:sz w:val="32"/>
          <w:szCs w:val="32"/>
        </w:rPr>
        <w:t>附件</w:t>
      </w:r>
      <w:r w:rsidRPr="00521140">
        <w:rPr>
          <w:rFonts w:eastAsia="黑体"/>
          <w:sz w:val="32"/>
          <w:szCs w:val="32"/>
        </w:rPr>
        <w:t>9</w:t>
      </w:r>
    </w:p>
    <w:p w:rsidR="00F741A9" w:rsidRPr="00521140" w:rsidRDefault="00F741A9" w:rsidP="00F741A9"/>
    <w:p w:rsidR="00F741A9" w:rsidRPr="00521140" w:rsidRDefault="00F741A9" w:rsidP="002D640C">
      <w:pPr>
        <w:pStyle w:val="a5"/>
        <w:autoSpaceDE w:val="0"/>
        <w:autoSpaceDN w:val="0"/>
        <w:spacing w:line="600" w:lineRule="exact"/>
        <w:ind w:firstLineChars="700" w:firstLine="2924"/>
        <w:rPr>
          <w:rFonts w:ascii="方正小标宋简体" w:eastAsia="方正小标宋简体" w:hAnsi="Times New Roman" w:cs="Times New Roman"/>
          <w:bCs/>
          <w:sz w:val="44"/>
          <w:szCs w:val="44"/>
        </w:rPr>
      </w:pPr>
      <w:r w:rsidRPr="00521140">
        <w:rPr>
          <w:rFonts w:ascii="方正小标宋简体" w:eastAsia="方正小标宋简体" w:hAnsi="Times New Roman" w:cs="Times New Roman" w:hint="eastAsia"/>
          <w:bCs/>
          <w:w w:val="95"/>
          <w:sz w:val="44"/>
          <w:szCs w:val="44"/>
        </w:rPr>
        <w:t>项目支出绩效自评报告</w:t>
      </w:r>
    </w:p>
    <w:p w:rsidR="00F741A9" w:rsidRPr="00521140" w:rsidRDefault="00F741A9" w:rsidP="00F741A9">
      <w:pPr>
        <w:pStyle w:val="a5"/>
        <w:autoSpaceDE w:val="0"/>
        <w:autoSpaceDN w:val="0"/>
        <w:spacing w:before="176" w:line="600" w:lineRule="exact"/>
        <w:ind w:left="409" w:right="3184" w:hangingChars="171" w:hanging="409"/>
        <w:jc w:val="center"/>
        <w:rPr>
          <w:rFonts w:ascii="Times New Roman" w:eastAsia="仿宋_GB2312" w:hAnsi="Times New Roman" w:cs="Times New Roman"/>
          <w:sz w:val="32"/>
          <w:szCs w:val="32"/>
        </w:rPr>
      </w:pPr>
      <w:r w:rsidRPr="00521140">
        <w:rPr>
          <w:rFonts w:ascii="Times New Roman" w:hAnsi="Times New Roman" w:cs="Times New Roman"/>
          <w:w w:val="80"/>
          <w:sz w:val="30"/>
          <w:szCs w:val="30"/>
        </w:rPr>
        <w:t xml:space="preserve">            </w:t>
      </w: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一、绩效自评工作开展情况</w:t>
      </w:r>
    </w:p>
    <w:p w:rsidR="00F741A9" w:rsidRPr="00521140" w:rsidRDefault="00A80EB4" w:rsidP="00871109">
      <w:pPr>
        <w:pStyle w:val="a5"/>
        <w:spacing w:line="600" w:lineRule="exact"/>
        <w:ind w:left="781" w:right="1290" w:firstLineChars="150" w:firstLine="420"/>
        <w:rPr>
          <w:rFonts w:ascii="Times New Roman" w:eastAsia="仿宋_GB2312" w:hAnsi="Times New Roman" w:cs="Times New Roman"/>
          <w:w w:val="90"/>
          <w:sz w:val="32"/>
          <w:szCs w:val="32"/>
        </w:rPr>
      </w:pPr>
      <w:r>
        <w:rPr>
          <w:rFonts w:hint="eastAsia"/>
          <w:color w:val="010101"/>
          <w:sz w:val="28"/>
          <w:szCs w:val="28"/>
          <w:shd w:val="clear" w:color="auto" w:fill="FFFFFF"/>
        </w:rPr>
        <w:t>株洲市</w:t>
      </w:r>
      <w:proofErr w:type="gramStart"/>
      <w:r>
        <w:rPr>
          <w:rFonts w:hint="eastAsia"/>
          <w:color w:val="010101"/>
          <w:sz w:val="28"/>
          <w:szCs w:val="28"/>
          <w:shd w:val="clear" w:color="auto" w:fill="FFFFFF"/>
        </w:rPr>
        <w:t>渌</w:t>
      </w:r>
      <w:proofErr w:type="gramEnd"/>
      <w:r>
        <w:rPr>
          <w:rFonts w:hint="eastAsia"/>
          <w:color w:val="010101"/>
          <w:sz w:val="28"/>
          <w:szCs w:val="28"/>
          <w:shd w:val="clear" w:color="auto" w:fill="FFFFFF"/>
        </w:rPr>
        <w:t>口区机关事务服务中心的职责是研究拟订全区机关事务管理工作的具体政策、规章制度和后勤体制改革总体规划并组织实施;负责区委、县政府机关的事务管理、保障和服务工作，承担机关房屋维修、危旧房改造事务工作;承担县直机关政府集中采购工作;负责区直机关办公用房、公务用车的调配、管理工作;负责区直公共机构节能管理工作，组织开展全县公共机构能耗统计、监测和评价考核工作;负责为委派(交流)区领导提供生活服务保障；承办区委、县政府交办的其他事项。为全面推进公务用车制度改革，规范公务用车运行管理，有效降低行政成本，区政府按照省市公车改革文件精神，积极组建公务用车平台，平台设在区机关事务服务中心。根据政府财政预算安排,</w:t>
      </w:r>
      <w:r w:rsidR="00871109">
        <w:rPr>
          <w:rFonts w:hint="eastAsia"/>
          <w:color w:val="010101"/>
          <w:sz w:val="28"/>
          <w:szCs w:val="28"/>
          <w:shd w:val="clear" w:color="auto" w:fill="FFFFFF"/>
        </w:rPr>
        <w:t>全额拨款</w:t>
      </w:r>
      <w:r>
        <w:rPr>
          <w:rFonts w:hint="eastAsia"/>
          <w:color w:val="010101"/>
          <w:sz w:val="28"/>
          <w:szCs w:val="28"/>
          <w:shd w:val="clear" w:color="auto" w:fill="FFFFFF"/>
        </w:rPr>
        <w:t>指标</w:t>
      </w:r>
      <w:r w:rsidR="00672E6F">
        <w:rPr>
          <w:rFonts w:eastAsia="仿宋_GB2312" w:hint="eastAsia"/>
          <w:kern w:val="0"/>
          <w:szCs w:val="21"/>
        </w:rPr>
        <w:t>600</w:t>
      </w:r>
      <w:r>
        <w:rPr>
          <w:rFonts w:hint="eastAsia"/>
          <w:color w:val="010101"/>
          <w:sz w:val="28"/>
          <w:szCs w:val="28"/>
          <w:shd w:val="clear" w:color="auto" w:fill="FFFFFF"/>
        </w:rPr>
        <w:t>万元。</w:t>
      </w: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二、绩效目标自评完成情况分析</w:t>
      </w:r>
    </w:p>
    <w:p w:rsidR="00F741A9" w:rsidRPr="00521140" w:rsidRDefault="00F741A9" w:rsidP="00F741A9">
      <w:pPr>
        <w:pStyle w:val="a5"/>
        <w:spacing w:line="600" w:lineRule="exact"/>
        <w:ind w:left="881"/>
        <w:rPr>
          <w:rFonts w:ascii="楷体" w:eastAsia="楷体" w:hAnsi="楷体" w:cs="Times New Roman"/>
          <w:sz w:val="32"/>
          <w:szCs w:val="32"/>
        </w:rPr>
      </w:pPr>
      <w:r w:rsidRPr="00521140">
        <w:rPr>
          <w:rFonts w:ascii="楷体" w:eastAsia="楷体" w:hAnsi="楷体" w:cs="Times New Roman"/>
          <w:w w:val="95"/>
          <w:sz w:val="32"/>
          <w:szCs w:val="32"/>
        </w:rPr>
        <w:t>（一）资金投入情况分析。</w:t>
      </w:r>
    </w:p>
    <w:p w:rsidR="00F741A9" w:rsidRPr="00871109" w:rsidRDefault="00F741A9" w:rsidP="00F741A9">
      <w:pPr>
        <w:pStyle w:val="a6"/>
        <w:numPr>
          <w:ilvl w:val="0"/>
          <w:numId w:val="1"/>
        </w:numPr>
        <w:tabs>
          <w:tab w:val="left" w:pos="1080"/>
        </w:tabs>
        <w:spacing w:line="600" w:lineRule="exact"/>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项目资金到位情况分析。</w:t>
      </w:r>
    </w:p>
    <w:p w:rsidR="00871109" w:rsidRPr="00521140" w:rsidRDefault="002D640C" w:rsidP="00871109">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财政全额拨款</w:t>
      </w:r>
      <w:r w:rsidR="00672E6F">
        <w:rPr>
          <w:rFonts w:hint="eastAsia"/>
          <w:color w:val="010101"/>
          <w:sz w:val="28"/>
          <w:szCs w:val="28"/>
          <w:shd w:val="clear" w:color="auto" w:fill="FFFFFF"/>
        </w:rPr>
        <w:t>600</w:t>
      </w:r>
      <w:r>
        <w:rPr>
          <w:rFonts w:ascii="Times New Roman" w:eastAsia="仿宋_GB2312" w:hAnsi="Times New Roman" w:cs="Times New Roman" w:hint="eastAsia"/>
          <w:sz w:val="32"/>
          <w:szCs w:val="32"/>
        </w:rPr>
        <w:t>万元</w:t>
      </w:r>
    </w:p>
    <w:p w:rsidR="00F741A9" w:rsidRPr="002D640C" w:rsidRDefault="00F741A9" w:rsidP="00F741A9">
      <w:pPr>
        <w:pStyle w:val="a6"/>
        <w:numPr>
          <w:ilvl w:val="0"/>
          <w:numId w:val="1"/>
        </w:numPr>
        <w:tabs>
          <w:tab w:val="left" w:pos="1080"/>
        </w:tabs>
        <w:spacing w:line="600" w:lineRule="exact"/>
        <w:ind w:hanging="306"/>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项目资金执行情况分析。</w:t>
      </w:r>
    </w:p>
    <w:p w:rsidR="002D640C" w:rsidRPr="00521140" w:rsidRDefault="002D640C" w:rsidP="002D640C">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w w:val="90"/>
          <w:sz w:val="32"/>
          <w:szCs w:val="32"/>
        </w:rPr>
        <w:t>2020</w:t>
      </w:r>
      <w:r>
        <w:rPr>
          <w:rFonts w:ascii="Times New Roman" w:eastAsia="仿宋_GB2312" w:hAnsi="Times New Roman" w:cs="Times New Roman" w:hint="eastAsia"/>
          <w:w w:val="90"/>
          <w:sz w:val="32"/>
          <w:szCs w:val="32"/>
        </w:rPr>
        <w:t>年决算数额</w:t>
      </w:r>
      <w:r w:rsidR="00672E6F">
        <w:rPr>
          <w:rFonts w:hint="eastAsia"/>
          <w:color w:val="010101"/>
          <w:sz w:val="28"/>
          <w:szCs w:val="28"/>
          <w:shd w:val="clear" w:color="auto" w:fill="FFFFFF"/>
        </w:rPr>
        <w:t>600</w:t>
      </w:r>
      <w:r>
        <w:rPr>
          <w:rFonts w:ascii="Times New Roman" w:eastAsia="仿宋_GB2312" w:hAnsi="Times New Roman" w:cs="Times New Roman" w:hint="eastAsia"/>
          <w:w w:val="90"/>
          <w:sz w:val="32"/>
          <w:szCs w:val="32"/>
        </w:rPr>
        <w:t>万元</w:t>
      </w:r>
    </w:p>
    <w:p w:rsidR="00F741A9" w:rsidRPr="002D640C" w:rsidRDefault="00F741A9" w:rsidP="00F741A9">
      <w:pPr>
        <w:pStyle w:val="a6"/>
        <w:numPr>
          <w:ilvl w:val="0"/>
          <w:numId w:val="1"/>
        </w:numPr>
        <w:tabs>
          <w:tab w:val="left" w:pos="1080"/>
        </w:tabs>
        <w:spacing w:line="600" w:lineRule="exact"/>
        <w:ind w:hanging="298"/>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lastRenderedPageBreak/>
        <w:t>项目资金管理情况分析。</w:t>
      </w:r>
    </w:p>
    <w:p w:rsidR="002D640C" w:rsidRPr="00521140" w:rsidRDefault="002D640C" w:rsidP="002D640C">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w w:val="90"/>
          <w:sz w:val="32"/>
          <w:szCs w:val="32"/>
        </w:rPr>
        <w:t>按实支付</w:t>
      </w:r>
    </w:p>
    <w:p w:rsidR="00F741A9" w:rsidRPr="00521140" w:rsidRDefault="00F741A9" w:rsidP="00F741A9">
      <w:pPr>
        <w:pStyle w:val="a5"/>
        <w:spacing w:line="600" w:lineRule="exact"/>
        <w:ind w:left="881"/>
        <w:rPr>
          <w:rFonts w:ascii="楷体" w:eastAsia="楷体" w:hAnsi="楷体" w:cs="Times New Roman"/>
          <w:w w:val="95"/>
          <w:sz w:val="32"/>
          <w:szCs w:val="32"/>
        </w:rPr>
      </w:pPr>
      <w:r w:rsidRPr="00521140">
        <w:rPr>
          <w:rFonts w:ascii="楷体" w:eastAsia="楷体" w:hAnsi="楷体" w:cs="Times New Roman"/>
          <w:w w:val="95"/>
          <w:sz w:val="32"/>
          <w:szCs w:val="32"/>
        </w:rPr>
        <w:t>（二）绩效目标完成情况分析。</w:t>
      </w:r>
    </w:p>
    <w:p w:rsidR="00F741A9" w:rsidRPr="00521140" w:rsidRDefault="00F741A9" w:rsidP="00F741A9">
      <w:pPr>
        <w:pStyle w:val="a6"/>
        <w:numPr>
          <w:ilvl w:val="0"/>
          <w:numId w:val="2"/>
        </w:numPr>
        <w:tabs>
          <w:tab w:val="left" w:pos="1085"/>
        </w:tabs>
        <w:spacing w:line="600" w:lineRule="exact"/>
        <w:jc w:val="left"/>
        <w:rPr>
          <w:rFonts w:ascii="Times New Roman" w:eastAsia="仿宋_GB2312" w:hAnsi="Times New Roman" w:cs="Times New Roman"/>
          <w:sz w:val="32"/>
          <w:szCs w:val="32"/>
        </w:rPr>
      </w:pPr>
      <w:r w:rsidRPr="00521140">
        <w:rPr>
          <w:rFonts w:ascii="Times New Roman" w:eastAsia="仿宋_GB2312" w:hAnsi="Times New Roman" w:cs="Times New Roman"/>
          <w:sz w:val="32"/>
          <w:szCs w:val="32"/>
        </w:rPr>
        <w:t>产出指标完成情况分析。</w:t>
      </w:r>
    </w:p>
    <w:p w:rsidR="005919D4" w:rsidRPr="00521140" w:rsidRDefault="005919D4" w:rsidP="005919D4">
      <w:pPr>
        <w:pStyle w:val="a5"/>
        <w:spacing w:line="600" w:lineRule="exact"/>
        <w:ind w:left="744" w:firstLineChars="200" w:firstLine="605"/>
        <w:rPr>
          <w:rFonts w:ascii="Times New Roman" w:eastAsia="仿宋_GB2312" w:hAnsi="Times New Roman" w:cs="Times New Roman"/>
          <w:sz w:val="32"/>
          <w:szCs w:val="32"/>
        </w:rPr>
      </w:pPr>
      <w:r>
        <w:rPr>
          <w:rFonts w:ascii="Times New Roman" w:eastAsia="仿宋_GB2312" w:hAnsi="Times New Roman" w:cs="Times New Roman" w:hint="eastAsia"/>
          <w:w w:val="95"/>
          <w:sz w:val="32"/>
          <w:szCs w:val="32"/>
        </w:rPr>
        <w:t>2020</w:t>
      </w:r>
      <w:r>
        <w:rPr>
          <w:rFonts w:ascii="Times New Roman" w:eastAsia="仿宋_GB2312" w:hAnsi="Times New Roman" w:cs="Times New Roman" w:hint="eastAsia"/>
          <w:w w:val="95"/>
          <w:sz w:val="32"/>
          <w:szCs w:val="32"/>
        </w:rPr>
        <w:t>年</w:t>
      </w:r>
      <w:r w:rsidR="00672E6F">
        <w:rPr>
          <w:rFonts w:eastAsia="仿宋_GB2312" w:hint="eastAsia"/>
          <w:kern w:val="0"/>
          <w:szCs w:val="21"/>
        </w:rPr>
        <w:t>维修次数</w:t>
      </w:r>
      <w:r w:rsidR="00672E6F">
        <w:rPr>
          <w:rFonts w:eastAsia="仿宋_GB2312" w:hint="eastAsia"/>
          <w:kern w:val="0"/>
          <w:szCs w:val="21"/>
        </w:rPr>
        <w:t>248</w:t>
      </w:r>
      <w:r>
        <w:rPr>
          <w:rFonts w:eastAsia="仿宋_GB2312" w:hint="eastAsia"/>
          <w:kern w:val="0"/>
          <w:szCs w:val="21"/>
        </w:rPr>
        <w:t>次，</w:t>
      </w:r>
      <w:r w:rsidR="00672E6F" w:rsidRPr="007E119C">
        <w:rPr>
          <w:rFonts w:eastAsia="仿宋_GB2312" w:hint="eastAsia"/>
          <w:kern w:val="0"/>
          <w:szCs w:val="21"/>
        </w:rPr>
        <w:t>项目改造次数</w:t>
      </w:r>
      <w:r w:rsidR="00672E6F">
        <w:rPr>
          <w:rFonts w:eastAsia="仿宋_GB2312" w:hint="eastAsia"/>
          <w:kern w:val="0"/>
          <w:szCs w:val="21"/>
        </w:rPr>
        <w:t>11</w:t>
      </w:r>
      <w:r>
        <w:rPr>
          <w:rFonts w:eastAsia="仿宋_GB2312" w:hint="eastAsia"/>
          <w:kern w:val="0"/>
          <w:szCs w:val="21"/>
        </w:rPr>
        <w:t>次，</w:t>
      </w:r>
      <w:r>
        <w:rPr>
          <w:rFonts w:eastAsia="仿宋_GB2312" w:hint="eastAsia"/>
          <w:kern w:val="0"/>
          <w:szCs w:val="21"/>
        </w:rPr>
        <w:t>100%</w:t>
      </w:r>
      <w:r>
        <w:rPr>
          <w:rFonts w:eastAsia="仿宋_GB2312" w:hint="eastAsia"/>
          <w:kern w:val="0"/>
          <w:szCs w:val="21"/>
        </w:rPr>
        <w:t>高质量完成，</w:t>
      </w:r>
      <w:proofErr w:type="gramStart"/>
      <w:r>
        <w:rPr>
          <w:rFonts w:eastAsia="仿宋_GB2312" w:hint="eastAsia"/>
          <w:kern w:val="0"/>
          <w:szCs w:val="21"/>
        </w:rPr>
        <w:t>安按实支付</w:t>
      </w:r>
      <w:proofErr w:type="gramEnd"/>
      <w:r w:rsidR="00672E6F">
        <w:rPr>
          <w:rFonts w:eastAsia="仿宋_GB2312" w:hint="eastAsia"/>
          <w:kern w:val="0"/>
          <w:szCs w:val="21"/>
        </w:rPr>
        <w:t>600</w:t>
      </w:r>
      <w:r>
        <w:rPr>
          <w:rFonts w:eastAsia="仿宋_GB2312" w:hint="eastAsia"/>
          <w:kern w:val="0"/>
          <w:szCs w:val="21"/>
        </w:rPr>
        <w:t>万元。</w:t>
      </w:r>
    </w:p>
    <w:p w:rsidR="00F741A9" w:rsidRPr="00521140" w:rsidRDefault="00F741A9" w:rsidP="00F741A9">
      <w:pPr>
        <w:pStyle w:val="a6"/>
        <w:numPr>
          <w:ilvl w:val="0"/>
          <w:numId w:val="2"/>
        </w:numPr>
        <w:tabs>
          <w:tab w:val="left" w:pos="1077"/>
        </w:tabs>
        <w:spacing w:line="600" w:lineRule="exact"/>
        <w:ind w:left="1076" w:hanging="296"/>
        <w:jc w:val="left"/>
        <w:rPr>
          <w:rFonts w:ascii="Times New Roman" w:eastAsia="仿宋_GB2312" w:hAnsi="Times New Roman" w:cs="Times New Roman"/>
          <w:sz w:val="32"/>
          <w:szCs w:val="32"/>
        </w:rPr>
      </w:pPr>
      <w:r w:rsidRPr="00521140">
        <w:rPr>
          <w:rFonts w:ascii="Times New Roman" w:eastAsia="仿宋_GB2312" w:hAnsi="Times New Roman" w:cs="Times New Roman"/>
          <w:sz w:val="32"/>
          <w:szCs w:val="32"/>
        </w:rPr>
        <w:t>效益指标完成情况分析。</w:t>
      </w:r>
    </w:p>
    <w:p w:rsidR="005919D4" w:rsidRPr="005919D4" w:rsidRDefault="00871109" w:rsidP="00871109">
      <w:pPr>
        <w:pStyle w:val="a7"/>
        <w:shd w:val="clear" w:color="auto" w:fill="FFFFFF"/>
        <w:spacing w:before="0" w:beforeAutospacing="0" w:after="0" w:afterAutospacing="0" w:line="302" w:lineRule="atLeast"/>
        <w:ind w:firstLine="562"/>
        <w:rPr>
          <w:rFonts w:hint="eastAsia"/>
          <w:color w:val="010101"/>
          <w:sz w:val="28"/>
          <w:szCs w:val="28"/>
        </w:rPr>
      </w:pPr>
      <w:r>
        <w:rPr>
          <w:rFonts w:hint="eastAsia"/>
          <w:color w:val="010101"/>
          <w:sz w:val="28"/>
          <w:szCs w:val="28"/>
        </w:rPr>
        <w:t>（1）经济效益：</w:t>
      </w:r>
      <w:r w:rsidR="005919D4" w:rsidRPr="005919D4">
        <w:rPr>
          <w:rFonts w:hint="eastAsia"/>
          <w:color w:val="010101"/>
          <w:sz w:val="28"/>
          <w:szCs w:val="28"/>
        </w:rPr>
        <w:t>按具体情况资金及时拨付。</w:t>
      </w:r>
    </w:p>
    <w:p w:rsidR="00871109" w:rsidRPr="00871109" w:rsidRDefault="00871109" w:rsidP="00871109">
      <w:pPr>
        <w:pStyle w:val="a7"/>
        <w:shd w:val="clear" w:color="auto" w:fill="FFFFFF"/>
        <w:spacing w:before="0" w:beforeAutospacing="0" w:after="0" w:afterAutospacing="0" w:line="302" w:lineRule="atLeast"/>
        <w:ind w:firstLine="562"/>
        <w:rPr>
          <w:rFonts w:hint="eastAsia"/>
          <w:color w:val="010101"/>
          <w:sz w:val="28"/>
          <w:szCs w:val="28"/>
        </w:rPr>
      </w:pPr>
      <w:r>
        <w:rPr>
          <w:rFonts w:hint="eastAsia"/>
          <w:color w:val="010101"/>
          <w:sz w:val="28"/>
          <w:szCs w:val="28"/>
        </w:rPr>
        <w:t>（2）社会效益：</w:t>
      </w:r>
      <w:r w:rsidR="005919D4" w:rsidRPr="005919D4">
        <w:rPr>
          <w:rFonts w:hint="eastAsia"/>
          <w:color w:val="010101"/>
          <w:sz w:val="28"/>
          <w:szCs w:val="28"/>
        </w:rPr>
        <w:t>维护社会和谐稳定</w:t>
      </w:r>
      <w:r w:rsidRPr="00871109">
        <w:rPr>
          <w:rFonts w:hint="eastAsia"/>
          <w:color w:val="010101"/>
          <w:sz w:val="28"/>
          <w:szCs w:val="28"/>
        </w:rPr>
        <w:t>。</w:t>
      </w:r>
    </w:p>
    <w:p w:rsidR="00871109" w:rsidRPr="00871109" w:rsidRDefault="00871109" w:rsidP="00871109">
      <w:pPr>
        <w:pStyle w:val="a7"/>
        <w:shd w:val="clear" w:color="auto" w:fill="FFFFFF"/>
        <w:spacing w:before="0" w:beforeAutospacing="0" w:after="0" w:afterAutospacing="0" w:line="302" w:lineRule="atLeast"/>
        <w:ind w:firstLine="562"/>
        <w:rPr>
          <w:rFonts w:hint="eastAsia"/>
          <w:color w:val="010101"/>
          <w:sz w:val="28"/>
          <w:szCs w:val="28"/>
        </w:rPr>
      </w:pPr>
      <w:r w:rsidRPr="00871109">
        <w:rPr>
          <w:rFonts w:hint="eastAsia"/>
          <w:color w:val="010101"/>
          <w:sz w:val="28"/>
          <w:szCs w:val="28"/>
        </w:rPr>
        <w:t>（3）生态效益：为社会生态环境建设提供和谐稳定的环境</w:t>
      </w:r>
    </w:p>
    <w:p w:rsidR="00F741A9" w:rsidRPr="00871109" w:rsidRDefault="00871109" w:rsidP="00871109">
      <w:pPr>
        <w:pStyle w:val="a7"/>
        <w:shd w:val="clear" w:color="auto" w:fill="FFFFFF"/>
        <w:spacing w:before="0" w:beforeAutospacing="0" w:after="0" w:afterAutospacing="0" w:line="302" w:lineRule="atLeast"/>
        <w:ind w:firstLine="562"/>
        <w:rPr>
          <w:color w:val="010101"/>
          <w:sz w:val="28"/>
          <w:szCs w:val="28"/>
        </w:rPr>
      </w:pPr>
      <w:r w:rsidRPr="00871109">
        <w:rPr>
          <w:rFonts w:hint="eastAsia"/>
          <w:color w:val="010101"/>
          <w:sz w:val="28"/>
          <w:szCs w:val="28"/>
        </w:rPr>
        <w:t>（4）可持续影响：总体平稳可控</w:t>
      </w:r>
    </w:p>
    <w:p w:rsidR="00F741A9" w:rsidRDefault="00F741A9" w:rsidP="00F741A9">
      <w:pPr>
        <w:pStyle w:val="a6"/>
        <w:numPr>
          <w:ilvl w:val="0"/>
          <w:numId w:val="2"/>
        </w:numPr>
        <w:tabs>
          <w:tab w:val="left" w:pos="1164"/>
        </w:tabs>
        <w:spacing w:line="600" w:lineRule="exact"/>
        <w:ind w:left="1163" w:hanging="303"/>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sz w:val="32"/>
          <w:szCs w:val="32"/>
        </w:rPr>
        <w:t>满意度指标完成情况分析。</w:t>
      </w:r>
    </w:p>
    <w:p w:rsidR="00871109" w:rsidRPr="00871109" w:rsidRDefault="00871109" w:rsidP="00871109">
      <w:pPr>
        <w:pStyle w:val="a6"/>
        <w:tabs>
          <w:tab w:val="left" w:pos="1164"/>
        </w:tabs>
        <w:spacing w:line="600" w:lineRule="exact"/>
        <w:ind w:left="1163" w:firstLine="0"/>
        <w:jc w:val="left"/>
        <w:rPr>
          <w:color w:val="010101"/>
          <w:kern w:val="0"/>
          <w:sz w:val="28"/>
          <w:szCs w:val="28"/>
        </w:rPr>
      </w:pPr>
      <w:r w:rsidRPr="00871109">
        <w:rPr>
          <w:rFonts w:hint="eastAsia"/>
          <w:color w:val="010101"/>
          <w:kern w:val="0"/>
          <w:sz w:val="28"/>
          <w:szCs w:val="28"/>
        </w:rPr>
        <w:t>承担全区机关</w:t>
      </w:r>
      <w:r w:rsidR="005919D4">
        <w:rPr>
          <w:rFonts w:hint="eastAsia"/>
          <w:color w:val="010101"/>
          <w:kern w:val="0"/>
          <w:sz w:val="28"/>
          <w:szCs w:val="28"/>
        </w:rPr>
        <w:t>大院</w:t>
      </w:r>
      <w:r w:rsidRPr="00871109">
        <w:rPr>
          <w:rFonts w:hint="eastAsia"/>
          <w:color w:val="010101"/>
          <w:kern w:val="0"/>
          <w:sz w:val="28"/>
          <w:szCs w:val="28"/>
        </w:rPr>
        <w:t>各</w:t>
      </w:r>
      <w:r w:rsidR="005919D4">
        <w:rPr>
          <w:rFonts w:hint="eastAsia"/>
          <w:color w:val="010101"/>
          <w:kern w:val="0"/>
          <w:sz w:val="28"/>
          <w:szCs w:val="28"/>
        </w:rPr>
        <w:t>单位后勤服务</w:t>
      </w:r>
      <w:r w:rsidRPr="00871109">
        <w:rPr>
          <w:rFonts w:hint="eastAsia"/>
          <w:color w:val="010101"/>
          <w:kern w:val="0"/>
          <w:sz w:val="28"/>
          <w:szCs w:val="28"/>
        </w:rPr>
        <w:t>，得到区领导及工作人员的一致认可</w:t>
      </w:r>
    </w:p>
    <w:p w:rsidR="00F741A9" w:rsidRDefault="00F741A9" w:rsidP="00F741A9">
      <w:pPr>
        <w:pStyle w:val="a6"/>
        <w:spacing w:line="600" w:lineRule="exact"/>
        <w:rPr>
          <w:rFonts w:ascii="Times New Roman" w:eastAsia="黑体" w:hAnsi="Times New Roman" w:cs="Times New Roman" w:hint="eastAsia"/>
          <w:sz w:val="32"/>
          <w:szCs w:val="32"/>
        </w:rPr>
      </w:pPr>
      <w:r w:rsidRPr="00521140">
        <w:rPr>
          <w:rFonts w:ascii="Times New Roman" w:eastAsia="黑体" w:hAnsi="Times New Roman" w:cs="Times New Roman"/>
          <w:sz w:val="32"/>
          <w:szCs w:val="32"/>
        </w:rPr>
        <w:t>三、偏离绩效目标的原因和下一步改进措施。</w:t>
      </w:r>
    </w:p>
    <w:p w:rsidR="005919D4" w:rsidRPr="00480659" w:rsidRDefault="005919D4" w:rsidP="005919D4">
      <w:pPr>
        <w:widowControl/>
        <w:shd w:val="clear" w:color="auto" w:fill="FFFFFF"/>
        <w:spacing w:line="540" w:lineRule="atLeast"/>
        <w:ind w:firstLine="640"/>
        <w:jc w:val="left"/>
        <w:textAlignment w:val="center"/>
        <w:rPr>
          <w:rFonts w:ascii="microsoft yahei" w:hAnsi="microsoft yahei" w:cs="宋体" w:hint="eastAsia"/>
          <w:color w:val="000000"/>
          <w:kern w:val="0"/>
          <w:sz w:val="24"/>
          <w:szCs w:val="24"/>
        </w:rPr>
      </w:pPr>
      <w:r w:rsidRPr="00480659">
        <w:rPr>
          <w:rFonts w:ascii="仿宋" w:eastAsia="仿宋" w:hAnsi="仿宋" w:cs="宋体" w:hint="eastAsia"/>
          <w:color w:val="000000"/>
          <w:kern w:val="0"/>
          <w:sz w:val="32"/>
          <w:szCs w:val="32"/>
        </w:rPr>
        <w:t>（一）存在的问题</w:t>
      </w:r>
    </w:p>
    <w:p w:rsidR="005919D4" w:rsidRPr="00480659" w:rsidRDefault="005919D4" w:rsidP="005919D4">
      <w:pPr>
        <w:widowControl/>
        <w:shd w:val="clear" w:color="auto" w:fill="FFFFFF"/>
        <w:spacing w:line="540" w:lineRule="atLeast"/>
        <w:ind w:firstLine="640"/>
        <w:jc w:val="left"/>
        <w:textAlignment w:val="center"/>
        <w:rPr>
          <w:rFonts w:ascii="microsoft yahei" w:hAnsi="microsoft yahei" w:cs="宋体" w:hint="eastAsia"/>
          <w:color w:val="000000"/>
          <w:kern w:val="0"/>
          <w:sz w:val="24"/>
          <w:szCs w:val="24"/>
        </w:rPr>
      </w:pPr>
      <w:r w:rsidRPr="00480659">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物业安保人员绩效考核标准有待完善</w:t>
      </w:r>
      <w:r w:rsidRPr="00480659">
        <w:rPr>
          <w:rFonts w:ascii="仿宋" w:eastAsia="仿宋" w:hAnsi="仿宋" w:cs="宋体" w:hint="eastAsia"/>
          <w:color w:val="000000"/>
          <w:kern w:val="0"/>
          <w:sz w:val="32"/>
          <w:szCs w:val="32"/>
        </w:rPr>
        <w:t>。</w:t>
      </w:r>
    </w:p>
    <w:p w:rsidR="005919D4" w:rsidRPr="00480659" w:rsidRDefault="005919D4" w:rsidP="005919D4">
      <w:pPr>
        <w:widowControl/>
        <w:shd w:val="clear" w:color="auto" w:fill="FFFFFF"/>
        <w:spacing w:line="540" w:lineRule="atLeast"/>
        <w:ind w:firstLine="640"/>
        <w:jc w:val="left"/>
        <w:textAlignment w:val="center"/>
        <w:rPr>
          <w:rFonts w:ascii="microsoft yahei" w:hAnsi="microsoft yahei" w:cs="宋体" w:hint="eastAsia"/>
          <w:color w:val="000000"/>
          <w:kern w:val="0"/>
          <w:sz w:val="24"/>
          <w:szCs w:val="24"/>
        </w:rPr>
      </w:pPr>
      <w:r w:rsidRPr="00480659">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机关大院报修次数较多</w:t>
      </w:r>
      <w:r w:rsidRPr="00480659">
        <w:rPr>
          <w:rFonts w:ascii="仿宋" w:eastAsia="仿宋" w:hAnsi="仿宋" w:cs="宋体" w:hint="eastAsia"/>
          <w:color w:val="000000"/>
          <w:kern w:val="0"/>
          <w:sz w:val="32"/>
          <w:szCs w:val="32"/>
        </w:rPr>
        <w:t>。</w:t>
      </w:r>
    </w:p>
    <w:p w:rsidR="005919D4" w:rsidRPr="00480659" w:rsidRDefault="005919D4" w:rsidP="005919D4">
      <w:pPr>
        <w:widowControl/>
        <w:shd w:val="clear" w:color="auto" w:fill="FFFFFF"/>
        <w:spacing w:line="540" w:lineRule="atLeast"/>
        <w:ind w:firstLine="640"/>
        <w:jc w:val="left"/>
        <w:textAlignment w:val="center"/>
        <w:rPr>
          <w:rFonts w:ascii="microsoft yahei" w:hAnsi="microsoft yahei" w:cs="宋体" w:hint="eastAsia"/>
          <w:color w:val="000000"/>
          <w:kern w:val="0"/>
          <w:sz w:val="24"/>
          <w:szCs w:val="24"/>
        </w:rPr>
      </w:pPr>
      <w:r w:rsidRPr="00480659">
        <w:rPr>
          <w:rFonts w:ascii="仿宋" w:eastAsia="仿宋" w:hAnsi="仿宋" w:cs="宋体" w:hint="eastAsia"/>
          <w:color w:val="000000"/>
          <w:kern w:val="0"/>
          <w:sz w:val="32"/>
          <w:szCs w:val="32"/>
        </w:rPr>
        <w:t>（二）改进措施</w:t>
      </w:r>
    </w:p>
    <w:p w:rsidR="005919D4" w:rsidRPr="00480659" w:rsidRDefault="005919D4" w:rsidP="005919D4">
      <w:pPr>
        <w:widowControl/>
        <w:shd w:val="clear" w:color="auto" w:fill="FFFFFF"/>
        <w:spacing w:line="540" w:lineRule="atLeast"/>
        <w:ind w:firstLine="640"/>
        <w:jc w:val="left"/>
        <w:textAlignment w:val="center"/>
        <w:rPr>
          <w:rFonts w:ascii="microsoft yahei" w:hAnsi="microsoft yahei" w:cs="宋体" w:hint="eastAsia"/>
          <w:color w:val="000000"/>
          <w:kern w:val="0"/>
          <w:sz w:val="24"/>
          <w:szCs w:val="24"/>
        </w:rPr>
      </w:pPr>
      <w:r w:rsidRPr="00480659">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为更好的服务机关大院各单位的办公环境卫生与安全，我单位将结合本机关大院的实际情况制定更完善的机关物业保安人员的考核机制</w:t>
      </w:r>
      <w:r w:rsidRPr="00480659">
        <w:rPr>
          <w:rFonts w:ascii="仿宋" w:eastAsia="仿宋" w:hAnsi="仿宋" w:cs="宋体" w:hint="eastAsia"/>
          <w:color w:val="000000"/>
          <w:kern w:val="0"/>
          <w:sz w:val="32"/>
          <w:szCs w:val="32"/>
        </w:rPr>
        <w:t>。</w:t>
      </w:r>
    </w:p>
    <w:p w:rsidR="005919D4" w:rsidRPr="00480659" w:rsidRDefault="005919D4" w:rsidP="005919D4">
      <w:pPr>
        <w:widowControl/>
        <w:shd w:val="clear" w:color="auto" w:fill="FFFFFF"/>
        <w:spacing w:line="540" w:lineRule="atLeast"/>
        <w:ind w:firstLine="640"/>
        <w:jc w:val="left"/>
        <w:textAlignment w:val="center"/>
        <w:rPr>
          <w:rFonts w:ascii="microsoft yahei" w:hAnsi="microsoft yahei" w:cs="宋体" w:hint="eastAsia"/>
          <w:color w:val="000000"/>
          <w:kern w:val="0"/>
          <w:sz w:val="24"/>
          <w:szCs w:val="24"/>
        </w:rPr>
      </w:pPr>
      <w:r w:rsidRPr="00480659">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由于机关大院大楼大部分建设年代久远，存在很多安全隐患，我单位将增加检修次数与人数，排查各类安全隐患，做到早发现早维修，减少各单位报修次数</w:t>
      </w:r>
      <w:r w:rsidRPr="00480659">
        <w:rPr>
          <w:rFonts w:ascii="仿宋" w:eastAsia="仿宋" w:hAnsi="仿宋" w:cs="宋体" w:hint="eastAsia"/>
          <w:color w:val="000000"/>
          <w:kern w:val="0"/>
          <w:sz w:val="32"/>
          <w:szCs w:val="32"/>
        </w:rPr>
        <w:t>。</w:t>
      </w: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lastRenderedPageBreak/>
        <w:t>四、绩效自评结果拟应用和公开情况</w:t>
      </w:r>
    </w:p>
    <w:p w:rsidR="00F741A9" w:rsidRPr="005919D4" w:rsidRDefault="002D640C" w:rsidP="005919D4">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公开绩效目标表及绩效</w:t>
      </w:r>
      <w:r w:rsidR="005919D4">
        <w:rPr>
          <w:rFonts w:eastAsia="仿宋_GB2312" w:hint="eastAsia"/>
          <w:sz w:val="32"/>
          <w:szCs w:val="32"/>
        </w:rPr>
        <w:t>自评表</w:t>
      </w:r>
    </w:p>
    <w:p w:rsidR="00B74EF0" w:rsidRPr="00F741A9" w:rsidRDefault="006B517C"/>
    <w:sectPr w:rsidR="00B74EF0" w:rsidRPr="00F741A9" w:rsidSect="00A80EB4">
      <w:headerReference w:type="default" r:id="rId7"/>
      <w:footerReference w:type="even" r:id="rId8"/>
      <w:footerReference w:type="default" r:id="rId9"/>
      <w:pgSz w:w="11907" w:h="17123" w:code="9"/>
      <w:pgMar w:top="680" w:right="680" w:bottom="1695" w:left="68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17C" w:rsidRDefault="006B517C" w:rsidP="00D031E2">
      <w:r>
        <w:separator/>
      </w:r>
    </w:p>
  </w:endnote>
  <w:endnote w:type="continuationSeparator" w:id="0">
    <w:p w:rsidR="006B517C" w:rsidRDefault="006B517C" w:rsidP="00D03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D031E2">
    <w:pPr>
      <w:pStyle w:val="a4"/>
      <w:rPr>
        <w:rFonts w:ascii="宋体" w:hAnsi="宋体"/>
        <w:sz w:val="28"/>
        <w:szCs w:val="28"/>
      </w:rPr>
    </w:pPr>
    <w:r>
      <w:rPr>
        <w:rFonts w:ascii="宋体" w:hAnsi="宋体"/>
        <w:sz w:val="28"/>
        <w:szCs w:val="28"/>
      </w:rPr>
      <w:fldChar w:fldCharType="begin"/>
    </w:r>
    <w:r w:rsidR="00F741A9">
      <w:rPr>
        <w:rFonts w:ascii="宋体" w:hAnsi="宋体"/>
        <w:sz w:val="28"/>
        <w:szCs w:val="28"/>
      </w:rPr>
      <w:instrText xml:space="preserve"> PAGE   \* MERGEFORMAT </w:instrText>
    </w:r>
    <w:r>
      <w:rPr>
        <w:rFonts w:ascii="宋体" w:hAnsi="宋体"/>
        <w:sz w:val="28"/>
        <w:szCs w:val="28"/>
      </w:rPr>
      <w:fldChar w:fldCharType="separate"/>
    </w:r>
    <w:r w:rsidR="00F741A9" w:rsidRPr="003D52F2">
      <w:rPr>
        <w:rFonts w:ascii="宋体" w:hAnsi="宋体"/>
        <w:noProof/>
        <w:sz w:val="28"/>
        <w:szCs w:val="28"/>
        <w:lang w:val="zh-CN"/>
      </w:rPr>
      <w:t>-</w:t>
    </w:r>
    <w:r w:rsidR="00F741A9" w:rsidRPr="003D52F2">
      <w:rPr>
        <w:rFonts w:ascii="宋体" w:hAnsi="宋体"/>
        <w:noProof/>
        <w:sz w:val="28"/>
        <w:szCs w:val="28"/>
      </w:rPr>
      <w:t xml:space="preserve"> 16 -</w:t>
    </w:r>
    <w:r>
      <w:rPr>
        <w:rFonts w:ascii="宋体" w:hAnsi="宋体"/>
        <w:sz w:val="28"/>
        <w:szCs w:val="28"/>
      </w:rPr>
      <w:fldChar w:fldCharType="end"/>
    </w:r>
  </w:p>
  <w:p w:rsidR="00B3686E" w:rsidRDefault="006B517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D031E2">
    <w:pPr>
      <w:pStyle w:val="a4"/>
      <w:jc w:val="right"/>
      <w:rPr>
        <w:rFonts w:ascii="宋体" w:hAnsi="宋体"/>
        <w:sz w:val="28"/>
        <w:szCs w:val="28"/>
      </w:rPr>
    </w:pPr>
    <w:r>
      <w:rPr>
        <w:rFonts w:ascii="宋体" w:hAnsi="宋体"/>
        <w:sz w:val="28"/>
        <w:szCs w:val="28"/>
      </w:rPr>
      <w:fldChar w:fldCharType="begin"/>
    </w:r>
    <w:r w:rsidR="00F741A9">
      <w:rPr>
        <w:rFonts w:ascii="宋体" w:hAnsi="宋体"/>
        <w:sz w:val="28"/>
        <w:szCs w:val="28"/>
      </w:rPr>
      <w:instrText xml:space="preserve"> PAGE   \* MERGEFORMAT </w:instrText>
    </w:r>
    <w:r>
      <w:rPr>
        <w:rFonts w:ascii="宋体" w:hAnsi="宋体"/>
        <w:sz w:val="28"/>
        <w:szCs w:val="28"/>
      </w:rPr>
      <w:fldChar w:fldCharType="separate"/>
    </w:r>
    <w:r w:rsidR="00672E6F" w:rsidRPr="00672E6F">
      <w:rPr>
        <w:rFonts w:ascii="宋体" w:hAnsi="宋体"/>
        <w:noProof/>
        <w:sz w:val="28"/>
        <w:szCs w:val="28"/>
        <w:lang w:val="zh-CN"/>
      </w:rPr>
      <w:t>-</w:t>
    </w:r>
    <w:r w:rsidR="00672E6F">
      <w:rPr>
        <w:rFonts w:ascii="宋体" w:hAnsi="宋体"/>
        <w:noProof/>
        <w:sz w:val="28"/>
        <w:szCs w:val="28"/>
      </w:rPr>
      <w:t xml:space="preserve"> 1 -</w:t>
    </w:r>
    <w:r>
      <w:rPr>
        <w:rFonts w:ascii="宋体" w:hAnsi="宋体"/>
        <w:sz w:val="28"/>
        <w:szCs w:val="28"/>
      </w:rPr>
      <w:fldChar w:fldCharType="end"/>
    </w:r>
  </w:p>
  <w:p w:rsidR="00B3686E" w:rsidRDefault="006B517C">
    <w:pPr>
      <w:pStyle w:val="a4"/>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17C" w:rsidRDefault="006B517C" w:rsidP="00D031E2">
      <w:r>
        <w:separator/>
      </w:r>
    </w:p>
  </w:footnote>
  <w:footnote w:type="continuationSeparator" w:id="0">
    <w:p w:rsidR="006B517C" w:rsidRDefault="006B517C" w:rsidP="00D03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6B517C">
    <w:pPr>
      <w:pStyle w:val="a3"/>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54F3"/>
    <w:multiLevelType w:val="multilevel"/>
    <w:tmpl w:val="25B654F3"/>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rPr>
        <w:rFonts w:hint="default"/>
      </w:rPr>
    </w:lvl>
    <w:lvl w:ilvl="2">
      <w:numFmt w:val="bullet"/>
      <w:lvlText w:val="•"/>
      <w:lvlJc w:val="left"/>
      <w:pPr>
        <w:ind w:left="2577" w:hanging="329"/>
      </w:pPr>
      <w:rPr>
        <w:rFonts w:hint="default"/>
      </w:rPr>
    </w:lvl>
    <w:lvl w:ilvl="3">
      <w:numFmt w:val="bullet"/>
      <w:lvlText w:val="•"/>
      <w:lvlJc w:val="left"/>
      <w:pPr>
        <w:ind w:left="3326" w:hanging="329"/>
      </w:pPr>
      <w:rPr>
        <w:rFonts w:hint="default"/>
      </w:rPr>
    </w:lvl>
    <w:lvl w:ilvl="4">
      <w:numFmt w:val="bullet"/>
      <w:lvlText w:val="•"/>
      <w:lvlJc w:val="left"/>
      <w:pPr>
        <w:ind w:left="4075" w:hanging="329"/>
      </w:pPr>
      <w:rPr>
        <w:rFonts w:hint="default"/>
      </w:rPr>
    </w:lvl>
    <w:lvl w:ilvl="5">
      <w:numFmt w:val="bullet"/>
      <w:lvlText w:val="•"/>
      <w:lvlJc w:val="left"/>
      <w:pPr>
        <w:ind w:left="4824" w:hanging="329"/>
      </w:pPr>
      <w:rPr>
        <w:rFonts w:hint="default"/>
      </w:rPr>
    </w:lvl>
    <w:lvl w:ilvl="6">
      <w:numFmt w:val="bullet"/>
      <w:lvlText w:val="•"/>
      <w:lvlJc w:val="left"/>
      <w:pPr>
        <w:ind w:left="5572" w:hanging="329"/>
      </w:pPr>
      <w:rPr>
        <w:rFonts w:hint="default"/>
      </w:rPr>
    </w:lvl>
    <w:lvl w:ilvl="7">
      <w:numFmt w:val="bullet"/>
      <w:lvlText w:val="•"/>
      <w:lvlJc w:val="left"/>
      <w:pPr>
        <w:ind w:left="6321" w:hanging="329"/>
      </w:pPr>
      <w:rPr>
        <w:rFonts w:hint="default"/>
      </w:rPr>
    </w:lvl>
    <w:lvl w:ilvl="8">
      <w:numFmt w:val="bullet"/>
      <w:lvlText w:val="•"/>
      <w:lvlJc w:val="left"/>
      <w:pPr>
        <w:ind w:left="7070" w:hanging="329"/>
      </w:pPr>
      <w:rPr>
        <w:rFonts w:hint="default"/>
      </w:rPr>
    </w:lvl>
  </w:abstractNum>
  <w:abstractNum w:abstractNumId="1">
    <w:nsid w:val="72183CF9"/>
    <w:multiLevelType w:val="multilevel"/>
    <w:tmpl w:val="72183CF9"/>
    <w:lvl w:ilvl="0">
      <w:start w:val="1"/>
      <w:numFmt w:val="decimal"/>
      <w:lvlText w:val="%1."/>
      <w:lvlJc w:val="left"/>
      <w:pPr>
        <w:ind w:left="1084" w:hanging="327"/>
      </w:pPr>
      <w:rPr>
        <w:rFonts w:hint="default"/>
        <w:w w:val="90"/>
      </w:rPr>
    </w:lvl>
    <w:lvl w:ilvl="1">
      <w:numFmt w:val="bullet"/>
      <w:lvlText w:val="•"/>
      <w:lvlJc w:val="left"/>
      <w:pPr>
        <w:ind w:left="1828" w:hanging="327"/>
      </w:pPr>
      <w:rPr>
        <w:rFonts w:hint="default"/>
      </w:rPr>
    </w:lvl>
    <w:lvl w:ilvl="2">
      <w:numFmt w:val="bullet"/>
      <w:lvlText w:val="•"/>
      <w:lvlJc w:val="left"/>
      <w:pPr>
        <w:ind w:left="2577" w:hanging="327"/>
      </w:pPr>
      <w:rPr>
        <w:rFonts w:hint="default"/>
      </w:rPr>
    </w:lvl>
    <w:lvl w:ilvl="3">
      <w:numFmt w:val="bullet"/>
      <w:lvlText w:val="•"/>
      <w:lvlJc w:val="left"/>
      <w:pPr>
        <w:ind w:left="3326" w:hanging="327"/>
      </w:pPr>
      <w:rPr>
        <w:rFonts w:hint="default"/>
      </w:rPr>
    </w:lvl>
    <w:lvl w:ilvl="4">
      <w:numFmt w:val="bullet"/>
      <w:lvlText w:val="•"/>
      <w:lvlJc w:val="left"/>
      <w:pPr>
        <w:ind w:left="4075" w:hanging="327"/>
      </w:pPr>
      <w:rPr>
        <w:rFonts w:hint="default"/>
      </w:rPr>
    </w:lvl>
    <w:lvl w:ilvl="5">
      <w:numFmt w:val="bullet"/>
      <w:lvlText w:val="•"/>
      <w:lvlJc w:val="left"/>
      <w:pPr>
        <w:ind w:left="4824" w:hanging="327"/>
      </w:pPr>
      <w:rPr>
        <w:rFonts w:hint="default"/>
      </w:rPr>
    </w:lvl>
    <w:lvl w:ilvl="6">
      <w:numFmt w:val="bullet"/>
      <w:lvlText w:val="•"/>
      <w:lvlJc w:val="left"/>
      <w:pPr>
        <w:ind w:left="5572" w:hanging="327"/>
      </w:pPr>
      <w:rPr>
        <w:rFonts w:hint="default"/>
      </w:rPr>
    </w:lvl>
    <w:lvl w:ilvl="7">
      <w:numFmt w:val="bullet"/>
      <w:lvlText w:val="•"/>
      <w:lvlJc w:val="left"/>
      <w:pPr>
        <w:ind w:left="6321" w:hanging="327"/>
      </w:pPr>
      <w:rPr>
        <w:rFonts w:hint="default"/>
      </w:rPr>
    </w:lvl>
    <w:lvl w:ilvl="8">
      <w:numFmt w:val="bullet"/>
      <w:lvlText w:val="•"/>
      <w:lvlJc w:val="left"/>
      <w:pPr>
        <w:ind w:left="7070" w:hanging="327"/>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1A9"/>
    <w:rsid w:val="00060C4F"/>
    <w:rsid w:val="000B622C"/>
    <w:rsid w:val="002D640C"/>
    <w:rsid w:val="005919D4"/>
    <w:rsid w:val="00660B99"/>
    <w:rsid w:val="00672E6F"/>
    <w:rsid w:val="006860A8"/>
    <w:rsid w:val="006B517C"/>
    <w:rsid w:val="00871109"/>
    <w:rsid w:val="00894869"/>
    <w:rsid w:val="00A80EB4"/>
    <w:rsid w:val="00B47B16"/>
    <w:rsid w:val="00B96D1A"/>
    <w:rsid w:val="00D031E2"/>
    <w:rsid w:val="00E606D8"/>
    <w:rsid w:val="00F01276"/>
    <w:rsid w:val="00F74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1A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F741A9"/>
    <w:rPr>
      <w:sz w:val="18"/>
      <w:szCs w:val="18"/>
    </w:rPr>
  </w:style>
  <w:style w:type="character" w:customStyle="1" w:styleId="Char0">
    <w:name w:val="页脚 Char"/>
    <w:basedOn w:val="a0"/>
    <w:link w:val="a4"/>
    <w:uiPriority w:val="99"/>
    <w:rsid w:val="00F741A9"/>
    <w:rPr>
      <w:sz w:val="18"/>
      <w:szCs w:val="18"/>
    </w:rPr>
  </w:style>
  <w:style w:type="paragraph" w:styleId="a3">
    <w:name w:val="header"/>
    <w:basedOn w:val="a"/>
    <w:link w:val="Char"/>
    <w:uiPriority w:val="99"/>
    <w:unhideWhenUsed/>
    <w:rsid w:val="00F741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link w:val="a3"/>
    <w:uiPriority w:val="99"/>
    <w:semiHidden/>
    <w:rsid w:val="00F741A9"/>
    <w:rPr>
      <w:rFonts w:ascii="Times New Roman" w:eastAsia="宋体" w:hAnsi="Times New Roman" w:cs="Times New Roman"/>
      <w:sz w:val="18"/>
      <w:szCs w:val="18"/>
    </w:rPr>
  </w:style>
  <w:style w:type="paragraph" w:styleId="a4">
    <w:name w:val="footer"/>
    <w:basedOn w:val="a"/>
    <w:link w:val="Char0"/>
    <w:uiPriority w:val="99"/>
    <w:unhideWhenUsed/>
    <w:rsid w:val="00F741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4"/>
    <w:uiPriority w:val="99"/>
    <w:semiHidden/>
    <w:rsid w:val="00F741A9"/>
    <w:rPr>
      <w:rFonts w:ascii="Times New Roman" w:eastAsia="宋体" w:hAnsi="Times New Roman" w:cs="Times New Roman"/>
      <w:sz w:val="18"/>
      <w:szCs w:val="18"/>
    </w:rPr>
  </w:style>
  <w:style w:type="paragraph" w:styleId="a5">
    <w:name w:val="Body Text"/>
    <w:basedOn w:val="a"/>
    <w:link w:val="Char2"/>
    <w:uiPriority w:val="1"/>
    <w:qFormat/>
    <w:rsid w:val="00F741A9"/>
    <w:rPr>
      <w:rFonts w:ascii="宋体" w:hAnsi="宋体" w:cs="宋体"/>
      <w:sz w:val="33"/>
      <w:szCs w:val="33"/>
    </w:rPr>
  </w:style>
  <w:style w:type="character" w:customStyle="1" w:styleId="Char2">
    <w:name w:val="正文文本 Char"/>
    <w:basedOn w:val="a0"/>
    <w:link w:val="a5"/>
    <w:uiPriority w:val="1"/>
    <w:rsid w:val="00F741A9"/>
    <w:rPr>
      <w:rFonts w:ascii="宋体" w:eastAsia="宋体" w:hAnsi="宋体" w:cs="宋体"/>
      <w:sz w:val="33"/>
      <w:szCs w:val="33"/>
    </w:rPr>
  </w:style>
  <w:style w:type="paragraph" w:styleId="a6">
    <w:name w:val="List Paragraph"/>
    <w:basedOn w:val="a"/>
    <w:uiPriority w:val="1"/>
    <w:qFormat/>
    <w:rsid w:val="00F741A9"/>
    <w:pPr>
      <w:ind w:left="1079" w:hanging="309"/>
    </w:pPr>
    <w:rPr>
      <w:rFonts w:ascii="宋体" w:hAnsi="宋体" w:cs="宋体"/>
    </w:rPr>
  </w:style>
  <w:style w:type="paragraph" w:styleId="a7">
    <w:name w:val="Normal (Web)"/>
    <w:basedOn w:val="a"/>
    <w:uiPriority w:val="99"/>
    <w:unhideWhenUsed/>
    <w:rsid w:val="0087110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5111008">
      <w:bodyDiv w:val="1"/>
      <w:marLeft w:val="0"/>
      <w:marRight w:val="0"/>
      <w:marTop w:val="0"/>
      <w:marBottom w:val="0"/>
      <w:divBdr>
        <w:top w:val="none" w:sz="0" w:space="0" w:color="auto"/>
        <w:left w:val="none" w:sz="0" w:space="0" w:color="auto"/>
        <w:bottom w:val="none" w:sz="0" w:space="0" w:color="auto"/>
        <w:right w:val="none" w:sz="0" w:space="0" w:color="auto"/>
      </w:divBdr>
    </w:div>
    <w:div w:id="12828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260</Words>
  <Characters>1485</Characters>
  <Application>Microsoft Office Word</Application>
  <DocSecurity>0</DocSecurity>
  <Lines>12</Lines>
  <Paragraphs>3</Paragraphs>
  <ScaleCrop>false</ScaleCrop>
  <Company>Sky123.Org</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株洲县机关事务服务中心</cp:lastModifiedBy>
  <cp:revision>3</cp:revision>
  <cp:lastPrinted>2021-03-29T03:31:00Z</cp:lastPrinted>
  <dcterms:created xsi:type="dcterms:W3CDTF">2021-03-29T03:26:00Z</dcterms:created>
  <dcterms:modified xsi:type="dcterms:W3CDTF">2021-03-29T03:31:00Z</dcterms:modified>
</cp:coreProperties>
</file>