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center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/>
          <w:b/>
          <w:kern w:val="0"/>
          <w:sz w:val="44"/>
          <w:szCs w:val="44"/>
          <w:lang w:val="en-US" w:eastAsia="zh-CN"/>
        </w:rPr>
        <w:t>退役军人事务局</w:t>
      </w:r>
      <w:r>
        <w:rPr>
          <w:rFonts w:hint="eastAsia" w:ascii="宋体"/>
          <w:b/>
          <w:kern w:val="0"/>
          <w:sz w:val="44"/>
          <w:szCs w:val="44"/>
        </w:rPr>
        <w:t>专项资金</w:t>
      </w:r>
      <w:r>
        <w:rPr>
          <w:rFonts w:ascii="宋体"/>
          <w:b/>
          <w:kern w:val="0"/>
          <w:sz w:val="44"/>
          <w:szCs w:val="44"/>
        </w:rPr>
        <w:t>使用管理办法</w:t>
      </w:r>
    </w:p>
    <w:p>
      <w:pPr>
        <w:pStyle w:val="15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第一章</w:t>
      </w:r>
      <w:r>
        <w:rPr>
          <w:rFonts w:eastAsia="黑体"/>
          <w:sz w:val="32"/>
          <w:szCs w:val="32"/>
        </w:rPr>
        <w:t> </w:t>
      </w:r>
      <w:r>
        <w:rPr>
          <w:rFonts w:ascii="黑体" w:eastAsia="黑体"/>
          <w:sz w:val="32"/>
          <w:szCs w:val="32"/>
        </w:rPr>
        <w:t>总则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第一条</w:t>
      </w:r>
      <w:r>
        <w:rPr>
          <w:rFonts w:ascii="Times New Roman" w:eastAsia="仿宋" w:cs="Times New Roman"/>
          <w:sz w:val="32"/>
          <w:szCs w:val="32"/>
        </w:rPr>
        <w:t> </w:t>
      </w:r>
      <w:r>
        <w:rPr>
          <w:rFonts w:ascii="仿宋" w:eastAsia="仿宋" w:cs="Times New Roman"/>
          <w:sz w:val="32"/>
          <w:szCs w:val="32"/>
        </w:rPr>
        <w:t>为加强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退役军人事务局</w:t>
      </w:r>
      <w:r>
        <w:rPr>
          <w:rFonts w:hint="eastAsia" w:ascii="仿宋" w:eastAsia="仿宋" w:cs="Times New Roman"/>
          <w:sz w:val="32"/>
          <w:szCs w:val="32"/>
        </w:rPr>
        <w:t>专项</w:t>
      </w:r>
      <w:r>
        <w:rPr>
          <w:rFonts w:ascii="仿宋" w:eastAsia="仿宋" w:cs="Times New Roman"/>
          <w:sz w:val="32"/>
          <w:szCs w:val="32"/>
        </w:rPr>
        <w:t>资金的使用管理，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加强落实对于退役军人、重点优抚对象服务管理，</w:t>
      </w:r>
      <w:r>
        <w:rPr>
          <w:rFonts w:ascii="仿宋" w:eastAsia="仿宋" w:cs="Times New Roman"/>
          <w:sz w:val="32"/>
          <w:szCs w:val="32"/>
        </w:rPr>
        <w:t>妥善</w:t>
      </w:r>
      <w:r>
        <w:rPr>
          <w:rFonts w:hint="eastAsia" w:ascii="仿宋" w:eastAsia="仿宋" w:cs="Times New Roman"/>
          <w:sz w:val="32"/>
          <w:szCs w:val="32"/>
        </w:rPr>
        <w:t>处理人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涉军群体</w:t>
      </w:r>
      <w:r>
        <w:rPr>
          <w:rFonts w:hint="eastAsia" w:ascii="仿宋" w:eastAsia="仿宋" w:cs="Times New Roman"/>
          <w:sz w:val="32"/>
          <w:szCs w:val="32"/>
        </w:rPr>
        <w:t>信访突出问题，维护社会稳定</w:t>
      </w:r>
      <w:r>
        <w:rPr>
          <w:rFonts w:ascii="仿宋" w:eastAsia="仿宋" w:cs="Times New Roman"/>
          <w:sz w:val="32"/>
          <w:szCs w:val="32"/>
        </w:rPr>
        <w:t>，结合</w:t>
      </w:r>
      <w:r>
        <w:rPr>
          <w:rFonts w:hint="eastAsia" w:ascii="仿宋" w:eastAsia="仿宋" w:cs="Times New Roman"/>
          <w:sz w:val="32"/>
          <w:szCs w:val="32"/>
        </w:rPr>
        <w:t>区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退役军人</w:t>
      </w:r>
      <w:r>
        <w:rPr>
          <w:rFonts w:ascii="仿宋" w:eastAsia="仿宋" w:cs="Times New Roman"/>
          <w:sz w:val="32"/>
          <w:szCs w:val="32"/>
        </w:rPr>
        <w:t>工作实际，特制定本办法。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第二条</w:t>
      </w:r>
      <w:r>
        <w:rPr>
          <w:rFonts w:ascii="仿宋" w:eastAsia="仿宋" w:cs="Times New Roman"/>
          <w:sz w:val="32"/>
          <w:szCs w:val="32"/>
        </w:rPr>
        <w:t xml:space="preserve">  专项工作经费的管理和使用应当坚持公平、公开、公正的原则，确保专项工作经费的规范、安全和高效。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第三条</w:t>
      </w:r>
      <w:r>
        <w:rPr>
          <w:rFonts w:ascii="仿宋" w:eastAsia="仿宋" w:cs="Times New Roman"/>
          <w:sz w:val="32"/>
          <w:szCs w:val="32"/>
        </w:rPr>
        <w:t>财政部门负责专项工作经费的预算管理、资金拨付，并对资金的使用情况进行监督检查。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r>
        <w:rPr>
          <w:rFonts w:hint="eastAsia" w:ascii="仿宋" w:eastAsia="仿宋" w:cs="Times New Roman"/>
          <w:sz w:val="32"/>
          <w:szCs w:val="32"/>
        </w:rPr>
        <w:t>区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退役军人事务</w:t>
      </w:r>
      <w:r>
        <w:rPr>
          <w:rFonts w:hint="eastAsia" w:ascii="仿宋" w:eastAsia="仿宋" w:cs="Times New Roman"/>
          <w:sz w:val="32"/>
          <w:szCs w:val="32"/>
        </w:rPr>
        <w:t>局</w:t>
      </w:r>
      <w:r>
        <w:rPr>
          <w:rFonts w:ascii="仿宋" w:eastAsia="仿宋" w:cs="Times New Roman"/>
          <w:sz w:val="32"/>
          <w:szCs w:val="32"/>
        </w:rPr>
        <w:t>负责确定专项工作经费的年度使用方向</w:t>
      </w:r>
      <w:r>
        <w:rPr>
          <w:rFonts w:hint="eastAsia" w:ascii="仿宋" w:eastAsia="仿宋" w:cs="Times New Roman"/>
          <w:sz w:val="32"/>
          <w:szCs w:val="32"/>
        </w:rPr>
        <w:t>和</w:t>
      </w:r>
      <w:r>
        <w:rPr>
          <w:rFonts w:ascii="仿宋" w:eastAsia="仿宋" w:cs="Times New Roman"/>
          <w:sz w:val="32"/>
          <w:szCs w:val="32"/>
        </w:rPr>
        <w:t>使用重点，并对经费使用计划进行监督检查。</w:t>
      </w:r>
    </w:p>
    <w:p>
      <w:pPr>
        <w:pStyle w:val="7"/>
        <w:spacing w:before="0" w:beforeAutospacing="0" w:after="0" w:afterAutospacing="0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第二章 资金管理</w:t>
      </w:r>
      <w:bookmarkStart w:id="0" w:name="4"/>
      <w:bookmarkEnd w:id="0"/>
      <w:bookmarkStart w:id="1" w:name="I6546899"/>
      <w:bookmarkEnd w:id="1"/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第四条</w:t>
      </w:r>
      <w:r>
        <w:rPr>
          <w:rFonts w:ascii="仿宋" w:eastAsia="仿宋" w:cs="Times New Roman"/>
          <w:sz w:val="32"/>
          <w:szCs w:val="32"/>
        </w:rPr>
        <w:t xml:space="preserve">  专项工作经费的管理机构是</w:t>
      </w:r>
      <w:r>
        <w:rPr>
          <w:rFonts w:hint="eastAsia" w:ascii="仿宋" w:eastAsia="仿宋" w:cs="Times New Roman"/>
          <w:sz w:val="32"/>
          <w:szCs w:val="32"/>
        </w:rPr>
        <w:t>区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退役军人事务</w:t>
      </w:r>
      <w:r>
        <w:rPr>
          <w:rFonts w:hint="eastAsia" w:ascii="仿宋" w:eastAsia="仿宋" w:cs="Times New Roman"/>
          <w:sz w:val="32"/>
          <w:szCs w:val="32"/>
        </w:rPr>
        <w:t>局</w:t>
      </w:r>
      <w:r>
        <w:rPr>
          <w:rFonts w:ascii="仿宋" w:eastAsia="仿宋" w:cs="Times New Roman"/>
          <w:sz w:val="32"/>
          <w:szCs w:val="32"/>
        </w:rPr>
        <w:t>，负责对专项经费进行管理。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bookmarkStart w:id="2" w:name="5"/>
      <w:bookmarkEnd w:id="2"/>
      <w:bookmarkStart w:id="3" w:name="I6546900"/>
      <w:bookmarkEnd w:id="3"/>
      <w:r>
        <w:rPr>
          <w:rFonts w:ascii="黑体" w:eastAsia="黑体" w:cs="Times New Roman"/>
          <w:sz w:val="32"/>
          <w:szCs w:val="32"/>
        </w:rPr>
        <w:t>第五条</w:t>
      </w:r>
      <w:r>
        <w:rPr>
          <w:rFonts w:ascii="仿宋" w:eastAsia="仿宋" w:cs="Times New Roman"/>
          <w:sz w:val="32"/>
          <w:szCs w:val="32"/>
        </w:rPr>
        <w:t xml:space="preserve">  专项工作经费实行“统一核算、专项使用”的管理模式，确保该项工作经费专款专用。专项经费必须按规定用于允许和规定的项目，不得改变用途。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 xml:space="preserve">第六条 </w:t>
      </w:r>
      <w:r>
        <w:rPr>
          <w:rFonts w:ascii="仿宋" w:eastAsia="仿宋" w:cs="Times New Roman"/>
          <w:sz w:val="32"/>
          <w:szCs w:val="32"/>
        </w:rPr>
        <w:t xml:space="preserve"> 专项经费实行报账制度，支出票据先由</w:t>
      </w:r>
      <w:r>
        <w:rPr>
          <w:rFonts w:hint="eastAsia" w:ascii="仿宋" w:eastAsia="仿宋" w:cs="Times New Roman"/>
          <w:sz w:val="32"/>
          <w:szCs w:val="32"/>
        </w:rPr>
        <w:t>经手、证明人签字、分管领导</w:t>
      </w:r>
      <w:r>
        <w:rPr>
          <w:rFonts w:hint="eastAsia" w:ascii="仿宋" w:eastAsia="仿宋" w:cs="Times New Roman"/>
          <w:sz w:val="32"/>
          <w:szCs w:val="32"/>
          <w:lang w:eastAsia="zh-CN"/>
        </w:rPr>
        <w:t>审核</w:t>
      </w:r>
      <w:r>
        <w:rPr>
          <w:rFonts w:hint="eastAsia" w:ascii="仿宋" w:eastAsia="仿宋" w:cs="Times New Roman"/>
          <w:sz w:val="32"/>
          <w:szCs w:val="32"/>
        </w:rPr>
        <w:t>后，再由</w:t>
      </w:r>
      <w:r>
        <w:rPr>
          <w:rFonts w:hint="eastAsia" w:ascii="仿宋" w:eastAsia="仿宋" w:cs="Times New Roman"/>
          <w:sz w:val="32"/>
          <w:szCs w:val="32"/>
          <w:lang w:eastAsia="zh-CN"/>
        </w:rPr>
        <w:t>分管区领导</w:t>
      </w:r>
      <w:r>
        <w:rPr>
          <w:rFonts w:ascii="仿宋" w:eastAsia="仿宋" w:cs="Times New Roman"/>
          <w:sz w:val="32"/>
          <w:szCs w:val="32"/>
        </w:rPr>
        <w:t>签字后</w:t>
      </w:r>
      <w:r>
        <w:rPr>
          <w:rFonts w:hint="eastAsia" w:ascii="仿宋" w:eastAsia="仿宋" w:cs="Times New Roman"/>
          <w:sz w:val="32"/>
          <w:szCs w:val="32"/>
        </w:rPr>
        <w:t>，交出纳</w:t>
      </w:r>
      <w:r>
        <w:rPr>
          <w:rFonts w:ascii="仿宋" w:eastAsia="仿宋" w:cs="Times New Roman"/>
          <w:sz w:val="32"/>
          <w:szCs w:val="32"/>
        </w:rPr>
        <w:t>审核票据。相关支出票据及时传递到会计处进行相关会计核算。</w:t>
      </w:r>
    </w:p>
    <w:p>
      <w:pPr>
        <w:pStyle w:val="7"/>
        <w:spacing w:before="0" w:beforeAutospacing="0" w:after="0" w:afterAutospacing="0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第三章 资金用途和审批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bookmarkStart w:id="4" w:name="I6546902"/>
      <w:bookmarkEnd w:id="4"/>
      <w:bookmarkStart w:id="5" w:name="6"/>
      <w:bookmarkEnd w:id="5"/>
      <w:r>
        <w:rPr>
          <w:rFonts w:ascii="黑体" w:eastAsia="黑体" w:cs="Times New Roman"/>
          <w:sz w:val="32"/>
          <w:szCs w:val="32"/>
        </w:rPr>
        <w:t>第七条</w:t>
      </w:r>
      <w:r>
        <w:rPr>
          <w:rFonts w:ascii="仿宋" w:eastAsia="仿宋" w:cs="Times New Roman"/>
          <w:sz w:val="32"/>
          <w:szCs w:val="32"/>
        </w:rPr>
        <w:t xml:space="preserve">  专项经费的用途范围：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r>
        <w:rPr>
          <w:rFonts w:hint="eastAsia" w:ascii="仿宋" w:eastAsia="仿宋" w:cs="Times New Roman"/>
          <w:sz w:val="32"/>
          <w:szCs w:val="32"/>
        </w:rPr>
        <w:t>1.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及时审核各项优抚申请，</w:t>
      </w:r>
      <w:r>
        <w:rPr>
          <w:rFonts w:hint="eastAsia" w:ascii="仿宋" w:eastAsia="仿宋" w:cs="Times New Roman"/>
          <w:sz w:val="32"/>
          <w:szCs w:val="32"/>
        </w:rPr>
        <w:t>根据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核定的优抚对象人数按照各项文件规定的</w:t>
      </w:r>
      <w:r>
        <w:rPr>
          <w:rFonts w:hint="eastAsia" w:ascii="仿宋" w:eastAsia="仿宋" w:cs="Times New Roman"/>
          <w:sz w:val="32"/>
          <w:szCs w:val="32"/>
        </w:rPr>
        <w:t>抚恤补助标准，及时足额发放各类抚恤生活补助，有效保障了各类优抚对象和老党员抚恤生活补助政策得到全面落实，维护了优抚对象的合法权益。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r>
        <w:rPr>
          <w:rFonts w:hint="eastAsia" w:ascii="仿宋" w:eastAsia="仿宋" w:cs="Times New Roman"/>
          <w:sz w:val="32"/>
          <w:szCs w:val="32"/>
        </w:rPr>
        <w:t>2.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根据部队移交的无军籍退休职工、退役士兵名单、资料</w:t>
      </w:r>
      <w:r>
        <w:rPr>
          <w:rFonts w:hint="eastAsia" w:ascii="仿宋" w:eastAsia="仿宋" w:cs="Times New Roman"/>
          <w:sz w:val="32"/>
          <w:szCs w:val="32"/>
        </w:rPr>
        <w:t>及时、足额发放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退役士兵安置就业补助金和无军籍退休职工的</w:t>
      </w:r>
      <w:r>
        <w:rPr>
          <w:rFonts w:hint="eastAsia" w:ascii="仿宋" w:eastAsia="仿宋" w:cs="Times New Roman"/>
          <w:sz w:val="32"/>
          <w:szCs w:val="32"/>
        </w:rPr>
        <w:t>退休工资、津补贴，缴纳医保，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鼓励退役士兵自主就业，</w:t>
      </w:r>
      <w:r>
        <w:rPr>
          <w:rFonts w:hint="eastAsia" w:ascii="仿宋" w:eastAsia="仿宋" w:cs="Times New Roman"/>
          <w:sz w:val="32"/>
          <w:szCs w:val="32"/>
        </w:rPr>
        <w:t>做好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无军籍</w:t>
      </w:r>
      <w:r>
        <w:rPr>
          <w:rFonts w:hint="eastAsia" w:ascii="仿宋" w:eastAsia="仿宋" w:cs="Times New Roman"/>
          <w:sz w:val="32"/>
          <w:szCs w:val="32"/>
        </w:rPr>
        <w:t>退休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职工</w:t>
      </w:r>
      <w:r>
        <w:rPr>
          <w:rFonts w:hint="eastAsia" w:ascii="仿宋" w:eastAsia="仿宋" w:cs="Times New Roman"/>
          <w:sz w:val="32"/>
          <w:szCs w:val="32"/>
        </w:rPr>
        <w:t>管理服务工作。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hint="eastAsia" w:asci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eastAsia="仿宋" w:cs="Times New Roman"/>
          <w:sz w:val="32"/>
          <w:szCs w:val="32"/>
          <w:lang w:val="en-US" w:eastAsia="zh-CN"/>
        </w:rPr>
        <w:t>3.根据退役军人保障法及上级要求，在春节、八一建军节等重要节日前夕依法对辖区驻军部队、优抚对象开展慰问活动，做好退役军人服务。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hint="eastAsia" w:asci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eastAsia="仿宋" w:cs="Times New Roman"/>
          <w:sz w:val="32"/>
          <w:szCs w:val="32"/>
          <w:lang w:val="en-US" w:eastAsia="zh-CN"/>
        </w:rPr>
        <w:t>4.加强退役军人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instrText xml:space="preserve"> HYPERLINK "https://baike.sogou.com/lemma/ShowInnerLink.htm?lemmaId=456571&amp;ss_c=ssc.citiao.link" \t "https://baike.sogou.com/_blank" </w:instrTex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思想政治教育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工作，及时掌握退役军人的思想情况和工作生活状况，建立健全退役军人权益保障机制，畅通诉求表达渠道，做好涉军群体稳定管理工作，维护社会和谐稳定。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hint="eastAsia" w:asci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eastAsia="仿宋" w:cs="Times New Roman"/>
          <w:sz w:val="32"/>
          <w:szCs w:val="32"/>
          <w:lang w:val="en-US" w:eastAsia="zh-CN"/>
        </w:rPr>
        <w:t>5.对入伍应届大学毕业生、在校生按规定发放一次性兵源奖励。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hint="eastAsia" w:asci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eastAsia="仿宋" w:cs="Times New Roman"/>
          <w:sz w:val="32"/>
          <w:szCs w:val="32"/>
          <w:lang w:val="en-US" w:eastAsia="zh-CN"/>
        </w:rPr>
        <w:t>6.根据退役军人保障法要求，及时组织退役军人返乡迎接仪式，包括欢迎仪式、退役军人专场招聘会、座谈会、参观家乡建设活动、免费职业技能培训。做好重点优抚对象短期疗养服务，增强优抚群体的社会荣誉感和幸福感，使其继续支持国防建设，维护社会和谐稳定。做好重点优抚对象服务，及时帮扶困难优抚对象，帮助解决其生活实际困难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hint="eastAsia" w:asci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eastAsia="仿宋" w:cs="Times New Roman"/>
          <w:sz w:val="32"/>
          <w:szCs w:val="32"/>
          <w:lang w:val="en-US" w:eastAsia="zh-CN"/>
        </w:rPr>
        <w:t>7.按时结算各项耗能、办公场地维修、卫生清洁费用，保障机关正常运转。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hint="default" w:asci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eastAsia="仿宋" w:cs="Times New Roman"/>
          <w:sz w:val="32"/>
          <w:szCs w:val="32"/>
          <w:lang w:val="en-US" w:eastAsia="zh-CN"/>
        </w:rPr>
        <w:t>8.用于及时修缮辖区破损、未修缮英烈纪念场所，履行法定的英雄烈士纪念设施的管理、保护职责，保持英烈纪念庄严、肃穆、干净的环境和氛围。</w:t>
      </w:r>
    </w:p>
    <w:p>
      <w:pPr>
        <w:pStyle w:val="7"/>
        <w:spacing w:before="0" w:beforeAutospacing="0" w:after="0" w:afterAutospacing="0"/>
        <w:jc w:val="center"/>
        <w:rPr>
          <w:rFonts w:ascii="黑体" w:eastAsia="黑体" w:cs="Times New Roman"/>
          <w:sz w:val="32"/>
          <w:szCs w:val="32"/>
        </w:rPr>
      </w:pPr>
      <w:bookmarkStart w:id="6" w:name="7"/>
      <w:bookmarkEnd w:id="6"/>
      <w:bookmarkStart w:id="7" w:name="I6546903"/>
      <w:bookmarkEnd w:id="7"/>
      <w:r>
        <w:rPr>
          <w:rFonts w:ascii="黑体" w:eastAsia="黑体" w:cs="Times New Roman"/>
          <w:sz w:val="32"/>
          <w:szCs w:val="32"/>
        </w:rPr>
        <w:t>第四章  资金监督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</w:t>
      </w:r>
      <w:r>
        <w:rPr>
          <w:rFonts w:hint="eastAsia" w:ascii="黑体" w:eastAsia="黑体" w:cs="Times New Roman"/>
          <w:sz w:val="32"/>
          <w:szCs w:val="32"/>
        </w:rPr>
        <w:t>八</w:t>
      </w:r>
      <w:r>
        <w:rPr>
          <w:rFonts w:ascii="黑体" w:eastAsia="黑体" w:cs="Times New Roman"/>
          <w:sz w:val="32"/>
          <w:szCs w:val="32"/>
        </w:rPr>
        <w:t>条</w:t>
      </w:r>
      <w:r>
        <w:rPr>
          <w:rFonts w:ascii="Times New Roman" w:eastAsia="仿宋" w:cs="Times New Roman"/>
          <w:sz w:val="32"/>
          <w:szCs w:val="32"/>
        </w:rPr>
        <w:t> </w:t>
      </w:r>
      <w:r>
        <w:rPr>
          <w:rFonts w:hint="eastAsia" w:ascii="Times New Roman" w:eastAsia="仿宋" w:cs="Times New Roman"/>
          <w:sz w:val="32"/>
          <w:szCs w:val="32"/>
        </w:rPr>
        <w:t>专项</w:t>
      </w:r>
      <w:r>
        <w:rPr>
          <w:rFonts w:ascii="仿宋" w:eastAsia="仿宋" w:cs="Times New Roman"/>
          <w:sz w:val="32"/>
          <w:szCs w:val="32"/>
        </w:rPr>
        <w:t>工作经费由</w:t>
      </w:r>
      <w:r>
        <w:rPr>
          <w:rFonts w:hint="eastAsia" w:ascii="仿宋" w:eastAsia="仿宋" w:cs="Times New Roman"/>
          <w:sz w:val="32"/>
          <w:szCs w:val="32"/>
        </w:rPr>
        <w:t>区</w:t>
      </w:r>
      <w:r>
        <w:rPr>
          <w:rFonts w:ascii="仿宋" w:eastAsia="仿宋" w:cs="Times New Roman"/>
          <w:sz w:val="32"/>
          <w:szCs w:val="32"/>
        </w:rPr>
        <w:t>财政拨付</w:t>
      </w:r>
      <w:r>
        <w:rPr>
          <w:rFonts w:hint="eastAsia" w:ascii="仿宋" w:eastAsia="仿宋" w:cs="Times New Roman"/>
          <w:sz w:val="32"/>
          <w:szCs w:val="32"/>
        </w:rPr>
        <w:t>区</w:t>
      </w:r>
      <w:r>
        <w:rPr>
          <w:rFonts w:hint="eastAsia" w:ascii="仿宋" w:eastAsia="仿宋" w:cs="Times New Roman"/>
          <w:sz w:val="32"/>
          <w:szCs w:val="32"/>
          <w:lang w:eastAsia="zh-CN"/>
        </w:rPr>
        <w:t>退役军人事务局</w:t>
      </w:r>
      <w:r>
        <w:rPr>
          <w:rFonts w:hint="eastAsia" w:ascii="仿宋" w:eastAsia="仿宋" w:cs="Times New Roman"/>
          <w:sz w:val="32"/>
          <w:szCs w:val="32"/>
        </w:rPr>
        <w:t>后，区</w:t>
      </w:r>
      <w:r>
        <w:rPr>
          <w:rFonts w:hint="eastAsia" w:ascii="仿宋" w:eastAsia="仿宋" w:cs="Times New Roman"/>
          <w:sz w:val="32"/>
          <w:szCs w:val="32"/>
          <w:lang w:eastAsia="zh-CN"/>
        </w:rPr>
        <w:t>退役军人事务局</w:t>
      </w:r>
      <w:r>
        <w:rPr>
          <w:rFonts w:ascii="仿宋" w:eastAsia="仿宋" w:cs="Times New Roman"/>
          <w:sz w:val="32"/>
          <w:szCs w:val="32"/>
        </w:rPr>
        <w:t>严格按照审批后的经费使用计划予以支付，并加强专项工作经费的监督检查。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</w:t>
      </w:r>
      <w:r>
        <w:rPr>
          <w:rFonts w:hint="eastAsia" w:ascii="黑体" w:eastAsia="黑体" w:cs="Times New Roman"/>
          <w:sz w:val="32"/>
          <w:szCs w:val="32"/>
        </w:rPr>
        <w:t>九</w:t>
      </w:r>
      <w:r>
        <w:rPr>
          <w:rFonts w:ascii="黑体" w:eastAsia="黑体" w:cs="Times New Roman"/>
          <w:sz w:val="32"/>
          <w:szCs w:val="32"/>
        </w:rPr>
        <w:t>条</w:t>
      </w:r>
      <w:r>
        <w:rPr>
          <w:rFonts w:ascii="仿宋" w:eastAsia="仿宋" w:cs="Times New Roman"/>
          <w:sz w:val="32"/>
          <w:szCs w:val="32"/>
        </w:rPr>
        <w:t xml:space="preserve">  专项工作经费使用管理人员应自觉遵守国家财经纪律，同时接受有关主管部门和财政、审计、监察等部门的监督检查。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Times New Roman"/>
          <w:sz w:val="32"/>
          <w:szCs w:val="32"/>
        </w:rPr>
        <w:t>对于违反本办法规定截留、挤占、挪用专项经费的单位和个人，严格按照《财政违法行为处罚处分条例》（国务院令第427号）进行处罚，并追究有关责任人员的责任。</w:t>
      </w:r>
    </w:p>
    <w:p>
      <w:pPr>
        <w:pStyle w:val="7"/>
        <w:spacing w:before="0" w:beforeAutospacing="0" w:after="0" w:afterAutospacing="0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第五章</w:t>
      </w:r>
      <w:r>
        <w:rPr>
          <w:rFonts w:ascii="Times New Roman" w:eastAsia="黑体" w:cs="Times New Roman"/>
          <w:sz w:val="32"/>
          <w:szCs w:val="32"/>
        </w:rPr>
        <w:t> </w:t>
      </w:r>
      <w:r>
        <w:rPr>
          <w:rFonts w:ascii="黑体" w:eastAsia="黑体" w:cs="Times New Roman"/>
          <w:sz w:val="32"/>
          <w:szCs w:val="32"/>
        </w:rPr>
        <w:t>附则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Times New Roman"/>
          <w:sz w:val="32"/>
          <w:szCs w:val="32"/>
        </w:rPr>
        <w:t>第十条  本办法</w:t>
      </w:r>
      <w:r>
        <w:rPr>
          <w:rFonts w:hint="eastAsia" w:ascii="仿宋" w:eastAsia="仿宋" w:cs="Times New Roman"/>
          <w:sz w:val="32"/>
          <w:szCs w:val="32"/>
        </w:rPr>
        <w:t>区</w:t>
      </w:r>
      <w:r>
        <w:rPr>
          <w:rFonts w:hint="eastAsia" w:ascii="仿宋" w:eastAsia="仿宋" w:cs="Times New Roman"/>
          <w:sz w:val="32"/>
          <w:szCs w:val="32"/>
          <w:lang w:val="en-US" w:eastAsia="zh-CN"/>
        </w:rPr>
        <w:t>退役军人事务</w:t>
      </w:r>
      <w:r>
        <w:rPr>
          <w:rFonts w:hint="eastAsia" w:ascii="仿宋" w:eastAsia="仿宋" w:cs="Times New Roman"/>
          <w:sz w:val="32"/>
          <w:szCs w:val="32"/>
        </w:rPr>
        <w:t>局</w:t>
      </w:r>
      <w:r>
        <w:rPr>
          <w:rFonts w:ascii="仿宋" w:eastAsia="仿宋" w:cs="Times New Roman"/>
          <w:sz w:val="32"/>
          <w:szCs w:val="32"/>
        </w:rPr>
        <w:t>负责解释。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Times New Roman"/>
          <w:sz w:val="32"/>
          <w:szCs w:val="32"/>
        </w:rPr>
        <w:t>第十</w:t>
      </w:r>
      <w:r>
        <w:rPr>
          <w:rFonts w:hint="eastAsia" w:ascii="仿宋" w:eastAsia="仿宋" w:cs="Times New Roman"/>
          <w:sz w:val="32"/>
          <w:szCs w:val="32"/>
        </w:rPr>
        <w:t>一</w:t>
      </w:r>
      <w:r>
        <w:rPr>
          <w:rFonts w:ascii="仿宋" w:eastAsia="仿宋" w:cs="Times New Roman"/>
          <w:sz w:val="32"/>
          <w:szCs w:val="32"/>
        </w:rPr>
        <w:t>条  本办法自发布之日起执行。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eastAsia="仿宋" w:cs="Times New Roman"/>
          <w:sz w:val="32"/>
          <w:szCs w:val="32"/>
        </w:rPr>
      </w:pPr>
      <w:bookmarkStart w:id="8" w:name="_GoBack"/>
      <w:bookmarkEnd w:id="8"/>
    </w:p>
    <w:p>
      <w:pPr>
        <w:pStyle w:val="7"/>
        <w:spacing w:before="0" w:beforeAutospacing="0" w:after="0" w:afterAutospacing="0"/>
        <w:ind w:firstLine="640" w:firstLineChars="200"/>
        <w:jc w:val="right"/>
        <w:rPr>
          <w:rFonts w:hint="eastAsia" w:ascii="仿宋" w:eastAsia="仿宋" w:cs="Times New Roman"/>
          <w:sz w:val="32"/>
          <w:szCs w:val="32"/>
          <w:lang w:eastAsia="zh-CN"/>
        </w:rPr>
      </w:pPr>
      <w:r>
        <w:rPr>
          <w:rFonts w:hint="eastAsia" w:ascii="仿宋" w:eastAsia="仿宋" w:cs="Times New Roman"/>
          <w:sz w:val="32"/>
          <w:szCs w:val="32"/>
          <w:lang w:eastAsia="zh-CN"/>
        </w:rPr>
        <w:t>芦淞区退役军人事务局</w:t>
      </w:r>
    </w:p>
    <w:p>
      <w:pPr>
        <w:pStyle w:val="7"/>
        <w:spacing w:before="0" w:beforeAutospacing="0" w:after="0" w:afterAutospacing="0"/>
        <w:ind w:firstLine="640" w:firstLineChars="200"/>
        <w:jc w:val="right"/>
        <w:rPr>
          <w:rFonts w:hint="default" w:asci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eastAsia="仿宋" w:cs="Times New Roman"/>
          <w:sz w:val="32"/>
          <w:szCs w:val="32"/>
          <w:lang w:val="en-US" w:eastAsia="zh-CN"/>
        </w:rPr>
        <w:t>2021年1月31日</w:t>
      </w:r>
    </w:p>
    <w:p>
      <w:pPr>
        <w:spacing w:line="360" w:lineRule="auto"/>
        <w:rPr>
          <w:rFonts w:ascii="仿宋" w:eastAsia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79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sz w:val="24"/>
        <w:szCs w:val="24"/>
      </w:rPr>
    </w:pPr>
    <w:r>
      <w:rPr>
        <w:rStyle w:val="10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2</w:t>
    </w:r>
    <w:r>
      <w:rPr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C7AFA"/>
    <w:rsid w:val="002C7AFA"/>
    <w:rsid w:val="00DA46FA"/>
    <w:rsid w:val="00F020EE"/>
    <w:rsid w:val="00F53699"/>
    <w:rsid w:val="0EAF2168"/>
    <w:rsid w:val="27E91ABC"/>
    <w:rsid w:val="53A86FE4"/>
    <w:rsid w:val="61FC78FD"/>
    <w:rsid w:val="7105688C"/>
    <w:rsid w:val="7B7C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rPr>
      <w:rFonts w:eastAsia="方正小标宋简体"/>
      <w:w w:val="85"/>
      <w:sz w:val="96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333333"/>
      <w:u w:val="none"/>
    </w:rPr>
  </w:style>
  <w:style w:type="paragraph" w:customStyle="1" w:styleId="14">
    <w:name w:val="p0"/>
    <w:basedOn w:val="1"/>
    <w:qFormat/>
    <w:uiPriority w:val="0"/>
    <w:pPr>
      <w:widowControl/>
      <w:jc w:val="left"/>
    </w:pPr>
    <w:rPr>
      <w:rFonts w:ascii="Arial" w:hAnsi="Arial" w:cs="Arial"/>
      <w:kern w:val="0"/>
      <w:szCs w:val="21"/>
    </w:rPr>
  </w:style>
  <w:style w:type="paragraph" w:customStyle="1" w:styleId="15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138</Words>
  <Characters>793</Characters>
  <Lines>6</Lines>
  <Paragraphs>1</Paragraphs>
  <TotalTime>2</TotalTime>
  <ScaleCrop>false</ScaleCrop>
  <LinksUpToDate>false</LinksUpToDate>
  <CharactersWithSpaces>930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2018-10-09T08:48:00Z</dcterms:created>
  <dc:creator>微软用户</dc:creator>
  <cp:lastModifiedBy>Administrator</cp:lastModifiedBy>
  <cp:lastPrinted>2019-03-12T09:19:00Z</cp:lastPrinted>
  <dcterms:modified xsi:type="dcterms:W3CDTF">2021-05-12T06:51:02Z</dcterms:modified>
  <dc:title>长  沙  市  文  明  办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F8C1D86689FC498DAA17D04695788DB6</vt:lpwstr>
  </property>
</Properties>
</file>