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2021年部门整体支出绩效目标表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株洲市石峰区司法局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年度预算申请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资金总额：410.9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410.9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380.9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承担全面依法治区重大问题的政策研究，拟定全面依法治区中长期规划建议，负责全区相关重大决策部署落实的指导、督察工作。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二)指导全区规范性文件管理有关工作，承担区政府规范性文件送审稿的合法性审查工作，承办区政府及其各部门规范性文件的登记工作。负责报送备案区政府规范性文件。负责区政府规范性文件备案审查工作。受理有关规范性文件违法的审查申请。组织开展规范性文件清理工作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(三)承担区政府法律顾问工作。负责对区政府重大行政决策进行合法性审查或论证说明。指导、监督全区党政群团机关、企事业单位的法律顾问工作。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四)负责区政府合同的审查管理工作。参与、指导、监督区政府合同的谈判、起草、签订、备案、履行的有关工作。负责指导区政府重大合同纠纷的仲裁、诉讼及执行工作。负责区政府交办的其他法律事务处理。指导、检查全区党政群团机关、企事业单位的合同事务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五)承担统筹推进法治政府建设的责任。指导、监督区政府各部门、街道依法行政工作。负责综合协调全区行政执法，承担推进全区行政执法体制改革有关工作，推进严格规范公正文明执法。负责行政执法主体资格的审核、公告。指导、监督全区行政复议和行政应诉工作。负责区政府行政复议、行政赔偿和行政应诉、被行政复议案件办理及统计分析工作。承担区政府行政复议办公室的日常工作。负责区政府法治对外合作工作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六)承担统筹规划全区法治社会建设的责任。负责拟订全区法治宣传教育规划，组织实施普法宣传工作，组织对外法治宣传。制定全区法治宣传教育和普及法律常识规划并组织实施，指导全区开展普法宣传和法治教育工作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（七）负责指导、管理全区社区矫正工作。指导全区刑满释放人员帮教安置工作。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(八) 负责拟订全区公共法律服务体系建设规划并指导实施，统筹和布局城乡、区域法律服务资源。指导、监督全区法律服务援助中心、律师事务所和基层法律服务管理工作。推动人民参与和促进法治建设。指导全区人民调解工作，推进全区司法所建设。负责全区人民陪审员和人民监督员选任工作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（九）完成区委、区政府和区委全面依法治区委员会交办的其它任务。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依法治区、普法宣传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eastAsia="仿宋_GB2312" w:cs="仿宋_GB2312"/>
                <w:sz w:val="20"/>
                <w:szCs w:val="20"/>
              </w:rPr>
              <w:t>办公室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1、推进依法治区和法治政府建设；2、开展全区普法宣传，组织规划“八五”普法，落实“谁执法谁普法”责任制。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行政执法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法制股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0"/>
                <w:szCs w:val="20"/>
              </w:rPr>
              <w:t>落实行政执法“三项制度”，严格规范行政执法，加强行政执法案卷评查，进一步提高行政执法水平；强化依法治区工作的督查考核，进一步完善依法行政督查考核制度。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人民调解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人民参与和促进法治股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cs="宋体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0"/>
                <w:szCs w:val="20"/>
              </w:rPr>
              <w:t>进一步推广使用“石峰和事佬”APP，积极开展重点领域矛盾纠纷排查调处工作，及时化解专业领域的矛盾纠纷，同时，开展人民调解员培训工作，提高依法调解的效力。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社区矫正、法律援助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社区矫正和公共法律服务管理股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hd w:val="clear" w:color="auto" w:fill="FFFFFF"/>
              <w:snapToGrid w:val="0"/>
              <w:rPr>
                <w:rFonts w:cs="仿宋_GB2312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0"/>
                <w:szCs w:val="20"/>
              </w:rPr>
              <w:t>全面加强对社区矫正人员的管理，建立与家庭齐抓共管机制；进一步推进刑罚执行一体化建设，强化督查；健全刑满释放人员的管理教育帮扶机制，加强日常排查走访。对困难群众实施法律援助360件。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完成法律援助案件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开展普法宣传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15场次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依法行政考核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每季度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矛盾纠纷调解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400件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产出指标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  <w:lang w:eastAsia="zh-CN"/>
              </w:rPr>
              <w:t>产出数量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管理社区矫正对象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80人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安置帮教对象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200人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预算资金使用率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工作及时完成率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不超过预算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30万元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无直接经济效益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无直接经济效益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促进法治石峰平安石峰建设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良好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提高社会公众对司法行政的认可和满意度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90%以上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</w:rPr>
      </w:pPr>
    </w:p>
    <w:tbl>
      <w:tblPr>
        <w:tblStyle w:val="3"/>
        <w:tblW w:w="84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2021年专项资金预算绩效目标汇总表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支出方向（子项）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Style w:val="4"/>
                <w:rFonts w:eastAsia="宋体"/>
              </w:rPr>
              <w:t xml:space="preserve">  </w:t>
            </w:r>
            <w:r>
              <w:rPr>
                <w:rStyle w:val="5"/>
                <w:rFonts w:hint="default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司法专项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全面加强对社区矫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/>
              </w:rPr>
              <w:t>正对象和安置帮教人员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的管理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对困难群众实施法律援助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推进依法治区和法治政府建设；开展全区普法宣传，组织规划“八五”普法，落实“谁执法谁普法”责任制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落实行政执法“三项制度”，严格规范行政执法，加强行政执法案卷评查，进一步提高行政执法水平；强化依法治区工作的督查考核，进一步完善依法行政督查考核制度。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建立与家庭齐抓共管机制；进一步推进刑罚执行一体化建设，强化督查；健全刑满释放人员的管理教育帮扶机制，加强日常排查走访。对困难群众实施法律援助360件。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按照上级要求完成年度各项工作任务。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color w:val="000000"/>
                <w:szCs w:val="21"/>
                <w:lang w:eastAsia="zh-CN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r>
        <w:br w:type="page"/>
      </w:r>
    </w:p>
    <w:tbl>
      <w:tblPr>
        <w:tblStyle w:val="3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324"/>
        <w:gridCol w:w="1364"/>
        <w:gridCol w:w="1665"/>
        <w:gridCol w:w="1417"/>
        <w:gridCol w:w="12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附件3</w:t>
            </w:r>
          </w:p>
        </w:tc>
        <w:tc>
          <w:tcPr>
            <w:tcW w:w="1324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2021年专项资金支出方向绩效目标表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04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项目主管部门：（盖章）</w:t>
            </w:r>
          </w:p>
        </w:tc>
        <w:tc>
          <w:tcPr>
            <w:tcW w:w="267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司法专项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司法专项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长期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全面加强对社区矫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/>
              </w:rPr>
              <w:t>正对象和安置帮教人员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的管理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对困难群众实施法律援助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推进依法治区和法治政府建设；开展全区普法宣传，组织规划“八五”普法，落实“谁执法谁普法”责任制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落实行政执法“三项制度”，严格规范行政执法，加强行政执法案卷评查，进一步提高行政执法水平；强化依法治区工作的督查考核，进一步完善依法行政督查考核制度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/>
              </w:rPr>
              <w:t>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建立与家庭齐抓共管机制；进一步推进刑罚执行一体化建设，强化督查；健全刑满释放人员的管理教育帮扶机制，加强日常排查走访。对困难群众实施法律援助360件。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  <w:t>按照上级要求完成年度各项工作任务。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产出数量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完成法律援助案件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开展普法宣传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15场次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依法行政考核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每季度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矛盾纠纷调解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400件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管理社区矫正对象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80人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安置帮教对象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200人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产出质量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预算资金使用率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产出时效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工作及时完成率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0"/>
                <w:szCs w:val="20"/>
              </w:rPr>
              <w:t>产出成本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eastAsia="zh-CN"/>
              </w:rPr>
              <w:t>不超过预算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0"/>
                <w:szCs w:val="20"/>
                <w:lang w:val="en-US" w:eastAsia="zh-CN"/>
              </w:rPr>
              <w:t>30万元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无直接经济效益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无直接经济效益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促进法治石峰平安石峰建设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提高社会公众对司法行政的认可和满意度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90%以上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012709"/>
    <w:rsid w:val="00787642"/>
    <w:rsid w:val="0082459E"/>
    <w:rsid w:val="0085311E"/>
    <w:rsid w:val="00A342DF"/>
    <w:rsid w:val="00E34E2B"/>
    <w:rsid w:val="049E5504"/>
    <w:rsid w:val="0A011F5A"/>
    <w:rsid w:val="0A6F29BA"/>
    <w:rsid w:val="0B607388"/>
    <w:rsid w:val="11560570"/>
    <w:rsid w:val="124B479E"/>
    <w:rsid w:val="14DA31B6"/>
    <w:rsid w:val="18170EC2"/>
    <w:rsid w:val="19063AEB"/>
    <w:rsid w:val="1B2718F8"/>
    <w:rsid w:val="1BF42EDC"/>
    <w:rsid w:val="1CEB3AA0"/>
    <w:rsid w:val="1CFC48DD"/>
    <w:rsid w:val="1FC21B82"/>
    <w:rsid w:val="20616F48"/>
    <w:rsid w:val="21AD5C13"/>
    <w:rsid w:val="240B5A00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A613331"/>
    <w:rsid w:val="3DA33CEE"/>
    <w:rsid w:val="3F3424BC"/>
    <w:rsid w:val="42F76288"/>
    <w:rsid w:val="432452AB"/>
    <w:rsid w:val="435C5632"/>
    <w:rsid w:val="47237175"/>
    <w:rsid w:val="47F13561"/>
    <w:rsid w:val="4DD93745"/>
    <w:rsid w:val="52641350"/>
    <w:rsid w:val="540B1856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996570D"/>
    <w:rsid w:val="7A5B4AC7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209</Words>
  <Characters>1192</Characters>
  <Lines>9</Lines>
  <Paragraphs>2</Paragraphs>
  <TotalTime>19</TotalTime>
  <ScaleCrop>false</ScaleCrop>
  <LinksUpToDate>false</LinksUpToDate>
  <CharactersWithSpaces>1399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2021-03-24T03:28:00Z</cp:lastPrinted>
  <dcterms:modified xsi:type="dcterms:W3CDTF">2021-04-27T07:55:59Z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