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12" w:tblpY="2005"/>
        <w:tblOverlap w:val="never"/>
        <w:tblW w:w="10365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162"/>
        <w:gridCol w:w="775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石峰区2020年</w:t>
            </w: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财政扶贫资金安排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分配及政策办法公开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扶贫专项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（对口帮扶）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峰区位于株洲市北部，属于老工业城区，我区本级不属于贫困区域和扶贫治理范围。按照《株洲五区支持泸西县脱贫攻坚工作方案（2019-2020）》（株政办函﹝2018﹞54号）文件要求，我区出台《石峰区支持泸溪县脱贫攻坚工作方案（2019-2020年）》（株石政办发﹝2019﹞4号），正在扎实推进石峰区-泸溪县白羊溪乡对口帮扶工作，全面贯彻落实上级党委、政府脱贫攻坚工作部署。2020年，区本级预算安排100万元扶贫专项资金，含在创建中国美丽休闲乡村专项中，专项用于泸溪县扶贫项目及相关工作经费。</w:t>
            </w:r>
          </w:p>
        </w:tc>
      </w:tr>
    </w:tbl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石峰区支持泸溪县脱贫攻坚工作方案</w:t>
      </w:r>
      <w:r>
        <w:rPr>
          <w:rFonts w:ascii="Times New Roman" w:hAnsi="Times New Roman" w:eastAsia="方正小标宋简体" w:cs="方正小标宋简体"/>
          <w:sz w:val="44"/>
          <w:szCs w:val="44"/>
        </w:rPr>
        <w:br w:type="textWrapping"/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（2019-2020年）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ascii="Times New Roman" w:hAnsi="Times New Roman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为全面贯彻落实中央、省、市脱贫攻坚工作部署，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按照《株洲五区支持泸溪县脱贫攻坚工作方案（2019-2020）》（株政办函</w:t>
      </w:r>
      <w:r>
        <w:rPr>
          <w:rFonts w:hint="eastAsia" w:ascii="Times New Roman" w:hAnsi="Times New Roman" w:eastAsia="仿宋_GB2312" w:cs="方正小标宋简体"/>
          <w:sz w:val="32"/>
          <w:szCs w:val="32"/>
        </w:rPr>
        <w:t>〔201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方正小标宋简体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）文件要求，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扎实推进石峰区－泸溪县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白羊溪</w:t>
      </w:r>
      <w:r>
        <w:rPr>
          <w:rFonts w:hint="eastAsia" w:ascii="Times New Roman" w:hAnsi="Times New Roman" w:eastAsia="仿宋_GB2312" w:cs="仿宋_GB2312"/>
          <w:sz w:val="32"/>
          <w:szCs w:val="32"/>
        </w:rPr>
        <w:t>乡对口帮扶工作，制定本工作方案。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以习近平总书记精准扶贫精准脱贫战略思想为指导，牢固树立新发展理念，认真落实精准扶贫、精准脱贫基本方略，按照坚持党的领导、社会广泛参与，坚持“精准聚焦、提高帮扶成效，坚持优势互补、鼓励改革创新，坚持群众主体、激发内生动力”的原则，立足帮扶双方实际，进一步聚焦脱贫攻坚、优化结对关系、加大帮扶力度、强化责任落实，切实增强扶贫协作和对口帮扶泸溪县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白羊溪</w:t>
      </w:r>
      <w:r>
        <w:rPr>
          <w:rFonts w:hint="eastAsia" w:ascii="Times New Roman" w:hAnsi="Times New Roman" w:eastAsia="仿宋_GB2312" w:cs="仿宋_GB2312"/>
          <w:sz w:val="32"/>
          <w:szCs w:val="32"/>
        </w:rPr>
        <w:t>乡工作效果。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石峰区对口泸溪县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白羊溪</w:t>
      </w:r>
      <w:r>
        <w:rPr>
          <w:rFonts w:hint="eastAsia" w:ascii="Times New Roman" w:hAnsi="Times New Roman" w:eastAsia="仿宋_GB2312" w:cs="仿宋_GB2312"/>
          <w:sz w:val="32"/>
          <w:szCs w:val="32"/>
        </w:rPr>
        <w:t>乡，着力在组织领导、人才交流、资金使用、产业合作、劳务合作等五方面强化支持力度，提高帮扶水平，助力泸溪县2019年实现脱贫摘帽目标。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（一）加强组织领导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1．成立以言晓军副区长为队长，以驻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挂职交流干部、区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农业农村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局分管副职（联络员）为成员，以区委组织部、区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农业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农村局、区人力资源和社会保障局、区卫生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健康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局、区教育局、区财政局、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区商务和粮食局、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科技</w:t>
      </w:r>
      <w:r>
        <w:rPr>
          <w:rFonts w:hint="eastAsia" w:ascii="Times New Roman" w:hAnsi="Times New Roman" w:eastAsia="仿宋_GB2312" w:cs="仿宋_GB2312"/>
          <w:sz w:val="32"/>
          <w:szCs w:val="32"/>
        </w:rPr>
        <w:t>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工业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信息化局为责任单位的帮扶工作队。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2．区政府领导每年到泸溪县开展1至2次调研活动。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3．区政府专题研究对口帮扶会议2次。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4．各责任单位每年至少组织1次与业务相关的帮扶活动。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（二）加强人才帮扶协作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1．2019-2020年，每年选派1名干部到白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羊</w:t>
      </w:r>
      <w:r>
        <w:rPr>
          <w:rFonts w:hint="eastAsia" w:ascii="Times New Roman" w:hAnsi="Times New Roman" w:eastAsia="仿宋_GB2312" w:cs="仿宋_GB2312"/>
          <w:sz w:val="32"/>
          <w:szCs w:val="32"/>
        </w:rPr>
        <w:t>溪乡挂职交流。（责任单位：区委组织部）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2．每年组织2-3批教育、医疗和农业等方面专家到白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羊</w:t>
      </w:r>
      <w:r>
        <w:rPr>
          <w:rFonts w:hint="eastAsia" w:ascii="Times New Roman" w:hAnsi="Times New Roman" w:eastAsia="仿宋_GB2312" w:cs="仿宋_GB2312"/>
          <w:sz w:val="32"/>
          <w:szCs w:val="32"/>
        </w:rPr>
        <w:t>溪乡进行专业技术交流指导。（责任单位：区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农业农村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局、区教育局、区卫生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健康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楷体_GB2312"/>
          <w:b/>
          <w:sz w:val="32"/>
          <w:szCs w:val="32"/>
        </w:rPr>
        <w:t>）加强资金帮扶工作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区财政每年安排不低于80万元的扶贫资金，每年6月30日前到位。帮扶资金主要用于贫困村的基础设施完善和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公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共服务基本完善项目，资金使用情况由驻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挂职干部监管。（责任单位：区财政局）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楷体_GB2312"/>
          <w:b/>
          <w:sz w:val="32"/>
          <w:szCs w:val="32"/>
        </w:rPr>
        <w:t>）加强产业发展协作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1．每年组织1－2次区内相关园区、企业去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泸溪</w:t>
      </w:r>
      <w:r>
        <w:rPr>
          <w:rFonts w:hint="eastAsia" w:ascii="Times New Roman" w:hAnsi="Times New Roman" w:eastAsia="仿宋_GB2312" w:cs="仿宋_GB2312"/>
          <w:sz w:val="32"/>
          <w:szCs w:val="32"/>
        </w:rPr>
        <w:t>考察交流，寻求产业合作项目，互相帮助牵线搭桥，共同组织开展相关专题招商活动，引荐企业落户泸溪，带动泸溪贫困人口就业。（责任单位：区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科技</w:t>
      </w:r>
      <w:r>
        <w:rPr>
          <w:rFonts w:hint="eastAsia" w:ascii="Times New Roman" w:hAnsi="Times New Roman" w:eastAsia="仿宋_GB2312" w:cs="仿宋_GB2312"/>
          <w:sz w:val="32"/>
          <w:szCs w:val="32"/>
        </w:rPr>
        <w:t>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工业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信息化局）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．支持当地教育、医疗事业发展，建立两地学校、医疗卫生机构之间“点对点”协作机制，开展组织管理、技术指导、人才培养、信息建设等全方位合作；推动两地医疗卫生机构构建结对帮扶，支持改善提升乡镇、村级医疗卫生机构基础设施和卫生设备。（责任单位：区教育局、区卫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健康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3．充分利用“互联网＋”电商平台，加强产销对接，鼓励两地企业建立农副产品供需结对关系，组织泸溪农特产品推介会，让更多泸溪县绿色优质农产品进入株洲市场。（责任单位：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区商务和粮食局、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农业农村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局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楷体_GB2312"/>
          <w:b/>
          <w:sz w:val="32"/>
          <w:szCs w:val="32"/>
        </w:rPr>
        <w:t>）加强劳务扶贫协作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．与泸溪县建立紧密的跨区城劳务合作关系，完善劳务对接机制，按照“订单式培训、有组织输出”原则，对泸溪贫困群众实施劳务订单培训，健全双方人才资源市场联动机制，搭建劳务精准输出协作平台。（责任单位：区人力资源和社会保障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．每年发布2次定向招聘信息，为泸溪县劳动力提供就业岗位100个左右，每年组织1场以上专场招聘会，引导鼓励用工企业每年招收一定数量泸溪籍贫困户农民工，实现贫困家庭“一人就业、全家脱贫”。（责任单位：区人力资源和社会保障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（一）强化组织保障。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区领导每年赴泸溪对口帮扶乡镇开展调研工作，助力解决1项以上具体问题，为各项活动组织开展提供一切保障和必要条件。建立两地对口支援工作联席会议制度，统筹对口帮扶工作的协调、指导、推进、监督等工作，各项帮扶交流工作须在双方相关领导审定同意后方可实施，原则上每年召开2次以上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（二）强化制度保障。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对口帮扶责任部门要加强沟通衔接，及时通报有关情况，确保各项工作按时保质完成，并建立工作台账，整理提交考核资料，确保年度考核任务完成。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（三）强化帮扶保障。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挂职干部派出单位每年前往看望干部1次，帮助解决工作和生活实际困难，挂职期间的待遇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结合市委组织部、市财政局、市扶贫办《关于明确新一轮驻村帮扶工作队员待遇保障的通知》（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株组</w:t>
      </w:r>
      <w:r>
        <w:rPr>
          <w:rFonts w:hint="eastAsia" w:ascii="Times New Roman" w:hAnsi="Times New Roman" w:eastAsia="仿宋_GB2312" w:cs="方正小标宋简体"/>
          <w:sz w:val="32"/>
          <w:szCs w:val="32"/>
        </w:rPr>
        <w:t>〔201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方正小标宋简体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93号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文件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精神，比</w:t>
      </w:r>
      <w:r>
        <w:rPr>
          <w:rFonts w:hint="eastAsia" w:ascii="Times New Roman" w:hAnsi="Times New Roman" w:eastAsia="仿宋_GB2312" w:cs="仿宋_GB2312"/>
          <w:sz w:val="32"/>
          <w:szCs w:val="32"/>
        </w:rPr>
        <w:t>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（四）强化工作责任。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按照《湖南省扶贫协作考核办法（试行》（湘扶发</w:t>
      </w:r>
      <w:r>
        <w:rPr>
          <w:rFonts w:hint="eastAsia" w:ascii="Times New Roman" w:hAnsi="Times New Roman" w:eastAsia="仿宋_GB2312" w:cs="方正小标宋简体"/>
          <w:sz w:val="32"/>
          <w:szCs w:val="32"/>
        </w:rPr>
        <w:t>〔201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方正小标宋简体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</w:rPr>
        <w:t>10号）和本工作方案要求，以考核目标和活动成效为导向。对工作不配合、不落实的相关责任单位和责任人进行通报批评、限期整改，确保对口帮扶工作落到实处。</w:t>
      </w:r>
    </w:p>
    <w:p>
      <w:pPr>
        <w:spacing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985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- 3 -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  <w:jc w:val="right"/>
      <w:rPr>
        <w:rFonts w:cs="Times New Roman"/>
      </w:rPr>
    </w:pPr>
  </w:p>
  <w:p>
    <w:pPr>
      <w:pStyle w:val="2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ECF"/>
    <w:rsid w:val="00066D3A"/>
    <w:rsid w:val="00295ECF"/>
    <w:rsid w:val="002B056D"/>
    <w:rsid w:val="0036146D"/>
    <w:rsid w:val="003B19E5"/>
    <w:rsid w:val="0042454E"/>
    <w:rsid w:val="004E1A8E"/>
    <w:rsid w:val="005F0229"/>
    <w:rsid w:val="006C2975"/>
    <w:rsid w:val="006C5B7C"/>
    <w:rsid w:val="006E24CC"/>
    <w:rsid w:val="009A2AB7"/>
    <w:rsid w:val="009C1954"/>
    <w:rsid w:val="00A643BE"/>
    <w:rsid w:val="00AA7E08"/>
    <w:rsid w:val="00B65B02"/>
    <w:rsid w:val="00BA4409"/>
    <w:rsid w:val="00CE09FC"/>
    <w:rsid w:val="00D44122"/>
    <w:rsid w:val="00D66E72"/>
    <w:rsid w:val="00EB3F33"/>
    <w:rsid w:val="00EB7BB5"/>
    <w:rsid w:val="00F00834"/>
    <w:rsid w:val="00F1392E"/>
    <w:rsid w:val="00FE1861"/>
    <w:rsid w:val="03284C47"/>
    <w:rsid w:val="0825572F"/>
    <w:rsid w:val="17807885"/>
    <w:rsid w:val="25636C7B"/>
    <w:rsid w:val="26E455D9"/>
    <w:rsid w:val="297B6C75"/>
    <w:rsid w:val="2F3F73EB"/>
    <w:rsid w:val="326C0AC6"/>
    <w:rsid w:val="337B242E"/>
    <w:rsid w:val="363651F2"/>
    <w:rsid w:val="3BB06B9B"/>
    <w:rsid w:val="42386E8D"/>
    <w:rsid w:val="43127802"/>
    <w:rsid w:val="45CA5C09"/>
    <w:rsid w:val="4CCD68B5"/>
    <w:rsid w:val="4E1D723E"/>
    <w:rsid w:val="4FD61E44"/>
    <w:rsid w:val="526F47B6"/>
    <w:rsid w:val="52CE286A"/>
    <w:rsid w:val="55CD5D32"/>
    <w:rsid w:val="57C367A7"/>
    <w:rsid w:val="5A2B2A24"/>
    <w:rsid w:val="5EA308E7"/>
    <w:rsid w:val="5EFD341E"/>
    <w:rsid w:val="66B171D7"/>
    <w:rsid w:val="69213104"/>
    <w:rsid w:val="77B942CA"/>
    <w:rsid w:val="77BB109A"/>
    <w:rsid w:val="7A4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  <w:rPr>
      <w:rFonts w:cs="Times New Roman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299</Words>
  <Characters>1709</Characters>
  <Lines>14</Lines>
  <Paragraphs>4</Paragraphs>
  <TotalTime>247</TotalTime>
  <ScaleCrop>false</ScaleCrop>
  <LinksUpToDate>false</LinksUpToDate>
  <CharactersWithSpaces>2004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2019-01-10T02:59:00Z</dcterms:created>
  <dc:creator>windowe</dc:creator>
  <cp:lastModifiedBy>忭</cp:lastModifiedBy>
  <cp:lastPrinted>2019-06-11T08:12:00Z</cp:lastPrinted>
  <dcterms:modified xsi:type="dcterms:W3CDTF">2021-06-02T07:35:08Z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3A1B85D8C0E9410FB24922CC2729B597</vt:lpwstr>
  </property>
</Properties>
</file>