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一般公共预算“三公”经费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预算安排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年度全区“三公”经费预算数为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295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万元。其中：公务接待费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万元，因公出国费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万元，公务用车购置及运行维护费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240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其中：公务用车运行维护费190万元、公务用车购置50万元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。我区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严格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按照中央“八项”规定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逐年缩减部门“三公”经费。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E4DB5"/>
    <w:rsid w:val="02013BEE"/>
    <w:rsid w:val="066B3588"/>
    <w:rsid w:val="083B29B4"/>
    <w:rsid w:val="19B92274"/>
    <w:rsid w:val="37363191"/>
    <w:rsid w:val="3EAC4AE0"/>
    <w:rsid w:val="63BE4DB5"/>
    <w:rsid w:val="6A08545D"/>
    <w:rsid w:val="6F431931"/>
    <w:rsid w:val="73D225AF"/>
    <w:rsid w:val="748743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2021-05-31T09:22:00Z</dcterms:created>
  <dc:creator>梦想起航</dc:creator>
  <cp:lastModifiedBy>梦想起航</cp:lastModifiedBy>
  <dcterms:modified xsi:type="dcterms:W3CDTF">2021-05-31T09:37:16Z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D5B5EE3A77734332B876CD96241A45C0</vt:lpwstr>
  </property>
</Properties>
</file>