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区委办机要信息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hint="eastAsia" w:ascii="Times New Roman" w:eastAsia="仿宋" w:cs="Times New Roman"/>
          <w:sz w:val="32"/>
          <w:szCs w:val="32"/>
        </w:rPr>
        <w:t xml:space="preserve">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政府办民宗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民宗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I6546900"/>
      <w:bookmarkEnd w:id="2"/>
      <w:bookmarkStart w:id="3" w:name="5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 xml:space="preserve">第七条 </w:t>
      </w:r>
      <w:r>
        <w:rPr>
          <w:rFonts w:ascii="仿宋" w:hAnsi="仿宋" w:eastAsia="仿宋" w:cs="Times New Roman"/>
          <w:sz w:val="32"/>
          <w:szCs w:val="32"/>
        </w:rPr>
        <w:t xml:space="preserve">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落对宗教场所宗教活动规范进行引导和管理，确保宗教领域的正确发展方向，维护少数民族合法权益，确保宗教领域稳定和谐安全，强化和完善基层民宗工作网络等开支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壹拾万</w:t>
      </w:r>
      <w:r>
        <w:rPr>
          <w:rFonts w:hint="eastAsia" w:ascii="仿宋" w:hAnsi="仿宋" w:eastAsia="仿宋" w:cs="Times New Roman"/>
          <w:sz w:val="32"/>
          <w:szCs w:val="32"/>
        </w:rPr>
        <w:t>元整。</w:t>
      </w:r>
      <w:bookmarkStart w:id="8" w:name="_GoBack"/>
      <w:bookmarkEnd w:id="8"/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hint="eastAsia" w:ascii="Times New Roman" w:eastAsia="仿宋" w:cs="Times New Roman"/>
          <w:sz w:val="32"/>
          <w:szCs w:val="32"/>
          <w:lang w:eastAsia="zh-CN"/>
        </w:rPr>
        <w:t>政府办力争民宗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hint="eastAsia" w:ascii="仿宋" w:hAnsi="仿宋" w:eastAsia="仿宋" w:cs="Times New Roman"/>
          <w:sz w:val="32"/>
          <w:szCs w:val="32"/>
        </w:rPr>
        <w:t>后，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A0BB7"/>
    <w:rsid w:val="00172A27"/>
    <w:rsid w:val="00177B30"/>
    <w:rsid w:val="001D7A21"/>
    <w:rsid w:val="00284209"/>
    <w:rsid w:val="00302FB0"/>
    <w:rsid w:val="0039284B"/>
    <w:rsid w:val="003B0E97"/>
    <w:rsid w:val="00403D6B"/>
    <w:rsid w:val="004D3BFF"/>
    <w:rsid w:val="004F2BB1"/>
    <w:rsid w:val="004F4E8D"/>
    <w:rsid w:val="005428A5"/>
    <w:rsid w:val="005B4CF9"/>
    <w:rsid w:val="005B704D"/>
    <w:rsid w:val="006643E9"/>
    <w:rsid w:val="006916C4"/>
    <w:rsid w:val="006B3E3A"/>
    <w:rsid w:val="006D5C7D"/>
    <w:rsid w:val="00725B46"/>
    <w:rsid w:val="00755E6F"/>
    <w:rsid w:val="00770A84"/>
    <w:rsid w:val="007945F9"/>
    <w:rsid w:val="008E4729"/>
    <w:rsid w:val="008F50CF"/>
    <w:rsid w:val="00956D8D"/>
    <w:rsid w:val="009D61B5"/>
    <w:rsid w:val="009F7894"/>
    <w:rsid w:val="00AE17AD"/>
    <w:rsid w:val="00AF4722"/>
    <w:rsid w:val="00B2475A"/>
    <w:rsid w:val="00B262C8"/>
    <w:rsid w:val="00B63396"/>
    <w:rsid w:val="00CA667E"/>
    <w:rsid w:val="00D550E4"/>
    <w:rsid w:val="00DA0706"/>
    <w:rsid w:val="00DD7437"/>
    <w:rsid w:val="00DD7C5F"/>
    <w:rsid w:val="00DE3156"/>
    <w:rsid w:val="00E06934"/>
    <w:rsid w:val="00E6211A"/>
    <w:rsid w:val="00E8087C"/>
    <w:rsid w:val="00F0104E"/>
    <w:rsid w:val="00F21710"/>
    <w:rsid w:val="00F23266"/>
    <w:rsid w:val="00FD154B"/>
    <w:rsid w:val="021F71B0"/>
    <w:rsid w:val="0EEF58C3"/>
    <w:rsid w:val="221B2F7B"/>
    <w:rsid w:val="2300304A"/>
    <w:rsid w:val="33174B37"/>
    <w:rsid w:val="34745660"/>
    <w:rsid w:val="3ECD18FB"/>
    <w:rsid w:val="4DB00C18"/>
    <w:rsid w:val="582E3BFD"/>
    <w:rsid w:val="611A0298"/>
    <w:rsid w:val="6785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128</Words>
  <Characters>734</Characters>
  <Lines>6</Lines>
  <Paragraphs>1</Paragraphs>
  <TotalTime>396</TotalTime>
  <ScaleCrop>false</ScaleCrop>
  <LinksUpToDate>false</LinksUpToDate>
  <CharactersWithSpaces>861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LC</cp:lastModifiedBy>
  <cp:lastPrinted>2019-03-12T09:20:00Z</cp:lastPrinted>
  <dcterms:modified xsi:type="dcterms:W3CDTF">2019-03-15T02:41:30Z</dcterms:modified>
  <dc:title>长  沙  市  文  明  办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