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市场管理局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956.55</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447.94</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color w:val="000000"/>
                <w:kern w:val="0"/>
                <w:sz w:val="22"/>
                <w:szCs w:val="22"/>
                <w:u w:val="none"/>
                <w:lang w:val="en-US" w:eastAsia="zh-CN" w:bidi="ar"/>
              </w:rPr>
              <w:t>0.00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八</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社会保障和就业</w:t>
            </w:r>
            <w:r>
              <w:rPr>
                <w:rFonts w:hint="eastAsia" w:ascii="Times New Roman" w:hAnsi="Times New Roman" w:eastAsia="仿宋_GB2312" w:cs="Times New Roman"/>
                <w:kern w:val="0"/>
                <w:szCs w:val="21"/>
              </w:rPr>
              <w:t>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0.50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color w:val="000000"/>
                <w:kern w:val="0"/>
                <w:sz w:val="22"/>
                <w:szCs w:val="22"/>
                <w:u w:val="none"/>
                <w:lang w:val="en-US" w:eastAsia="zh-CN" w:bidi="ar"/>
              </w:rPr>
              <w:t>48.48</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十一、城乡社区支出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551.89</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十二、农林水支出</w:t>
            </w: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3.99</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b/>
                <w:bCs/>
                <w:kern w:val="0"/>
                <w:szCs w:val="21"/>
                <w:lang w:val="en-US" w:eastAsia="zh-CN"/>
              </w:rPr>
              <w:t>1005.03</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1,004.32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tabs>
                <w:tab w:val="left" w:pos="569"/>
                <w:tab w:val="right" w:pos="1338"/>
              </w:tabs>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0.71</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b/>
                <w:bCs/>
                <w:kern w:val="0"/>
                <w:szCs w:val="21"/>
                <w:lang w:val="en-US" w:eastAsia="zh-CN"/>
              </w:rPr>
              <w:t>1005.03</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lang w:val="en-US" w:eastAsia="zh-CN"/>
              </w:rPr>
              <w:t>1005.03</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1260" w:firstLineChars="6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市场管理局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5"/>
        <w:tblW w:w="13072" w:type="dxa"/>
        <w:jc w:val="center"/>
        <w:tblLayout w:type="fixed"/>
        <w:tblCellMar>
          <w:top w:w="0" w:type="dxa"/>
          <w:left w:w="108" w:type="dxa"/>
          <w:bottom w:w="0" w:type="dxa"/>
          <w:right w:w="108" w:type="dxa"/>
        </w:tblCellMar>
      </w:tblPr>
      <w:tblGrid>
        <w:gridCol w:w="1106"/>
        <w:gridCol w:w="3210"/>
        <w:gridCol w:w="1380"/>
        <w:gridCol w:w="1320"/>
        <w:gridCol w:w="1230"/>
        <w:gridCol w:w="1140"/>
        <w:gridCol w:w="1200"/>
        <w:gridCol w:w="1425"/>
        <w:gridCol w:w="1061"/>
      </w:tblGrid>
      <w:tr>
        <w:tblPrEx>
          <w:tblCellMar>
            <w:top w:w="0" w:type="dxa"/>
            <w:left w:w="108" w:type="dxa"/>
            <w:bottom w:w="0" w:type="dxa"/>
            <w:right w:w="108" w:type="dxa"/>
          </w:tblCellMar>
        </w:tblPrEx>
        <w:trPr>
          <w:trHeight w:val="450" w:hRule="atLeast"/>
          <w:jc w:val="center"/>
        </w:trPr>
        <w:tc>
          <w:tcPr>
            <w:tcW w:w="4316"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38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32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23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14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20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42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106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06"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321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38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3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0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06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06"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321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3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0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06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316"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4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06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4316"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1,005.03</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956.55</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06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48.48</w:t>
            </w: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447.94</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399.46</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48.48</w:t>
            </w: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20103</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325.58</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277.10</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48.48</w:t>
            </w: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2010301</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0.73</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0.73</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2010302</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176.37</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176.37</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2010399</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148.48</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100.00</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48.48</w:t>
            </w: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20106</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财政事务</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107.36</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107.36</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2010601</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行政运行</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107.36</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107.36</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20131</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党委办公厅（室）及相关机构事务</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5.00</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2013102</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5.00</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20199</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其他一般公共服务支出</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10.00</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2019999</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10.00</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0.50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0.50</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20801</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人力资源和社会保障管理事务</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0.50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0.50</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2080102</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0.50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0.50</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城乡社区支出</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552.59</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552.59</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21201</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城乡社区管理事务</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532.59</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532.59</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2120101</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52.47</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52.47</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2120102</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135.56</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135.56</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2120104</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城管执法</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251.00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251.00</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2120199</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93.56</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93.56</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21203</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城乡社区公共设施</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20.00</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2120399</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20.00</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农林水支出</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3.99</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3.99</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21301</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农业</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2.39</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2.39</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2130102</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1.16</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1.16</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2130199</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其他农业支出</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1.23</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1.23</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21305</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扶贫</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1.60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1.60</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06"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2130599</w:t>
            </w:r>
          </w:p>
        </w:tc>
        <w:tc>
          <w:tcPr>
            <w:tcW w:w="32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其他扶贫支出</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1.60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1.60</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06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15" w:hRule="atLeast"/>
          <w:jc w:val="center"/>
        </w:trPr>
        <w:tc>
          <w:tcPr>
            <w:tcW w:w="13072"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 w:val="20"/>
          <w:szCs w:val="20"/>
          <w:lang w:eastAsia="zh-CN"/>
        </w:rPr>
        <w:t>市场管理局</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85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65"/>
        <w:gridCol w:w="4245"/>
        <w:gridCol w:w="1650"/>
        <w:gridCol w:w="1710"/>
        <w:gridCol w:w="1530"/>
        <w:gridCol w:w="1620"/>
        <w:gridCol w:w="1455"/>
        <w:gridCol w:w="13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551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5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71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53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62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45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1384"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6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424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5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1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3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2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5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84"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26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424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5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1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3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2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5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84"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5510"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5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71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5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62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5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38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 w:hRule="atLeast"/>
          <w:jc w:val="center"/>
        </w:trPr>
        <w:tc>
          <w:tcPr>
            <w:tcW w:w="5510"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1,004.32</w:t>
            </w:r>
          </w:p>
        </w:tc>
        <w:tc>
          <w:tcPr>
            <w:tcW w:w="17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176.69</w:t>
            </w:r>
          </w:p>
        </w:tc>
        <w:tc>
          <w:tcPr>
            <w:tcW w:w="153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827.63</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 w:hRule="atLeast"/>
          <w:jc w:val="center"/>
        </w:trPr>
        <w:tc>
          <w:tcPr>
            <w:tcW w:w="126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w:t>
            </w:r>
          </w:p>
        </w:tc>
        <w:tc>
          <w:tcPr>
            <w:tcW w:w="424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447.94</w:t>
            </w:r>
          </w:p>
        </w:tc>
        <w:tc>
          <w:tcPr>
            <w:tcW w:w="17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124.93</w:t>
            </w:r>
          </w:p>
        </w:tc>
        <w:tc>
          <w:tcPr>
            <w:tcW w:w="153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323.01</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1265" w:type="dxa"/>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20103</w:t>
            </w:r>
          </w:p>
        </w:tc>
        <w:tc>
          <w:tcPr>
            <w:tcW w:w="424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325.58</w:t>
            </w:r>
          </w:p>
        </w:tc>
        <w:tc>
          <w:tcPr>
            <w:tcW w:w="17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17.57</w:t>
            </w:r>
          </w:p>
        </w:tc>
        <w:tc>
          <w:tcPr>
            <w:tcW w:w="153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308.01</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5" w:hRule="atLeast"/>
          <w:jc w:val="center"/>
        </w:trPr>
        <w:tc>
          <w:tcPr>
            <w:tcW w:w="126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2010301</w:t>
            </w:r>
          </w:p>
        </w:tc>
        <w:tc>
          <w:tcPr>
            <w:tcW w:w="424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0.73</w:t>
            </w:r>
          </w:p>
        </w:tc>
        <w:tc>
          <w:tcPr>
            <w:tcW w:w="17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0.73</w:t>
            </w:r>
          </w:p>
        </w:tc>
        <w:tc>
          <w:tcPr>
            <w:tcW w:w="153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1265" w:type="dxa"/>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2010302</w:t>
            </w:r>
          </w:p>
        </w:tc>
        <w:tc>
          <w:tcPr>
            <w:tcW w:w="424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176.37</w:t>
            </w:r>
          </w:p>
        </w:tc>
        <w:tc>
          <w:tcPr>
            <w:tcW w:w="17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3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176.37</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 w:hRule="atLeast"/>
          <w:jc w:val="center"/>
        </w:trPr>
        <w:tc>
          <w:tcPr>
            <w:tcW w:w="126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2010399</w:t>
            </w:r>
          </w:p>
        </w:tc>
        <w:tc>
          <w:tcPr>
            <w:tcW w:w="424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148.48</w:t>
            </w:r>
          </w:p>
        </w:tc>
        <w:tc>
          <w:tcPr>
            <w:tcW w:w="17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16.84</w:t>
            </w:r>
          </w:p>
        </w:tc>
        <w:tc>
          <w:tcPr>
            <w:tcW w:w="153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131.64</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126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w:t>
            </w:r>
          </w:p>
        </w:tc>
        <w:tc>
          <w:tcPr>
            <w:tcW w:w="424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财政事务</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107.36</w:t>
            </w:r>
          </w:p>
        </w:tc>
        <w:tc>
          <w:tcPr>
            <w:tcW w:w="17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107.36</w:t>
            </w:r>
          </w:p>
        </w:tc>
        <w:tc>
          <w:tcPr>
            <w:tcW w:w="153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5" w:hRule="atLeast"/>
          <w:jc w:val="center"/>
        </w:trPr>
        <w:tc>
          <w:tcPr>
            <w:tcW w:w="126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2010601</w:t>
            </w:r>
          </w:p>
        </w:tc>
        <w:tc>
          <w:tcPr>
            <w:tcW w:w="424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107.36</w:t>
            </w:r>
          </w:p>
        </w:tc>
        <w:tc>
          <w:tcPr>
            <w:tcW w:w="17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107.36</w:t>
            </w:r>
          </w:p>
        </w:tc>
        <w:tc>
          <w:tcPr>
            <w:tcW w:w="153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5" w:hRule="atLeast"/>
          <w:jc w:val="center"/>
        </w:trPr>
        <w:tc>
          <w:tcPr>
            <w:tcW w:w="1265" w:type="dxa"/>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20131</w:t>
            </w:r>
          </w:p>
        </w:tc>
        <w:tc>
          <w:tcPr>
            <w:tcW w:w="424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党委办公厅（室）及相关机构事务</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5.00</w:t>
            </w:r>
          </w:p>
        </w:tc>
        <w:tc>
          <w:tcPr>
            <w:tcW w:w="17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3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5.00</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5" w:hRule="atLeast"/>
          <w:jc w:val="center"/>
        </w:trPr>
        <w:tc>
          <w:tcPr>
            <w:tcW w:w="126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2013102</w:t>
            </w:r>
          </w:p>
        </w:tc>
        <w:tc>
          <w:tcPr>
            <w:tcW w:w="424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5.00</w:t>
            </w:r>
          </w:p>
        </w:tc>
        <w:tc>
          <w:tcPr>
            <w:tcW w:w="17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3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5.00</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5" w:hRule="atLeast"/>
          <w:jc w:val="center"/>
        </w:trPr>
        <w:tc>
          <w:tcPr>
            <w:tcW w:w="1265" w:type="dxa"/>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20199</w:t>
            </w:r>
          </w:p>
        </w:tc>
        <w:tc>
          <w:tcPr>
            <w:tcW w:w="424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其他一般公共服务支出</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7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3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 w:hRule="atLeast"/>
          <w:jc w:val="center"/>
        </w:trPr>
        <w:tc>
          <w:tcPr>
            <w:tcW w:w="126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2019999</w:t>
            </w:r>
          </w:p>
        </w:tc>
        <w:tc>
          <w:tcPr>
            <w:tcW w:w="424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7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3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 w:hRule="atLeast"/>
          <w:jc w:val="center"/>
        </w:trPr>
        <w:tc>
          <w:tcPr>
            <w:tcW w:w="126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208</w:t>
            </w:r>
          </w:p>
        </w:tc>
        <w:tc>
          <w:tcPr>
            <w:tcW w:w="42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社会保障和就业支出</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0.50</w:t>
            </w:r>
          </w:p>
        </w:tc>
        <w:tc>
          <w:tcPr>
            <w:tcW w:w="17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3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0.50</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126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20801</w:t>
            </w:r>
          </w:p>
        </w:tc>
        <w:tc>
          <w:tcPr>
            <w:tcW w:w="42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人力资源和社会保障管理事务</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0.50</w:t>
            </w:r>
          </w:p>
        </w:tc>
        <w:tc>
          <w:tcPr>
            <w:tcW w:w="17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3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0.50</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26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2080102</w:t>
            </w:r>
          </w:p>
        </w:tc>
        <w:tc>
          <w:tcPr>
            <w:tcW w:w="42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0.50</w:t>
            </w:r>
          </w:p>
        </w:tc>
        <w:tc>
          <w:tcPr>
            <w:tcW w:w="17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3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0.50</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126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212</w:t>
            </w:r>
          </w:p>
        </w:tc>
        <w:tc>
          <w:tcPr>
            <w:tcW w:w="42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城乡社区支出</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551.89</w:t>
            </w:r>
          </w:p>
        </w:tc>
        <w:tc>
          <w:tcPr>
            <w:tcW w:w="17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51.76</w:t>
            </w:r>
          </w:p>
        </w:tc>
        <w:tc>
          <w:tcPr>
            <w:tcW w:w="153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500.13</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 w:hRule="atLeast"/>
          <w:jc w:val="center"/>
        </w:trPr>
        <w:tc>
          <w:tcPr>
            <w:tcW w:w="1265" w:type="dxa"/>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21201</w:t>
            </w:r>
          </w:p>
        </w:tc>
        <w:tc>
          <w:tcPr>
            <w:tcW w:w="42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城乡社区管理事务</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531.89</w:t>
            </w:r>
          </w:p>
        </w:tc>
        <w:tc>
          <w:tcPr>
            <w:tcW w:w="17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51.76</w:t>
            </w:r>
          </w:p>
        </w:tc>
        <w:tc>
          <w:tcPr>
            <w:tcW w:w="153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480.13</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 w:hRule="atLeast"/>
          <w:jc w:val="center"/>
        </w:trPr>
        <w:tc>
          <w:tcPr>
            <w:tcW w:w="126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2120101</w:t>
            </w:r>
          </w:p>
        </w:tc>
        <w:tc>
          <w:tcPr>
            <w:tcW w:w="42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行政运行</w:t>
            </w:r>
          </w:p>
        </w:tc>
        <w:tc>
          <w:tcPr>
            <w:tcW w:w="165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51.76</w:t>
            </w:r>
          </w:p>
        </w:tc>
        <w:tc>
          <w:tcPr>
            <w:tcW w:w="171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51.76</w:t>
            </w:r>
          </w:p>
        </w:tc>
        <w:tc>
          <w:tcPr>
            <w:tcW w:w="153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 w:hRule="atLeast"/>
          <w:jc w:val="center"/>
        </w:trPr>
        <w:tc>
          <w:tcPr>
            <w:tcW w:w="126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2120102</w:t>
            </w:r>
          </w:p>
        </w:tc>
        <w:tc>
          <w:tcPr>
            <w:tcW w:w="42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65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135.56</w:t>
            </w:r>
          </w:p>
        </w:tc>
        <w:tc>
          <w:tcPr>
            <w:tcW w:w="171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3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135.56</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 w:hRule="atLeast"/>
          <w:jc w:val="center"/>
        </w:trPr>
        <w:tc>
          <w:tcPr>
            <w:tcW w:w="126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2120104</w:t>
            </w:r>
          </w:p>
        </w:tc>
        <w:tc>
          <w:tcPr>
            <w:tcW w:w="42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城管执法</w:t>
            </w:r>
          </w:p>
        </w:tc>
        <w:tc>
          <w:tcPr>
            <w:tcW w:w="165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251.00</w:t>
            </w:r>
          </w:p>
        </w:tc>
        <w:tc>
          <w:tcPr>
            <w:tcW w:w="171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3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251.00</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 w:hRule="atLeast"/>
          <w:jc w:val="center"/>
        </w:trPr>
        <w:tc>
          <w:tcPr>
            <w:tcW w:w="126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2120199</w:t>
            </w:r>
          </w:p>
        </w:tc>
        <w:tc>
          <w:tcPr>
            <w:tcW w:w="42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65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93.56</w:t>
            </w:r>
          </w:p>
        </w:tc>
        <w:tc>
          <w:tcPr>
            <w:tcW w:w="171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3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93.56</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 w:hRule="atLeast"/>
          <w:jc w:val="center"/>
        </w:trPr>
        <w:tc>
          <w:tcPr>
            <w:tcW w:w="126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21203</w:t>
            </w:r>
          </w:p>
        </w:tc>
        <w:tc>
          <w:tcPr>
            <w:tcW w:w="42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城乡社区公共设施</w:t>
            </w:r>
          </w:p>
        </w:tc>
        <w:tc>
          <w:tcPr>
            <w:tcW w:w="165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20.00</w:t>
            </w:r>
          </w:p>
        </w:tc>
        <w:tc>
          <w:tcPr>
            <w:tcW w:w="171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3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20.00</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 w:hRule="atLeast"/>
          <w:jc w:val="center"/>
        </w:trPr>
        <w:tc>
          <w:tcPr>
            <w:tcW w:w="126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2120399</w:t>
            </w:r>
          </w:p>
        </w:tc>
        <w:tc>
          <w:tcPr>
            <w:tcW w:w="42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165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20.00</w:t>
            </w:r>
          </w:p>
        </w:tc>
        <w:tc>
          <w:tcPr>
            <w:tcW w:w="171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3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20.00</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 w:hRule="atLeast"/>
          <w:jc w:val="center"/>
        </w:trPr>
        <w:tc>
          <w:tcPr>
            <w:tcW w:w="126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213</w:t>
            </w:r>
          </w:p>
        </w:tc>
        <w:tc>
          <w:tcPr>
            <w:tcW w:w="42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农林水支出</w:t>
            </w:r>
          </w:p>
        </w:tc>
        <w:tc>
          <w:tcPr>
            <w:tcW w:w="165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3.99</w:t>
            </w:r>
          </w:p>
        </w:tc>
        <w:tc>
          <w:tcPr>
            <w:tcW w:w="171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3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3.99</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 w:hRule="atLeast"/>
          <w:jc w:val="center"/>
        </w:trPr>
        <w:tc>
          <w:tcPr>
            <w:tcW w:w="126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21301</w:t>
            </w:r>
          </w:p>
        </w:tc>
        <w:tc>
          <w:tcPr>
            <w:tcW w:w="42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农业</w:t>
            </w:r>
          </w:p>
        </w:tc>
        <w:tc>
          <w:tcPr>
            <w:tcW w:w="165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2.39</w:t>
            </w:r>
          </w:p>
        </w:tc>
        <w:tc>
          <w:tcPr>
            <w:tcW w:w="171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3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2.39</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 w:hRule="atLeast"/>
          <w:jc w:val="center"/>
        </w:trPr>
        <w:tc>
          <w:tcPr>
            <w:tcW w:w="126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2130102</w:t>
            </w:r>
          </w:p>
        </w:tc>
        <w:tc>
          <w:tcPr>
            <w:tcW w:w="42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65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1.16</w:t>
            </w:r>
          </w:p>
        </w:tc>
        <w:tc>
          <w:tcPr>
            <w:tcW w:w="171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3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1.16</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 w:hRule="atLeast"/>
          <w:jc w:val="center"/>
        </w:trPr>
        <w:tc>
          <w:tcPr>
            <w:tcW w:w="126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2130199</w:t>
            </w:r>
          </w:p>
        </w:tc>
        <w:tc>
          <w:tcPr>
            <w:tcW w:w="42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其他农业支出</w:t>
            </w:r>
          </w:p>
        </w:tc>
        <w:tc>
          <w:tcPr>
            <w:tcW w:w="165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1.23</w:t>
            </w:r>
          </w:p>
        </w:tc>
        <w:tc>
          <w:tcPr>
            <w:tcW w:w="171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3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1.23</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126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21305</w:t>
            </w:r>
          </w:p>
        </w:tc>
        <w:tc>
          <w:tcPr>
            <w:tcW w:w="42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扶贫</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1.60</w:t>
            </w:r>
          </w:p>
        </w:tc>
        <w:tc>
          <w:tcPr>
            <w:tcW w:w="17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3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1.60</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126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2130599</w:t>
            </w:r>
          </w:p>
        </w:tc>
        <w:tc>
          <w:tcPr>
            <w:tcW w:w="42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其他扶贫支出</w:t>
            </w:r>
          </w:p>
        </w:tc>
        <w:tc>
          <w:tcPr>
            <w:tcW w:w="165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1.60</w:t>
            </w:r>
          </w:p>
        </w:tc>
        <w:tc>
          <w:tcPr>
            <w:tcW w:w="171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3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1.60</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p>
        </w:tc>
        <w:tc>
          <w:tcPr>
            <w:tcW w:w="1455" w:type="dxa"/>
            <w:shd w:val="clear" w:color="auto" w:fill="auto"/>
            <w:noWrap/>
            <w:vAlign w:val="center"/>
          </w:tcPr>
          <w:p>
            <w:pPr>
              <w:widowControl/>
              <w:jc w:val="right"/>
              <w:rPr>
                <w:rFonts w:ascii="Times New Roman" w:hAnsi="Times New Roman" w:eastAsia="仿宋_GB2312" w:cs="Times New Roman"/>
                <w:kern w:val="0"/>
                <w:szCs w:val="21"/>
              </w:rPr>
            </w:pPr>
          </w:p>
        </w:tc>
        <w:tc>
          <w:tcPr>
            <w:tcW w:w="1384" w:type="dxa"/>
            <w:shd w:val="clear" w:color="auto" w:fill="auto"/>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市场管理局</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956.55</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399.46</w:t>
            </w:r>
          </w:p>
        </w:tc>
        <w:tc>
          <w:tcPr>
            <w:tcW w:w="166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399.46</w:t>
            </w:r>
          </w:p>
        </w:tc>
        <w:tc>
          <w:tcPr>
            <w:tcW w:w="157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c>
          <w:tcPr>
            <w:tcW w:w="166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c>
          <w:tcPr>
            <w:tcW w:w="157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c>
          <w:tcPr>
            <w:tcW w:w="166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c>
          <w:tcPr>
            <w:tcW w:w="157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c>
          <w:tcPr>
            <w:tcW w:w="166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c>
          <w:tcPr>
            <w:tcW w:w="157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c>
          <w:tcPr>
            <w:tcW w:w="166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c>
          <w:tcPr>
            <w:tcW w:w="157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八</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社会保障和就业支出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0.50 </w:t>
            </w:r>
          </w:p>
        </w:tc>
        <w:tc>
          <w:tcPr>
            <w:tcW w:w="166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0.50 </w:t>
            </w:r>
          </w:p>
        </w:tc>
        <w:tc>
          <w:tcPr>
            <w:tcW w:w="157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Times New Roman" w:hAnsi="Times New Roman" w:eastAsia="仿宋_GB2312" w:cs="Times New Roman"/>
                <w:kern w:val="0"/>
                <w:szCs w:val="21"/>
                <w:lang w:val="en-US" w:eastAsia="zh-CN"/>
              </w:rPr>
              <w:t>十一、城乡社区支出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color w:val="000000"/>
                <w:kern w:val="0"/>
                <w:sz w:val="22"/>
                <w:szCs w:val="22"/>
                <w:u w:val="none"/>
                <w:lang w:val="en-US" w:eastAsia="zh-CN" w:bidi="ar"/>
              </w:rPr>
              <w:t>551.89</w:t>
            </w:r>
          </w:p>
        </w:tc>
        <w:tc>
          <w:tcPr>
            <w:tcW w:w="166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color w:val="000000"/>
                <w:kern w:val="0"/>
                <w:sz w:val="22"/>
                <w:szCs w:val="22"/>
                <w:u w:val="none"/>
                <w:lang w:val="en-US" w:eastAsia="zh-CN" w:bidi="ar"/>
              </w:rPr>
              <w:t>551.89</w:t>
            </w:r>
          </w:p>
        </w:tc>
        <w:tc>
          <w:tcPr>
            <w:tcW w:w="157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十二、农林水支出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3.99</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3.99</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color w:val="000000"/>
                <w:kern w:val="0"/>
                <w:sz w:val="22"/>
                <w:szCs w:val="22"/>
                <w:u w:val="none"/>
                <w:lang w:val="en-US" w:eastAsia="zh-CN" w:bidi="ar"/>
              </w:rPr>
              <w:t>956.55</w:t>
            </w:r>
            <w:r>
              <w:rPr>
                <w:rFonts w:hint="eastAsia" w:ascii="宋体" w:hAnsi="宋体" w:eastAsia="宋体" w:cs="宋体"/>
                <w:i w:val="0"/>
                <w:color w:val="000000"/>
                <w:kern w:val="0"/>
                <w:sz w:val="22"/>
                <w:szCs w:val="22"/>
                <w:u w:val="none"/>
                <w:lang w:val="en-US" w:eastAsia="zh-CN" w:bidi="ar"/>
              </w:rPr>
              <w:t xml:space="preserve">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b/>
                <w:bCs/>
                <w:kern w:val="0"/>
                <w:szCs w:val="21"/>
                <w:lang w:val="en-US"/>
              </w:rPr>
            </w:pPr>
            <w:r>
              <w:rPr>
                <w:rFonts w:hint="eastAsia" w:ascii="宋体" w:hAnsi="宋体" w:eastAsia="宋体" w:cs="宋体"/>
                <w:b/>
                <w:bCs/>
                <w:i w:val="0"/>
                <w:color w:val="000000"/>
                <w:kern w:val="0"/>
                <w:sz w:val="22"/>
                <w:szCs w:val="22"/>
                <w:u w:val="none"/>
                <w:lang w:val="en-US" w:eastAsia="zh-CN" w:bidi="ar"/>
              </w:rPr>
              <w:t>955.84</w:t>
            </w:r>
          </w:p>
        </w:tc>
        <w:tc>
          <w:tcPr>
            <w:tcW w:w="166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b/>
                <w:bCs/>
                <w:kern w:val="0"/>
                <w:szCs w:val="21"/>
                <w:lang w:val="en-US"/>
              </w:rPr>
            </w:pPr>
            <w:r>
              <w:rPr>
                <w:rFonts w:hint="eastAsia" w:ascii="宋体" w:hAnsi="宋体" w:eastAsia="宋体" w:cs="宋体"/>
                <w:b/>
                <w:bCs/>
                <w:i w:val="0"/>
                <w:color w:val="000000"/>
                <w:kern w:val="0"/>
                <w:sz w:val="22"/>
                <w:szCs w:val="22"/>
                <w:u w:val="none"/>
                <w:lang w:val="en-US" w:eastAsia="zh-CN" w:bidi="ar"/>
              </w:rPr>
              <w:t>955.84</w:t>
            </w:r>
          </w:p>
        </w:tc>
        <w:tc>
          <w:tcPr>
            <w:tcW w:w="157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b/>
                <w:bCs/>
                <w:kern w:val="0"/>
                <w:szCs w:val="21"/>
              </w:rPr>
            </w:pPr>
            <w:r>
              <w:rPr>
                <w:rFonts w:hint="eastAsia" w:ascii="宋体" w:hAnsi="宋体" w:eastAsia="宋体" w:cs="宋体"/>
                <w:b/>
                <w:i w:val="0"/>
                <w:color w:val="000000"/>
                <w:kern w:val="0"/>
                <w:sz w:val="22"/>
                <w:szCs w:val="22"/>
                <w:u w:val="none"/>
                <w:lang w:val="en-US" w:eastAsia="zh-CN" w:bidi="ar"/>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0.71</w:t>
            </w:r>
          </w:p>
        </w:tc>
        <w:tc>
          <w:tcPr>
            <w:tcW w:w="166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0.71</w:t>
            </w:r>
          </w:p>
        </w:tc>
        <w:tc>
          <w:tcPr>
            <w:tcW w:w="157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jc w:val="center"/>
              <w:rPr>
                <w:rFonts w:ascii="Times New Roman" w:hAnsi="Times New Roman" w:eastAsia="仿宋_GB2312" w:cs="Times New Roman"/>
                <w:kern w:val="0"/>
                <w:szCs w:val="21"/>
              </w:rPr>
            </w:pPr>
          </w:p>
        </w:tc>
        <w:tc>
          <w:tcPr>
            <w:tcW w:w="1660" w:type="dxa"/>
            <w:shd w:val="clear" w:color="auto" w:fill="auto"/>
            <w:noWrap/>
            <w:vAlign w:val="center"/>
          </w:tcPr>
          <w:p>
            <w:pPr>
              <w:jc w:val="center"/>
              <w:rPr>
                <w:rFonts w:ascii="Times New Roman" w:hAnsi="Times New Roman" w:eastAsia="仿宋_GB2312" w:cs="Times New Roman"/>
                <w:kern w:val="0"/>
                <w:szCs w:val="21"/>
              </w:rPr>
            </w:pPr>
          </w:p>
        </w:tc>
        <w:tc>
          <w:tcPr>
            <w:tcW w:w="1572" w:type="dxa"/>
            <w:shd w:val="clear" w:color="auto" w:fill="auto"/>
            <w:noWrap/>
            <w:vAlign w:val="center"/>
          </w:tcPr>
          <w:p>
            <w:pP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jc w:val="center"/>
              <w:rPr>
                <w:rFonts w:ascii="Times New Roman" w:hAnsi="Times New Roman" w:eastAsia="仿宋_GB2312" w:cs="Times New Roman"/>
                <w:kern w:val="0"/>
                <w:szCs w:val="21"/>
              </w:rPr>
            </w:pPr>
          </w:p>
        </w:tc>
        <w:tc>
          <w:tcPr>
            <w:tcW w:w="1660" w:type="dxa"/>
            <w:shd w:val="clear" w:color="auto" w:fill="auto"/>
            <w:noWrap/>
            <w:vAlign w:val="center"/>
          </w:tcPr>
          <w:p>
            <w:pPr>
              <w:jc w:val="center"/>
              <w:rPr>
                <w:rFonts w:ascii="Times New Roman" w:hAnsi="Times New Roman" w:eastAsia="仿宋_GB2312" w:cs="Times New Roman"/>
                <w:kern w:val="0"/>
                <w:szCs w:val="21"/>
              </w:rPr>
            </w:pPr>
          </w:p>
        </w:tc>
        <w:tc>
          <w:tcPr>
            <w:tcW w:w="1572" w:type="dxa"/>
            <w:shd w:val="clear" w:color="auto" w:fill="auto"/>
            <w:noWrap/>
            <w:vAlign w:val="center"/>
          </w:tcPr>
          <w:p>
            <w:pP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jc w:val="center"/>
              <w:rPr>
                <w:rFonts w:ascii="Times New Roman" w:hAnsi="Times New Roman" w:eastAsia="仿宋_GB2312" w:cs="Times New Roman"/>
                <w:kern w:val="0"/>
                <w:szCs w:val="21"/>
              </w:rPr>
            </w:pPr>
          </w:p>
        </w:tc>
        <w:tc>
          <w:tcPr>
            <w:tcW w:w="1660" w:type="dxa"/>
            <w:shd w:val="clear" w:color="auto" w:fill="auto"/>
            <w:noWrap/>
            <w:vAlign w:val="center"/>
          </w:tcPr>
          <w:p>
            <w:pPr>
              <w:jc w:val="center"/>
              <w:rPr>
                <w:rFonts w:ascii="Times New Roman" w:hAnsi="Times New Roman" w:eastAsia="仿宋_GB2312" w:cs="Times New Roman"/>
                <w:kern w:val="0"/>
                <w:szCs w:val="21"/>
              </w:rPr>
            </w:pPr>
          </w:p>
        </w:tc>
        <w:tc>
          <w:tcPr>
            <w:tcW w:w="1572" w:type="dxa"/>
            <w:shd w:val="clear" w:color="auto" w:fill="auto"/>
            <w:noWrap/>
            <w:vAlign w:val="center"/>
          </w:tcPr>
          <w:p>
            <w:pP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color w:val="000000"/>
                <w:kern w:val="0"/>
                <w:sz w:val="22"/>
                <w:szCs w:val="22"/>
                <w:u w:val="none"/>
                <w:lang w:val="en-US" w:eastAsia="zh-CN" w:bidi="ar"/>
              </w:rPr>
              <w:t>956.55</w:t>
            </w:r>
            <w:r>
              <w:rPr>
                <w:rFonts w:hint="eastAsia" w:ascii="宋体" w:hAnsi="宋体" w:eastAsia="宋体" w:cs="宋体"/>
                <w:i w:val="0"/>
                <w:color w:val="000000"/>
                <w:kern w:val="0"/>
                <w:sz w:val="22"/>
                <w:szCs w:val="22"/>
                <w:u w:val="none"/>
                <w:lang w:val="en-US" w:eastAsia="zh-CN" w:bidi="ar"/>
              </w:rPr>
              <w:t xml:space="preserve">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956.55</w:t>
            </w:r>
          </w:p>
        </w:tc>
        <w:tc>
          <w:tcPr>
            <w:tcW w:w="1660" w:type="dxa"/>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956.55</w:t>
            </w:r>
          </w:p>
        </w:tc>
        <w:tc>
          <w:tcPr>
            <w:tcW w:w="157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b/>
                <w:bCs/>
                <w:kern w:val="0"/>
                <w:szCs w:val="21"/>
              </w:rPr>
            </w:pPr>
            <w:r>
              <w:rPr>
                <w:rFonts w:hint="eastAsia" w:ascii="宋体" w:hAnsi="宋体" w:eastAsia="宋体" w:cs="宋体"/>
                <w:b/>
                <w:i w:val="0"/>
                <w:color w:val="000000"/>
                <w:kern w:val="0"/>
                <w:sz w:val="22"/>
                <w:szCs w:val="22"/>
                <w:u w:val="none"/>
                <w:lang w:val="en-US" w:eastAsia="zh-CN" w:bidi="ar"/>
              </w:rPr>
              <w:t xml:space="preserve">0.00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市场管理局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4290"/>
        <w:gridCol w:w="2237"/>
        <w:gridCol w:w="3492"/>
        <w:gridCol w:w="3000"/>
      </w:tblGrid>
      <w:tr>
        <w:tblPrEx>
          <w:tblCellMar>
            <w:top w:w="0" w:type="dxa"/>
            <w:left w:w="108" w:type="dxa"/>
            <w:bottom w:w="0" w:type="dxa"/>
            <w:right w:w="108" w:type="dxa"/>
          </w:tblCellMar>
        </w:tblPrEx>
        <w:trPr>
          <w:trHeight w:val="405" w:hRule="atLeast"/>
          <w:jc w:val="center"/>
        </w:trPr>
        <w:tc>
          <w:tcPr>
            <w:tcW w:w="549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729"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29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23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29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23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29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23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255" w:hRule="atLeast"/>
          <w:jc w:val="center"/>
        </w:trPr>
        <w:tc>
          <w:tcPr>
            <w:tcW w:w="549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23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345" w:hRule="atLeast"/>
          <w:jc w:val="center"/>
        </w:trPr>
        <w:tc>
          <w:tcPr>
            <w:tcW w:w="549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2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955.84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176.69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779.15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w:t>
            </w:r>
          </w:p>
        </w:tc>
        <w:tc>
          <w:tcPr>
            <w:tcW w:w="42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22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399.46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124.93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274.53</w:t>
            </w:r>
          </w:p>
        </w:tc>
      </w:tr>
      <w:tr>
        <w:tblPrEx>
          <w:tblCellMar>
            <w:top w:w="0" w:type="dxa"/>
            <w:left w:w="108" w:type="dxa"/>
            <w:bottom w:w="0" w:type="dxa"/>
            <w:right w:w="108" w:type="dxa"/>
          </w:tblCellMar>
        </w:tblPrEx>
        <w:trPr>
          <w:trHeight w:val="37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20103</w:t>
            </w:r>
          </w:p>
        </w:tc>
        <w:tc>
          <w:tcPr>
            <w:tcW w:w="42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22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277.10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17.57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259.53</w:t>
            </w:r>
          </w:p>
        </w:tc>
      </w:tr>
      <w:tr>
        <w:tblPrEx>
          <w:tblCellMar>
            <w:top w:w="0" w:type="dxa"/>
            <w:left w:w="108" w:type="dxa"/>
            <w:bottom w:w="0" w:type="dxa"/>
            <w:right w:w="108" w:type="dxa"/>
          </w:tblCellMar>
        </w:tblPrEx>
        <w:trPr>
          <w:trHeight w:val="36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2010301</w:t>
            </w:r>
          </w:p>
        </w:tc>
        <w:tc>
          <w:tcPr>
            <w:tcW w:w="42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22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0.73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0.73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2010302</w:t>
            </w:r>
          </w:p>
        </w:tc>
        <w:tc>
          <w:tcPr>
            <w:tcW w:w="42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2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176.37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176.37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2010399</w:t>
            </w:r>
          </w:p>
        </w:tc>
        <w:tc>
          <w:tcPr>
            <w:tcW w:w="42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22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16.84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83.16</w:t>
            </w:r>
          </w:p>
        </w:tc>
      </w:tr>
      <w:tr>
        <w:tblPrEx>
          <w:tblCellMar>
            <w:top w:w="0" w:type="dxa"/>
            <w:left w:w="108" w:type="dxa"/>
            <w:bottom w:w="0" w:type="dxa"/>
            <w:right w:w="108" w:type="dxa"/>
          </w:tblCellMar>
        </w:tblPrEx>
        <w:trPr>
          <w:trHeight w:val="28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财政事务</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107.36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107.36</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6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2010601</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107.36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107.36</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1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20131</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党委办公厅（室）及相关机构事务</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5.00</w:t>
            </w:r>
          </w:p>
        </w:tc>
      </w:tr>
      <w:tr>
        <w:tblPrEx>
          <w:tblCellMar>
            <w:top w:w="0" w:type="dxa"/>
            <w:left w:w="108" w:type="dxa"/>
            <w:bottom w:w="0" w:type="dxa"/>
            <w:right w:w="108" w:type="dxa"/>
          </w:tblCellMar>
        </w:tblPrEx>
        <w:trPr>
          <w:trHeight w:val="37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2013102</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5.00</w:t>
            </w:r>
          </w:p>
        </w:tc>
      </w:tr>
      <w:tr>
        <w:tblPrEx>
          <w:tblCellMar>
            <w:top w:w="0" w:type="dxa"/>
            <w:left w:w="108" w:type="dxa"/>
            <w:bottom w:w="0" w:type="dxa"/>
            <w:right w:w="108" w:type="dxa"/>
          </w:tblCellMar>
        </w:tblPrEx>
        <w:trPr>
          <w:trHeight w:val="36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20199</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其他一般公共服务支出</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r>
      <w:tr>
        <w:tblPrEx>
          <w:tblCellMar>
            <w:top w:w="0" w:type="dxa"/>
            <w:left w:w="108" w:type="dxa"/>
            <w:bottom w:w="0" w:type="dxa"/>
            <w:right w:w="108" w:type="dxa"/>
          </w:tblCellMar>
        </w:tblPrEx>
        <w:trPr>
          <w:trHeight w:val="37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2019999</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r>
      <w:tr>
        <w:tblPrEx>
          <w:tblCellMar>
            <w:top w:w="0" w:type="dxa"/>
            <w:left w:w="108" w:type="dxa"/>
            <w:bottom w:w="0" w:type="dxa"/>
            <w:right w:w="108" w:type="dxa"/>
          </w:tblCellMar>
        </w:tblPrEx>
        <w:trPr>
          <w:trHeight w:val="33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0.50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0.50</w:t>
            </w:r>
          </w:p>
        </w:tc>
      </w:tr>
      <w:tr>
        <w:tblPrEx>
          <w:tblCellMar>
            <w:top w:w="0" w:type="dxa"/>
            <w:left w:w="108" w:type="dxa"/>
            <w:bottom w:w="0" w:type="dxa"/>
            <w:right w:w="108" w:type="dxa"/>
          </w:tblCellMar>
        </w:tblPrEx>
        <w:trPr>
          <w:trHeight w:val="33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20801</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人力资源和社会保障管理事务</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0.50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0.50</w:t>
            </w:r>
          </w:p>
        </w:tc>
      </w:tr>
      <w:tr>
        <w:tblPrEx>
          <w:tblCellMar>
            <w:top w:w="0" w:type="dxa"/>
            <w:left w:w="108" w:type="dxa"/>
            <w:bottom w:w="0" w:type="dxa"/>
            <w:right w:w="108" w:type="dxa"/>
          </w:tblCellMar>
        </w:tblPrEx>
        <w:trPr>
          <w:trHeight w:val="33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2080102</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0.50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0.50</w:t>
            </w:r>
          </w:p>
        </w:tc>
      </w:tr>
      <w:tr>
        <w:tblPrEx>
          <w:tblCellMar>
            <w:top w:w="0" w:type="dxa"/>
            <w:left w:w="108" w:type="dxa"/>
            <w:bottom w:w="0" w:type="dxa"/>
            <w:right w:w="108" w:type="dxa"/>
          </w:tblCellMar>
        </w:tblPrEx>
        <w:trPr>
          <w:trHeight w:val="33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212</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城乡社区支出</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551.89</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51.76</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500.13</w:t>
            </w:r>
          </w:p>
        </w:tc>
      </w:tr>
      <w:tr>
        <w:tblPrEx>
          <w:tblCellMar>
            <w:top w:w="0" w:type="dxa"/>
            <w:left w:w="108" w:type="dxa"/>
            <w:bottom w:w="0" w:type="dxa"/>
            <w:right w:w="108" w:type="dxa"/>
          </w:tblCellMar>
        </w:tblPrEx>
        <w:trPr>
          <w:trHeight w:val="33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21201</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城乡社区管理事务</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531.89</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51.76</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480.13</w:t>
            </w:r>
          </w:p>
        </w:tc>
      </w:tr>
      <w:tr>
        <w:tblPrEx>
          <w:tblCellMar>
            <w:top w:w="0" w:type="dxa"/>
            <w:left w:w="108" w:type="dxa"/>
            <w:bottom w:w="0" w:type="dxa"/>
            <w:right w:w="108" w:type="dxa"/>
          </w:tblCellMar>
        </w:tblPrEx>
        <w:trPr>
          <w:trHeight w:val="33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2120101</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行政运行</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51.76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51.76</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2120102</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135.56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135.56</w:t>
            </w:r>
          </w:p>
        </w:tc>
      </w:tr>
      <w:tr>
        <w:tblPrEx>
          <w:tblCellMar>
            <w:top w:w="0" w:type="dxa"/>
            <w:left w:w="108" w:type="dxa"/>
            <w:bottom w:w="0" w:type="dxa"/>
            <w:right w:w="108" w:type="dxa"/>
          </w:tblCellMar>
        </w:tblPrEx>
        <w:trPr>
          <w:trHeight w:val="33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2120104</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城管执法</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251.00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251.00</w:t>
            </w:r>
          </w:p>
        </w:tc>
      </w:tr>
      <w:tr>
        <w:tblPrEx>
          <w:tblCellMar>
            <w:top w:w="0" w:type="dxa"/>
            <w:left w:w="108" w:type="dxa"/>
            <w:bottom w:w="0" w:type="dxa"/>
            <w:right w:w="108" w:type="dxa"/>
          </w:tblCellMar>
        </w:tblPrEx>
        <w:trPr>
          <w:trHeight w:val="33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2120199</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93.56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93.56</w:t>
            </w:r>
          </w:p>
        </w:tc>
      </w:tr>
      <w:tr>
        <w:tblPrEx>
          <w:tblCellMar>
            <w:top w:w="0" w:type="dxa"/>
            <w:left w:w="108" w:type="dxa"/>
            <w:bottom w:w="0" w:type="dxa"/>
            <w:right w:w="108" w:type="dxa"/>
          </w:tblCellMar>
        </w:tblPrEx>
        <w:trPr>
          <w:trHeight w:val="33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21203</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城乡社区公共设施</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20.00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20.00</w:t>
            </w:r>
          </w:p>
        </w:tc>
      </w:tr>
      <w:tr>
        <w:tblPrEx>
          <w:tblCellMar>
            <w:top w:w="0" w:type="dxa"/>
            <w:left w:w="108" w:type="dxa"/>
            <w:bottom w:w="0" w:type="dxa"/>
            <w:right w:w="108" w:type="dxa"/>
          </w:tblCellMar>
        </w:tblPrEx>
        <w:trPr>
          <w:trHeight w:val="37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2120399</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20.00</w:t>
            </w:r>
          </w:p>
        </w:tc>
      </w:tr>
      <w:tr>
        <w:tblPrEx>
          <w:tblCellMar>
            <w:top w:w="0" w:type="dxa"/>
            <w:left w:w="108" w:type="dxa"/>
            <w:bottom w:w="0" w:type="dxa"/>
            <w:right w:w="108" w:type="dxa"/>
          </w:tblCellMar>
        </w:tblPrEx>
        <w:trPr>
          <w:trHeight w:val="33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农林水支出</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3.99</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3.99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21301</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农业</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2.39</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2130102</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1.16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1.16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2130199</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其他农业支出</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1.23</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1.23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21305</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扶贫</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1.60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1.60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2130599</w:t>
            </w:r>
          </w:p>
        </w:tc>
        <w:tc>
          <w:tcPr>
            <w:tcW w:w="429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其他扶贫支出</w:t>
            </w:r>
          </w:p>
        </w:tc>
        <w:tc>
          <w:tcPr>
            <w:tcW w:w="223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1.60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1.60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市场管理局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149.34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rPr>
            </w:pPr>
            <w:r>
              <w:rPr>
                <w:rFonts w:hint="eastAsia" w:ascii="宋体" w:hAnsi="宋体" w:eastAsia="宋体" w:cs="宋体"/>
                <w:i w:val="0"/>
                <w:color w:val="000000"/>
                <w:kern w:val="0"/>
                <w:sz w:val="22"/>
                <w:szCs w:val="22"/>
                <w:u w:val="none"/>
                <w:lang w:val="en-US" w:eastAsia="zh-CN" w:bidi="ar"/>
              </w:rPr>
              <w:t>27.36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38.40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7.43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46.23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0.10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7.05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36.32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12.59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0.12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8.75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0.29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0.49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11.81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9.90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18"/>
                <w:szCs w:val="18"/>
                <w:lang w:val="en-US"/>
              </w:rPr>
            </w:pPr>
            <w:r>
              <w:rPr>
                <w:rFonts w:hint="eastAsia" w:ascii="宋体" w:hAnsi="宋体" w:eastAsia="宋体" w:cs="宋体"/>
                <w:i w:val="0"/>
                <w:color w:val="000000"/>
                <w:kern w:val="0"/>
                <w:sz w:val="20"/>
                <w:szCs w:val="20"/>
                <w:u w:val="none"/>
                <w:lang w:val="en-US" w:eastAsia="zh-CN" w:bidi="ar"/>
              </w:rPr>
              <w:t>7.40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34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149.34</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27.36</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0.49</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0.49</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48.29</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47.8</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47.8</w:t>
            </w: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0.49</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市场管理局</w:t>
      </w:r>
      <w:bookmarkStart w:id="2" w:name="_GoBack"/>
      <w:bookmarkEnd w:id="2"/>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w:t>
      </w:r>
      <w:r>
        <w:rPr>
          <w:rFonts w:hint="eastAsia" w:ascii="Times New Roman" w:hAnsi="Times New Roman" w:eastAsia="仿宋_GB2312" w:cs="Times New Roman"/>
          <w:kern w:val="0"/>
          <w:szCs w:val="21"/>
          <w:lang w:eastAsia="zh-CN"/>
        </w:rPr>
        <w:t>市场管理局</w:t>
      </w:r>
      <w:r>
        <w:rPr>
          <w:rFonts w:hint="eastAsia" w:ascii="Times New Roman" w:hAnsi="Times New Roman" w:eastAsia="仿宋_GB2312" w:cs="Times New Roman"/>
          <w:kern w:val="0"/>
          <w:szCs w:val="21"/>
        </w:rPr>
        <w:t>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华文中宋">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70516CB0"/>
    <w:rsid w:val="7166790C"/>
    <w:rsid w:val="799D2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1</TotalTime>
  <ScaleCrop>false</ScaleCrop>
  <LinksUpToDate>false</LinksUpToDate>
  <CharactersWithSpaces>4864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2021-05-08T06:54:10Z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