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20" w:firstLineChars="1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ind w:left="199" w:leftChars="-257" w:hanging="739" w:hangingChars="168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2019年专项资金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绩效自评报告</w:t>
      </w:r>
    </w:p>
    <w:p>
      <w:pPr>
        <w:ind w:left="-3" w:leftChars="-257" w:hanging="537" w:hangingChars="16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left="-3" w:leftChars="-257" w:hanging="537" w:hangingChars="16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left="-3" w:leftChars="-257" w:hanging="537" w:hangingChars="16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left="-3" w:leftChars="-257" w:hanging="537" w:hangingChars="16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left="-3" w:leftChars="-257" w:hanging="537" w:hangingChars="16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left="-3" w:leftChars="-257" w:hanging="537" w:hangingChars="16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left="-3" w:leftChars="-257" w:hanging="537" w:hangingChars="16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left="-3" w:leftChars="-257" w:hanging="537" w:hangingChars="16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left="-3" w:leftChars="-257" w:hanging="537" w:hangingChars="16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left="-3" w:leftChars="-257" w:hanging="537" w:hangingChars="16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left="-3" w:leftChars="-257" w:hanging="537" w:hangingChars="16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left="-3" w:leftChars="-257" w:hanging="537" w:hangingChars="16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left="-3" w:leftChars="-257" w:hanging="537" w:hangingChars="168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both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单位名称</w:t>
      </w:r>
      <w:r>
        <w:rPr>
          <w:rFonts w:hint="eastAsia" w:eastAsia="仿宋_GB2312" w:cs="Times New Roman"/>
          <w:sz w:val="32"/>
          <w:szCs w:val="32"/>
          <w:lang w:eastAsia="zh-CN"/>
        </w:rPr>
        <w:t>：株洲市芦淞区城市管理行政执法大队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（盖章）</w:t>
      </w:r>
    </w:p>
    <w:p>
      <w:pPr>
        <w:ind w:left="-3" w:leftChars="-257" w:hanging="537" w:hangingChars="168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ind w:left="-3" w:leftChars="-257" w:hanging="537" w:hangingChars="168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adjustRightInd w:val="0"/>
        <w:snapToGrid w:val="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一、项目概况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（一）项目单位基本情况</w:t>
      </w:r>
      <w:r>
        <w:rPr>
          <w:rFonts w:hint="eastAsia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芦淞区城市管理行政执法大队为区级二级全额拨款事业单位，内设办公室、业务室、处罚室、财务室、法宣室、督查室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贯彻、执行国家和地方关于城市管理和城市管理行政执法的政策、法规；依据市容环境卫生、环境保护、工商行政、公安交通管理等方面的法律、法规、规章规定实施行政处罚。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（二）项目基本情况简介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：维护市容环境，加强城区“牛皮癣“治理、加强城区“非洲猪瘟”治理、城区夜市的规范经营和整顿管理、整治违规广告招牌等工作，为我区创造良好的市容秩序。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二、项目资金使用及管理情况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（一）项目资金安排落实、总投入等情况分析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</w:t>
      </w:r>
      <w:r>
        <w:rPr>
          <w:rFonts w:hint="eastAsia" w:eastAsia="仿宋_GB2312" w:cs="Times New Roman"/>
          <w:sz w:val="32"/>
          <w:szCs w:val="32"/>
          <w:lang w:eastAsia="zh-CN"/>
        </w:rPr>
        <w:t>协管员</w:t>
      </w:r>
      <w:r>
        <w:rPr>
          <w:rFonts w:ascii="Times New Roman" w:hAnsi="Times New Roman" w:eastAsia="仿宋_GB2312" w:cs="Times New Roman"/>
          <w:sz w:val="32"/>
          <w:szCs w:val="32"/>
        </w:rPr>
        <w:t>经费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8417068.53元</w:t>
      </w:r>
      <w:r>
        <w:rPr>
          <w:rFonts w:ascii="Times New Roman" w:hAnsi="Times New Roman" w:eastAsia="仿宋_GB2312" w:cs="Times New Roman"/>
          <w:sz w:val="32"/>
          <w:szCs w:val="32"/>
        </w:rPr>
        <w:t>，主要用于城管</w:t>
      </w:r>
      <w:r>
        <w:rPr>
          <w:rFonts w:hint="eastAsia" w:eastAsia="仿宋_GB2312" w:cs="Times New Roman"/>
          <w:sz w:val="32"/>
          <w:szCs w:val="32"/>
          <w:lang w:eastAsia="zh-CN"/>
        </w:rPr>
        <w:t>协管员</w:t>
      </w:r>
      <w:r>
        <w:rPr>
          <w:rFonts w:ascii="Times New Roman" w:hAnsi="Times New Roman" w:eastAsia="仿宋_GB2312" w:cs="Times New Roman"/>
          <w:sz w:val="32"/>
          <w:szCs w:val="32"/>
        </w:rPr>
        <w:t>日常工</w:t>
      </w:r>
      <w:r>
        <w:rPr>
          <w:rFonts w:hint="eastAsia" w:eastAsia="仿宋_GB2312" w:cs="Times New Roman"/>
          <w:sz w:val="32"/>
          <w:szCs w:val="32"/>
          <w:lang w:eastAsia="zh-CN"/>
        </w:rPr>
        <w:t>资</w:t>
      </w:r>
      <w:r>
        <w:rPr>
          <w:rFonts w:ascii="Times New Roman" w:hAnsi="Times New Roman" w:eastAsia="仿宋_GB2312" w:cs="Times New Roman"/>
          <w:sz w:val="32"/>
          <w:szCs w:val="32"/>
        </w:rPr>
        <w:t>开支（包括队员的培训、办公场地的租赁，</w:t>
      </w:r>
      <w:r>
        <w:rPr>
          <w:rFonts w:hint="eastAsia" w:eastAsia="仿宋_GB2312" w:cs="Times New Roman"/>
          <w:sz w:val="32"/>
          <w:szCs w:val="32"/>
          <w:lang w:eastAsia="zh-CN"/>
        </w:rPr>
        <w:t>中</w:t>
      </w:r>
      <w:r>
        <w:rPr>
          <w:rFonts w:ascii="Times New Roman" w:hAnsi="Times New Roman" w:eastAsia="仿宋_GB2312" w:cs="Times New Roman"/>
          <w:sz w:val="32"/>
          <w:szCs w:val="32"/>
        </w:rPr>
        <w:t>队食堂开支及其他办公开支等）；2、</w:t>
      </w:r>
      <w:r>
        <w:rPr>
          <w:rFonts w:hint="eastAsia" w:eastAsia="仿宋_GB2312" w:cs="Times New Roman"/>
          <w:sz w:val="32"/>
          <w:szCs w:val="32"/>
          <w:lang w:eastAsia="zh-CN"/>
        </w:rPr>
        <w:t>租赁停车场费用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51</w:t>
      </w:r>
      <w:r>
        <w:rPr>
          <w:rFonts w:ascii="Times New Roman" w:hAnsi="Times New Roman" w:eastAsia="仿宋_GB2312" w:cs="Times New Roman"/>
          <w:sz w:val="32"/>
          <w:szCs w:val="32"/>
        </w:rPr>
        <w:t>万元，主要用于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管理机动车停放工作</w:t>
      </w:r>
      <w:r>
        <w:rPr>
          <w:rFonts w:ascii="Times New Roman" w:hAnsi="Times New Roman" w:eastAsia="仿宋_GB2312" w:cs="Times New Roman"/>
          <w:sz w:val="32"/>
          <w:szCs w:val="32"/>
        </w:rPr>
        <w:t>；3、</w:t>
      </w:r>
      <w:r>
        <w:rPr>
          <w:rFonts w:hint="eastAsia" w:eastAsia="仿宋_GB2312" w:cs="Times New Roman"/>
          <w:sz w:val="32"/>
          <w:szCs w:val="32"/>
          <w:lang w:eastAsia="zh-CN"/>
        </w:rPr>
        <w:t>公务用车经费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1300803.36元</w:t>
      </w:r>
      <w:r>
        <w:rPr>
          <w:rFonts w:ascii="Times New Roman" w:hAnsi="Times New Roman" w:eastAsia="仿宋_GB2312" w:cs="Times New Roman"/>
          <w:sz w:val="32"/>
          <w:szCs w:val="32"/>
        </w:rPr>
        <w:t>，主要用于</w:t>
      </w:r>
      <w:r>
        <w:rPr>
          <w:rFonts w:hint="eastAsia" w:eastAsia="仿宋_GB2312" w:cs="Times New Roman"/>
          <w:sz w:val="32"/>
          <w:szCs w:val="32"/>
          <w:lang w:eastAsia="zh-CN"/>
        </w:rPr>
        <w:t>新购入六台执法车辆及执法车辆日常运行维护</w:t>
      </w:r>
      <w:r>
        <w:rPr>
          <w:rFonts w:ascii="Times New Roman" w:hAnsi="Times New Roman" w:eastAsia="仿宋_GB2312" w:cs="Times New Roman"/>
          <w:sz w:val="32"/>
          <w:szCs w:val="32"/>
        </w:rPr>
        <w:t>；4、城管执法专项经费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2811403.00</w:t>
      </w:r>
      <w:r>
        <w:rPr>
          <w:rFonts w:ascii="Times New Roman" w:hAnsi="Times New Roman" w:eastAsia="仿宋_GB2312" w:cs="Times New Roman"/>
          <w:sz w:val="32"/>
          <w:szCs w:val="32"/>
        </w:rPr>
        <w:t>元，主要用于拆违拆广告，餐厨整治，维稳、市容及渣土整治等专项执法行动支出。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（二）项目资金实际使用情况分析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截止201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年12月底，</w:t>
      </w:r>
      <w:r>
        <w:rPr>
          <w:rFonts w:hint="eastAsia" w:eastAsia="仿宋_GB2312" w:cs="Times New Roman"/>
          <w:sz w:val="32"/>
          <w:szCs w:val="32"/>
          <w:lang w:eastAsia="zh-CN"/>
        </w:rPr>
        <w:t>大队专项资金</w:t>
      </w:r>
      <w:r>
        <w:rPr>
          <w:rFonts w:ascii="Times New Roman" w:hAnsi="Times New Roman" w:eastAsia="仿宋_GB2312" w:cs="Times New Roman"/>
          <w:sz w:val="32"/>
          <w:szCs w:val="32"/>
        </w:rPr>
        <w:t>已全部支出，主要用于</w:t>
      </w:r>
      <w:r>
        <w:rPr>
          <w:rFonts w:hint="eastAsia" w:eastAsia="仿宋_GB2312" w:cs="Times New Roman"/>
          <w:sz w:val="32"/>
          <w:szCs w:val="32"/>
          <w:lang w:eastAsia="zh-CN"/>
        </w:rPr>
        <w:t>：协管员</w:t>
      </w:r>
      <w:r>
        <w:rPr>
          <w:rFonts w:ascii="Times New Roman" w:hAnsi="Times New Roman" w:eastAsia="仿宋_GB2312" w:cs="Times New Roman"/>
          <w:sz w:val="32"/>
          <w:szCs w:val="32"/>
        </w:rPr>
        <w:t>经费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8417068.53元；</w:t>
      </w:r>
      <w:r>
        <w:rPr>
          <w:rFonts w:hint="eastAsia" w:eastAsia="仿宋_GB2312" w:cs="Times New Roman"/>
          <w:sz w:val="32"/>
          <w:szCs w:val="32"/>
          <w:lang w:eastAsia="zh-CN"/>
        </w:rPr>
        <w:t>租赁停车场费用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51</w:t>
      </w:r>
      <w:r>
        <w:rPr>
          <w:rFonts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eastAsia="仿宋_GB2312" w:cs="Times New Roman"/>
          <w:sz w:val="32"/>
          <w:szCs w:val="32"/>
          <w:lang w:eastAsia="zh-CN"/>
        </w:rPr>
        <w:t>；公务用车经费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1300803.36元；</w:t>
      </w:r>
      <w:r>
        <w:rPr>
          <w:rFonts w:ascii="Times New Roman" w:hAnsi="Times New Roman" w:eastAsia="仿宋_GB2312" w:cs="Times New Roman"/>
          <w:sz w:val="32"/>
          <w:szCs w:val="32"/>
        </w:rPr>
        <w:t>城管执法专项经费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2811403.00</w:t>
      </w:r>
      <w:r>
        <w:rPr>
          <w:rFonts w:ascii="Times New Roman" w:hAnsi="Times New Roman" w:eastAsia="仿宋_GB2312" w:cs="Times New Roman"/>
          <w:sz w:val="32"/>
          <w:szCs w:val="32"/>
        </w:rPr>
        <w:t>元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资金支付与预算相符。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（三）项目资金管理情况分析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专项资金按照经依法批准的预算执行，配合</w:t>
      </w:r>
      <w:r>
        <w:rPr>
          <w:rFonts w:hint="eastAsia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财政、监察和审计等部门对项目专项资金的使用和管理情况进行监督检查，指导开展绩效自评工作。采取授权支付形式，由财政所年初拟定用款计划，分期按照项目资金管理办法对资金进行计划申请，及时、规范对收支进行会计核算及账务处理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三、项目组织实施情况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（一）项目组织情况分析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大队严格遵守《财务管理制度》、《管理考评实施方案》、《规范行政执法程序的规定》、《协管员管理暂行规定》等规章制度，</w:t>
      </w:r>
      <w:r>
        <w:rPr>
          <w:rFonts w:hint="eastAsia" w:eastAsia="仿宋_GB2312" w:cs="Times New Roman"/>
          <w:sz w:val="32"/>
          <w:szCs w:val="32"/>
          <w:lang w:eastAsia="zh-CN"/>
        </w:rPr>
        <w:t>其中协管员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由</w:t>
      </w:r>
      <w:r>
        <w:rPr>
          <w:rFonts w:hint="eastAsia" w:eastAsia="仿宋_GB2312" w:cs="Times New Roman"/>
          <w:sz w:val="32"/>
          <w:szCs w:val="32"/>
          <w:lang w:eastAsia="zh-CN"/>
        </w:rPr>
        <w:t>大队督查室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进行日常考核</w:t>
      </w:r>
      <w:r>
        <w:rPr>
          <w:rFonts w:hint="eastAsia" w:eastAsia="仿宋_GB2312" w:cs="Times New Roman"/>
          <w:sz w:val="32"/>
          <w:szCs w:val="32"/>
          <w:lang w:eastAsia="zh-CN"/>
        </w:rPr>
        <w:t>、停车场由处罚室进行日常管理、专项整治费用由业务室进行牵头对接，各科室主管领导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负责</w:t>
      </w:r>
      <w:r>
        <w:rPr>
          <w:rFonts w:hint="eastAsia" w:eastAsia="仿宋_GB2312" w:cs="Times New Roman"/>
          <w:sz w:val="32"/>
          <w:szCs w:val="32"/>
          <w:lang w:eastAsia="zh-CN"/>
        </w:rPr>
        <w:t>专项经费使用情况的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具体协调、监督，每月对实施情况进行总结、汇报、公示。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项目管理情况分析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大队本着控制成本、节约的原则开展各项专项经费管理工作，常抓常效，常管常严，极大地改善了城区市容秩序，路段管理标准不断提升；保障了全年协管队员福利待遇到位，为城市管理工作补充必要的力量；进一步规范市容秩序，加强机动车停放管理。</w:t>
      </w:r>
    </w:p>
    <w:p>
      <w:pPr>
        <w:numPr>
          <w:ilvl w:val="0"/>
          <w:numId w:val="2"/>
        </w:num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项目绩效情况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城市管理工作常抓不懈、扎实推进，提升了我区城市管理水平，营造了良好的市容环境及执法环境，促进我区经济良性持续发展。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五、其他需要说明的问题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（一）后续工作计划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大队将进一步完善专项资金管理的相关政策，确保专项资金使用规范并落实到位。加强大队队员财务相关制度培训，深入推进依法行政，使广大干部队员熟悉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财务管理制度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（二）主要经验做法、存在的问题和建议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大队在适应财政管理新形势、新要求及财务推动工作方面还需更加深入；大队财务专管人员不足，望大队考虑财政管理新形势、新要求，加派财务专管人员，加强大队处理财务相关业务的实力。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07030A"/>
    <w:multiLevelType w:val="singleLevel"/>
    <w:tmpl w:val="8007030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EF0AE43"/>
    <w:multiLevelType w:val="singleLevel"/>
    <w:tmpl w:val="2EF0AE4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05562"/>
    <w:rsid w:val="166877A2"/>
    <w:rsid w:val="16AC3C5E"/>
    <w:rsid w:val="1B7971CD"/>
    <w:rsid w:val="1D2926E9"/>
    <w:rsid w:val="24BE6C75"/>
    <w:rsid w:val="29730551"/>
    <w:rsid w:val="2DF52F9B"/>
    <w:rsid w:val="2F8F2983"/>
    <w:rsid w:val="3DEB5E19"/>
    <w:rsid w:val="4AF66FAF"/>
    <w:rsid w:val="4CE05242"/>
    <w:rsid w:val="50E02BF5"/>
    <w:rsid w:val="50E55A1B"/>
    <w:rsid w:val="527972FA"/>
    <w:rsid w:val="52BD73AA"/>
    <w:rsid w:val="53CA3E79"/>
    <w:rsid w:val="5606173A"/>
    <w:rsid w:val="56A96407"/>
    <w:rsid w:val="5BA1425A"/>
    <w:rsid w:val="61AE26DC"/>
    <w:rsid w:val="7789016D"/>
    <w:rsid w:val="7ACA4F18"/>
    <w:rsid w:val="7B1D1993"/>
    <w:rsid w:val="7B7A2A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2020-04-29T03:45:04Z</dcterms:created>
  <dc:creator>Administrator.BF-20190731HTSG</dc:creator>
  <cp:lastModifiedBy>不二</cp:lastModifiedBy>
  <dcterms:modified xsi:type="dcterms:W3CDTF">2021-05-09T01:50:26Z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