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32" w:rsidRDefault="0038313E" w:rsidP="00F7323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201</w:t>
      </w:r>
      <w:r w:rsidR="00C83378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8</w:t>
      </w: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年度</w:t>
      </w:r>
      <w:r w:rsidR="001F6AD0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中央</w:t>
      </w:r>
      <w:r w:rsidR="00C83378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补助地方公共文化服务体系建设（</w:t>
      </w:r>
      <w:r w:rsidR="000B5F3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农村电影放</w:t>
      </w:r>
      <w:r w:rsidR="00C83378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映</w:t>
      </w:r>
      <w:r w:rsidR="000B5F3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）</w:t>
      </w:r>
      <w:r w:rsidR="00C83378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专项资金使用情况</w:t>
      </w:r>
    </w:p>
    <w:p w:rsidR="00A1394D" w:rsidRPr="00076662" w:rsidRDefault="001F6AD0" w:rsidP="000B5F3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自评报告</w:t>
      </w:r>
    </w:p>
    <w:p w:rsidR="00A1394D" w:rsidRPr="00076662" w:rsidRDefault="001F6AD0" w:rsidP="00087DE9">
      <w:pPr>
        <w:numPr>
          <w:ilvl w:val="0"/>
          <w:numId w:val="1"/>
        </w:numPr>
        <w:spacing w:beforeLines="100"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基本情况</w:t>
      </w:r>
    </w:p>
    <w:p w:rsidR="00486361" w:rsidRPr="00087DE9" w:rsidRDefault="00C83378" w:rsidP="00087DE9">
      <w:pPr>
        <w:ind w:firstLineChars="200" w:firstLine="640"/>
        <w:jc w:val="left"/>
        <w:rPr>
          <w:rFonts w:ascii="仿宋" w:eastAsia="仿宋" w:hAnsi="仿宋" w:cs="Times New Roman"/>
          <w:bCs/>
          <w:color w:val="000000" w:themeColor="text1"/>
          <w:sz w:val="32"/>
          <w:szCs w:val="32"/>
        </w:rPr>
      </w:pPr>
      <w:r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炎陵县</w:t>
      </w:r>
      <w:r w:rsidR="000B5F32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电影发行放映公司</w:t>
      </w:r>
      <w:r w:rsidR="00FC64FF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201</w:t>
      </w:r>
      <w:r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8</w:t>
      </w:r>
      <w:r w:rsidR="000B5F32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年共收到中央专项资</w:t>
      </w:r>
      <w:r w:rsidR="0029746C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金</w:t>
      </w:r>
      <w:r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24.24</w:t>
      </w:r>
      <w:r w:rsidR="00FC64FF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万元。</w:t>
      </w:r>
      <w:r w:rsidR="00FC64FF"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收到指标情况如下</w:t>
      </w:r>
      <w:r w:rsidR="001F6AD0"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 w:rsidR="00486361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湘财</w:t>
      </w:r>
      <w:r w:rsidR="00B738C7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文</w:t>
      </w:r>
      <w:r w:rsidR="00486361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指【201</w:t>
      </w:r>
      <w:r w:rsidR="00B738C7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8</w:t>
      </w:r>
      <w:r w:rsidR="00486361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】</w:t>
      </w:r>
      <w:r w:rsidR="00B738C7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13</w:t>
      </w:r>
      <w:r w:rsidR="00486361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号，</w:t>
      </w:r>
      <w:r w:rsidR="005D001D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中央补助地方</w:t>
      </w:r>
      <w:r w:rsidR="00B738C7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公共文化服务体系建设（</w:t>
      </w:r>
      <w:r w:rsidR="005D001D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农村电影放映</w:t>
      </w:r>
      <w:r w:rsidR="00B738C7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）</w:t>
      </w:r>
      <w:r w:rsidR="005D001D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资金</w:t>
      </w:r>
      <w:r w:rsidR="00B738C7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24.24</w:t>
      </w:r>
      <w:r w:rsidR="00486361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万</w:t>
      </w:r>
      <w:r w:rsidR="00B738C7" w:rsidRPr="00087DE9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元</w:t>
      </w:r>
      <w:r w:rsidR="00B738C7" w:rsidRPr="00087DE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:rsidR="00A1394D" w:rsidRPr="00076662" w:rsidRDefault="00486361" w:rsidP="00486361">
      <w:pPr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绩效自评工作开展情况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前期准备</w:t>
      </w:r>
    </w:p>
    <w:p w:rsidR="009A076E" w:rsidRPr="00087DE9" w:rsidRDefault="009A076E" w:rsidP="00087DE9">
      <w:pPr>
        <w:pStyle w:val="a9"/>
        <w:spacing w:line="600" w:lineRule="exact"/>
        <w:ind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严格按照湘</w:t>
      </w:r>
      <w:r w:rsidR="00B738C7"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广影字</w:t>
      </w:r>
      <w:r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〔201</w:t>
      </w:r>
      <w:r w:rsidR="00B738C7"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〕</w:t>
      </w:r>
      <w:r w:rsidR="00B738C7"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39</w:t>
      </w:r>
      <w:r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号）</w:t>
      </w:r>
      <w:r w:rsidR="00B738C7"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相关文件要求</w:t>
      </w:r>
      <w:r w:rsidRPr="00087DE9">
        <w:rPr>
          <w:rFonts w:ascii="仿宋" w:eastAsia="仿宋" w:hAnsi="仿宋" w:cs="仿宋" w:hint="eastAsia"/>
          <w:color w:val="000000" w:themeColor="text1"/>
          <w:sz w:val="32"/>
          <w:szCs w:val="32"/>
        </w:rPr>
        <w:t>加强组织领导，落实责任，将绩效考核工作作为当前重点工作进行部署和落实。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组织过程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根据相关规定严格开展绩效自评工作。了解专项资金使</w:t>
      </w:r>
      <w:r w:rsidR="009A076E">
        <w:rPr>
          <w:rFonts w:ascii="仿宋" w:eastAsia="仿宋" w:hAnsi="仿宋" w:cs="仿宋" w:hint="eastAsia"/>
          <w:color w:val="000000" w:themeColor="text1"/>
          <w:sz w:val="32"/>
          <w:szCs w:val="32"/>
        </w:rPr>
        <w:t>用明细，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填报《中央对地方专项转移支付项目绩效目标自评表》，撰写自评报告。</w:t>
      </w:r>
    </w:p>
    <w:p w:rsidR="002D004A" w:rsidRPr="00076662" w:rsidRDefault="001F6AD0" w:rsidP="002D004A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分析评价</w:t>
      </w:r>
    </w:p>
    <w:p w:rsidR="002C3A1E" w:rsidRPr="00076662" w:rsidRDefault="00445AC1" w:rsidP="002C3A1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 xml:space="preserve">  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201</w:t>
      </w:r>
      <w:r w:rsidR="000B5F32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年中央补助地方公共文化服务体系建设</w:t>
      </w:r>
      <w:r w:rsidR="000B5F32">
        <w:rPr>
          <w:rFonts w:ascii="仿宋" w:eastAsia="仿宋" w:hAnsi="仿宋" w:cs="仿宋" w:hint="eastAsia"/>
          <w:color w:val="000000" w:themeColor="text1"/>
          <w:sz w:val="32"/>
          <w:szCs w:val="32"/>
        </w:rPr>
        <w:t>（农村电影放映）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专项资金及时足额到位，管理制度健全且得到了有效执行，对</w:t>
      </w:r>
      <w:r w:rsidR="000B5F32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炎陵县农村电影放映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起到了积极的推动作用。严格按照资金的使用范围与原则、申报与管理，最大限度地发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挥专项资金的使用效益。</w:t>
      </w:r>
    </w:p>
    <w:p w:rsidR="00A1394D" w:rsidRPr="003707C3" w:rsidRDefault="00CB6FB4" w:rsidP="003707C3">
      <w:p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707C3">
        <w:rPr>
          <w:rFonts w:ascii="黑体" w:eastAsia="黑体" w:hAnsi="黑体" w:cs="仿宋" w:hint="eastAsia"/>
          <w:color w:val="000000" w:themeColor="text1"/>
          <w:sz w:val="32"/>
          <w:szCs w:val="32"/>
        </w:rPr>
        <w:t>三、</w:t>
      </w:r>
      <w:r w:rsidR="001F6AD0" w:rsidRPr="003707C3">
        <w:rPr>
          <w:rFonts w:ascii="黑体" w:eastAsia="黑体" w:hAnsi="黑体" w:cs="黑体" w:hint="eastAsia"/>
          <w:color w:val="000000" w:themeColor="text1"/>
          <w:sz w:val="32"/>
          <w:szCs w:val="32"/>
        </w:rPr>
        <w:t>综合评价结论</w:t>
      </w:r>
    </w:p>
    <w:p w:rsidR="002C3A1E" w:rsidRPr="00B508AC" w:rsidRDefault="002C3A1E" w:rsidP="000B5F32">
      <w:pPr>
        <w:pStyle w:val="a9"/>
        <w:spacing w:line="60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508AC">
        <w:rPr>
          <w:rFonts w:ascii="仿宋" w:eastAsia="仿宋" w:hAnsi="仿宋"/>
          <w:color w:val="000000" w:themeColor="text1"/>
          <w:sz w:val="32"/>
          <w:szCs w:val="32"/>
        </w:rPr>
        <w:t>通过中央专项资金的投入，为</w:t>
      </w:r>
      <w:r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我</w:t>
      </w:r>
      <w:r w:rsidR="000B5F32"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县电影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文</w:t>
      </w:r>
      <w:r w:rsidR="000B5F32"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化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事业的发展提供坚实的经济基础，达到改善基础设施条件</w:t>
      </w:r>
      <w:r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丰富群众的文化生活</w:t>
      </w:r>
      <w:r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实现和保障我</w:t>
      </w:r>
      <w:r w:rsidR="000B5F32"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县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群众基本文化权益</w:t>
      </w:r>
      <w:r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满足广大人民群众基本文化需求的总体目标，全面推进</w:t>
      </w:r>
      <w:r w:rsidR="000B5F32"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炎陵县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公共文化服务体系建设</w:t>
      </w:r>
      <w:r w:rsidR="000B5F32" w:rsidRPr="00B508AC">
        <w:rPr>
          <w:rFonts w:ascii="仿宋" w:eastAsia="仿宋" w:hAnsi="仿宋" w:hint="eastAsia"/>
          <w:color w:val="000000" w:themeColor="text1"/>
          <w:sz w:val="32"/>
          <w:szCs w:val="32"/>
        </w:rPr>
        <w:t>（农村电影放映）</w:t>
      </w:r>
      <w:r w:rsidRPr="00B508A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1394D" w:rsidRPr="00076662" w:rsidRDefault="005312CF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</w:t>
      </w:r>
      <w:r w:rsidR="00B70272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四、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绩效目标实现情况分析</w:t>
      </w:r>
    </w:p>
    <w:p w:rsidR="00A1394D" w:rsidRPr="00076662" w:rsidRDefault="001F6AD0">
      <w:p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（一）项目资金情况分析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255BD3">
        <w:rPr>
          <w:rFonts w:ascii="仿宋" w:eastAsia="仿宋" w:hAnsi="仿宋" w:cs="仿宋" w:hint="eastAsia"/>
          <w:color w:val="000000" w:themeColor="text1"/>
          <w:sz w:val="32"/>
          <w:szCs w:val="32"/>
        </w:rPr>
        <w:t>2018年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项目资金到位情况分析：</w:t>
      </w:r>
      <w:r w:rsidR="00255BD3">
        <w:rPr>
          <w:rFonts w:ascii="仿宋" w:eastAsia="仿宋" w:hAnsi="仿宋" w:cs="仿宋" w:hint="eastAsia"/>
          <w:color w:val="000000" w:themeColor="text1"/>
          <w:sz w:val="32"/>
          <w:szCs w:val="32"/>
        </w:rPr>
        <w:t>在县财政的大力支持下，农村电影放映专项资金6月份足额到账24.24万元，有力保证了项目落实工作。</w:t>
      </w:r>
    </w:p>
    <w:p w:rsidR="00DC0BBC" w:rsidRDefault="001F6AD0" w:rsidP="009A486B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E42DBB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项目资金执行情况分析：</w:t>
      </w:r>
      <w:r w:rsidR="00255BD3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炎陵县202个行政村，农村电影放映任务2424场，严格按照相关文件精神使用专项资金。</w:t>
      </w:r>
    </w:p>
    <w:p w:rsidR="00DC0BBC" w:rsidRDefault="00255BD3" w:rsidP="00087DE9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（1）公共数字节目影片订购费</w:t>
      </w:r>
      <w:r w:rsidR="00770509">
        <w:rPr>
          <w:rFonts w:ascii="仿宋" w:eastAsia="仿宋" w:hAnsi="仿宋" w:cs="仿宋" w:hint="eastAsia"/>
          <w:color w:val="000000" w:themeColor="text1"/>
          <w:sz w:val="32"/>
          <w:szCs w:val="32"/>
        </w:rPr>
        <w:t>12120元</w:t>
      </w:r>
    </w:p>
    <w:p w:rsidR="00DC0BBC" w:rsidRDefault="00255BD3" w:rsidP="00087DE9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（2）设备折旧费</w:t>
      </w:r>
      <w:r w:rsidR="00770509">
        <w:rPr>
          <w:rFonts w:ascii="仿宋" w:eastAsia="仿宋" w:hAnsi="仿宋" w:cs="仿宋" w:hint="eastAsia"/>
          <w:color w:val="000000" w:themeColor="text1"/>
          <w:sz w:val="32"/>
          <w:szCs w:val="32"/>
        </w:rPr>
        <w:t>18180元</w:t>
      </w:r>
    </w:p>
    <w:p w:rsidR="00DC0BBC" w:rsidRDefault="009A486B" w:rsidP="00087DE9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（3）农村院线公司的技术服务和运行管理费</w:t>
      </w:r>
      <w:r w:rsidR="00770509">
        <w:rPr>
          <w:rFonts w:ascii="仿宋" w:eastAsia="仿宋" w:hAnsi="仿宋" w:cs="仿宋" w:hint="eastAsia"/>
          <w:color w:val="000000" w:themeColor="text1"/>
          <w:sz w:val="32"/>
          <w:szCs w:val="32"/>
        </w:rPr>
        <w:t>18180元</w:t>
      </w:r>
    </w:p>
    <w:p w:rsidR="00DC0BBC" w:rsidRDefault="009A486B" w:rsidP="00087DE9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（4）县级电影放映站的放映服务费</w:t>
      </w:r>
      <w:r w:rsidR="00770509">
        <w:rPr>
          <w:rFonts w:ascii="仿宋" w:eastAsia="仿宋" w:hAnsi="仿宋" w:cs="仿宋" w:hint="eastAsia"/>
          <w:color w:val="000000" w:themeColor="text1"/>
          <w:sz w:val="32"/>
          <w:szCs w:val="32"/>
        </w:rPr>
        <w:t>48480元</w:t>
      </w:r>
    </w:p>
    <w:p w:rsidR="00D10114" w:rsidRPr="009A486B" w:rsidRDefault="009A486B" w:rsidP="00087DE9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（5）农村电影放映对的放映补贴费</w:t>
      </w:r>
      <w:r w:rsidR="00770509">
        <w:rPr>
          <w:rFonts w:ascii="仿宋" w:eastAsia="仿宋" w:hAnsi="仿宋" w:cs="仿宋" w:hint="eastAsia"/>
          <w:color w:val="000000" w:themeColor="text1"/>
          <w:sz w:val="32"/>
          <w:szCs w:val="32"/>
        </w:rPr>
        <w:t>145440元</w:t>
      </w:r>
    </w:p>
    <w:p w:rsidR="00A1394D" w:rsidRPr="00076662" w:rsidRDefault="001F6AD0" w:rsidP="00CB6FB4">
      <w:pPr>
        <w:spacing w:line="360" w:lineRule="auto"/>
        <w:ind w:firstLineChars="200" w:firstLine="643"/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（二）项目绩效指标完成情况分析</w:t>
      </w:r>
    </w:p>
    <w:p w:rsidR="00A1394D" w:rsidRPr="00076662" w:rsidRDefault="001F6AD0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1. 产出指标完成情况分析</w:t>
      </w:r>
    </w:p>
    <w:p w:rsidR="00C133FD" w:rsidRPr="00B508AC" w:rsidRDefault="00FC64FF" w:rsidP="003707C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AC">
        <w:rPr>
          <w:rFonts w:ascii="仿宋" w:eastAsia="仿宋" w:hAnsi="仿宋"/>
          <w:sz w:val="32"/>
          <w:szCs w:val="32"/>
        </w:rPr>
        <w:lastRenderedPageBreak/>
        <w:t>实现了我</w:t>
      </w:r>
      <w:r w:rsidR="009A486B" w:rsidRPr="00B508AC">
        <w:rPr>
          <w:rFonts w:ascii="仿宋" w:eastAsia="仿宋" w:hAnsi="仿宋" w:hint="eastAsia"/>
          <w:sz w:val="32"/>
          <w:szCs w:val="32"/>
        </w:rPr>
        <w:t>县</w:t>
      </w:r>
      <w:r w:rsidR="00C133FD" w:rsidRPr="00B508AC">
        <w:rPr>
          <w:rFonts w:ascii="仿宋" w:eastAsia="仿宋" w:hAnsi="仿宋"/>
          <w:sz w:val="32"/>
          <w:szCs w:val="32"/>
        </w:rPr>
        <w:t>农村电影放映全覆盖，促进了农村精神文明建设。201</w:t>
      </w:r>
      <w:r w:rsidR="009A486B" w:rsidRPr="00B508AC">
        <w:rPr>
          <w:rFonts w:ascii="仿宋" w:eastAsia="仿宋" w:hAnsi="仿宋" w:hint="eastAsia"/>
          <w:sz w:val="32"/>
          <w:szCs w:val="32"/>
        </w:rPr>
        <w:t>8</w:t>
      </w:r>
      <w:r w:rsidR="00C133FD" w:rsidRPr="00B508AC">
        <w:rPr>
          <w:rFonts w:ascii="仿宋" w:eastAsia="仿宋" w:hAnsi="仿宋"/>
          <w:sz w:val="32"/>
          <w:szCs w:val="32"/>
        </w:rPr>
        <w:t>年共放映电影</w:t>
      </w:r>
      <w:r w:rsidR="009A486B" w:rsidRPr="00B508AC">
        <w:rPr>
          <w:rFonts w:ascii="仿宋" w:eastAsia="仿宋" w:hAnsi="仿宋" w:hint="eastAsia"/>
          <w:sz w:val="32"/>
          <w:szCs w:val="32"/>
        </w:rPr>
        <w:t>2434</w:t>
      </w:r>
      <w:r w:rsidR="00C133FD" w:rsidRPr="00B508AC">
        <w:rPr>
          <w:rFonts w:ascii="仿宋" w:eastAsia="仿宋" w:hAnsi="仿宋"/>
          <w:sz w:val="32"/>
          <w:szCs w:val="32"/>
        </w:rPr>
        <w:t>场次，其中放映公益影片</w:t>
      </w:r>
      <w:r w:rsidR="009A486B" w:rsidRPr="00B508AC">
        <w:rPr>
          <w:rFonts w:ascii="仿宋" w:eastAsia="仿宋" w:hAnsi="仿宋" w:hint="eastAsia"/>
          <w:sz w:val="32"/>
          <w:szCs w:val="32"/>
        </w:rPr>
        <w:t>2210</w:t>
      </w:r>
      <w:r w:rsidR="00C133FD" w:rsidRPr="00B508AC">
        <w:rPr>
          <w:rFonts w:ascii="仿宋" w:eastAsia="仿宋" w:hAnsi="仿宋"/>
          <w:sz w:val="32"/>
          <w:szCs w:val="32"/>
        </w:rPr>
        <w:t>场次，放映《扫黄打非警示录》、《</w:t>
      </w:r>
      <w:r w:rsidR="00B508AC" w:rsidRPr="00B508AC">
        <w:rPr>
          <w:rFonts w:ascii="仿宋" w:eastAsia="仿宋" w:hAnsi="仿宋" w:hint="eastAsia"/>
          <w:sz w:val="32"/>
          <w:szCs w:val="32"/>
        </w:rPr>
        <w:t>车祸猛如虎</w:t>
      </w:r>
      <w:r w:rsidR="00C133FD" w:rsidRPr="00B508AC">
        <w:rPr>
          <w:rFonts w:ascii="仿宋" w:eastAsia="仿宋" w:hAnsi="仿宋"/>
          <w:sz w:val="32"/>
          <w:szCs w:val="32"/>
        </w:rPr>
        <w:t>》</w:t>
      </w:r>
      <w:r w:rsidR="00B508AC" w:rsidRPr="00B508AC">
        <w:rPr>
          <w:rFonts w:ascii="仿宋" w:eastAsia="仿宋" w:hAnsi="仿宋" w:hint="eastAsia"/>
          <w:sz w:val="32"/>
          <w:szCs w:val="32"/>
        </w:rPr>
        <w:t>、《禁毒宣传片》</w:t>
      </w:r>
      <w:r w:rsidR="007970F6">
        <w:rPr>
          <w:rFonts w:ascii="仿宋" w:eastAsia="仿宋" w:hAnsi="仿宋" w:hint="eastAsia"/>
          <w:sz w:val="32"/>
          <w:szCs w:val="32"/>
        </w:rPr>
        <w:t>《农村交通安全》</w:t>
      </w:r>
      <w:r w:rsidR="00C133FD" w:rsidRPr="00B508AC">
        <w:rPr>
          <w:rFonts w:ascii="仿宋" w:eastAsia="仿宋" w:hAnsi="仿宋"/>
          <w:sz w:val="32"/>
          <w:szCs w:val="32"/>
        </w:rPr>
        <w:t>等公益宣传短片达</w:t>
      </w:r>
      <w:r w:rsidR="00B508AC" w:rsidRPr="00B508AC">
        <w:rPr>
          <w:rFonts w:ascii="仿宋" w:eastAsia="仿宋" w:hAnsi="仿宋" w:hint="eastAsia"/>
          <w:sz w:val="32"/>
          <w:szCs w:val="32"/>
        </w:rPr>
        <w:t>700</w:t>
      </w:r>
      <w:r w:rsidR="00C133FD" w:rsidRPr="00B508AC">
        <w:rPr>
          <w:rFonts w:ascii="仿宋" w:eastAsia="仿宋" w:hAnsi="仿宋"/>
          <w:sz w:val="32"/>
          <w:szCs w:val="32"/>
        </w:rPr>
        <w:t>多次，共</w:t>
      </w:r>
      <w:r w:rsidR="00B508AC" w:rsidRPr="00B508AC">
        <w:rPr>
          <w:rFonts w:ascii="仿宋" w:eastAsia="仿宋" w:hAnsi="仿宋" w:hint="eastAsia"/>
          <w:sz w:val="32"/>
          <w:szCs w:val="32"/>
        </w:rPr>
        <w:t>224</w:t>
      </w:r>
      <w:r w:rsidR="00C133FD" w:rsidRPr="00B508AC">
        <w:rPr>
          <w:rFonts w:ascii="仿宋" w:eastAsia="仿宋" w:hAnsi="仿宋"/>
          <w:sz w:val="32"/>
          <w:szCs w:val="32"/>
        </w:rPr>
        <w:t>场次，覆盖观影群众达</w:t>
      </w:r>
      <w:r w:rsidR="00B508AC" w:rsidRPr="00B508AC">
        <w:rPr>
          <w:rFonts w:ascii="仿宋" w:eastAsia="仿宋" w:hAnsi="仿宋" w:hint="eastAsia"/>
          <w:sz w:val="32"/>
          <w:szCs w:val="32"/>
        </w:rPr>
        <w:t>18</w:t>
      </w:r>
      <w:r w:rsidR="00C133FD" w:rsidRPr="00B508AC">
        <w:rPr>
          <w:rFonts w:ascii="仿宋" w:eastAsia="仿宋" w:hAnsi="仿宋"/>
          <w:sz w:val="32"/>
          <w:szCs w:val="32"/>
        </w:rPr>
        <w:t>.9万多人次。</w:t>
      </w:r>
      <w:r w:rsidRPr="00B508AC">
        <w:rPr>
          <w:rFonts w:ascii="仿宋" w:eastAsia="仿宋" w:hAnsi="仿宋" w:hint="eastAsia"/>
          <w:sz w:val="32"/>
          <w:szCs w:val="32"/>
        </w:rPr>
        <w:t>我</w:t>
      </w:r>
      <w:r w:rsidR="00B508AC" w:rsidRPr="00B508AC">
        <w:rPr>
          <w:rFonts w:ascii="仿宋" w:eastAsia="仿宋" w:hAnsi="仿宋" w:hint="eastAsia"/>
          <w:sz w:val="32"/>
          <w:szCs w:val="32"/>
        </w:rPr>
        <w:t>县</w:t>
      </w:r>
      <w:r w:rsidR="00C133FD" w:rsidRPr="00B508AC">
        <w:rPr>
          <w:rFonts w:ascii="仿宋" w:eastAsia="仿宋" w:hAnsi="仿宋"/>
          <w:sz w:val="32"/>
          <w:szCs w:val="32"/>
        </w:rPr>
        <w:t>农村电影放映</w:t>
      </w:r>
      <w:r w:rsidR="00C133FD" w:rsidRPr="00B508AC">
        <w:rPr>
          <w:rFonts w:ascii="仿宋" w:eastAsia="仿宋" w:hAnsi="仿宋" w:hint="eastAsia"/>
          <w:sz w:val="32"/>
          <w:szCs w:val="32"/>
        </w:rPr>
        <w:t>彰显</w:t>
      </w:r>
      <w:r w:rsidR="00C133FD" w:rsidRPr="00B508AC">
        <w:rPr>
          <w:rFonts w:ascii="仿宋" w:eastAsia="仿宋" w:hAnsi="仿宋"/>
          <w:sz w:val="32"/>
          <w:szCs w:val="32"/>
        </w:rPr>
        <w:t>了良好的社会效益，</w:t>
      </w:r>
      <w:r w:rsidR="00C133FD" w:rsidRPr="00B508AC">
        <w:rPr>
          <w:rFonts w:ascii="仿宋" w:eastAsia="仿宋" w:hAnsi="仿宋" w:hint="eastAsia"/>
          <w:sz w:val="32"/>
          <w:szCs w:val="32"/>
        </w:rPr>
        <w:t>被</w:t>
      </w:r>
      <w:r w:rsidR="00C133FD" w:rsidRPr="00B508AC">
        <w:rPr>
          <w:rFonts w:ascii="仿宋" w:eastAsia="仿宋" w:hAnsi="仿宋"/>
          <w:sz w:val="32"/>
          <w:szCs w:val="32"/>
        </w:rPr>
        <w:t>广大人民群众</w:t>
      </w:r>
      <w:r w:rsidR="00C133FD" w:rsidRPr="00B508AC">
        <w:rPr>
          <w:rFonts w:ascii="仿宋" w:eastAsia="仿宋" w:hAnsi="仿宋" w:hint="eastAsia"/>
          <w:sz w:val="32"/>
          <w:szCs w:val="32"/>
        </w:rPr>
        <w:t>所喜闻乐见</w:t>
      </w:r>
      <w:r w:rsidR="00C133FD" w:rsidRPr="00B508AC">
        <w:rPr>
          <w:rFonts w:ascii="仿宋" w:eastAsia="仿宋" w:hAnsi="仿宋"/>
          <w:sz w:val="32"/>
          <w:szCs w:val="32"/>
        </w:rPr>
        <w:t>。</w:t>
      </w:r>
    </w:p>
    <w:p w:rsidR="00A1394D" w:rsidRPr="00076662" w:rsidRDefault="00B508AC" w:rsidP="00B508AC">
      <w:pPr>
        <w:tabs>
          <w:tab w:val="left" w:pos="312"/>
        </w:tabs>
        <w:spacing w:line="360" w:lineRule="auto"/>
        <w:ind w:firstLineChars="200" w:firstLine="64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1F6AD0" w:rsidRPr="0007666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效益指标完成情况分析</w:t>
      </w:r>
    </w:p>
    <w:p w:rsidR="009A076E" w:rsidRDefault="001F6AD0" w:rsidP="009A076E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项目实施的社会效益分析：</w:t>
      </w:r>
    </w:p>
    <w:p w:rsidR="00FC64FF" w:rsidRDefault="00193511" w:rsidP="00FC64FF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</w:t>
      </w:r>
      <w:r w:rsidRPr="00193511"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 w:rsidR="00DC0BBC" w:rsidRPr="00DC0BBC">
        <w:rPr>
          <w:rFonts w:ascii="仿宋" w:eastAsia="仿宋" w:hAnsi="仿宋" w:cs="仿宋" w:hint="eastAsia"/>
          <w:sz w:val="32"/>
          <w:szCs w:val="32"/>
        </w:rPr>
        <w:t>规范化、标准化</w:t>
      </w:r>
      <w:r w:rsidR="00484274">
        <w:rPr>
          <w:rFonts w:ascii="仿宋" w:eastAsia="仿宋" w:hAnsi="仿宋" w:hint="eastAsia"/>
          <w:color w:val="000000"/>
          <w:sz w:val="30"/>
          <w:szCs w:val="30"/>
        </w:rPr>
        <w:t>为</w:t>
      </w:r>
      <w:r w:rsidR="00B508AC">
        <w:rPr>
          <w:rFonts w:ascii="仿宋" w:eastAsia="仿宋" w:hAnsi="仿宋" w:hint="eastAsia"/>
          <w:color w:val="000000"/>
          <w:sz w:val="30"/>
          <w:szCs w:val="30"/>
        </w:rPr>
        <w:t>我县广大群众</w:t>
      </w:r>
      <w:r w:rsidR="00484274">
        <w:rPr>
          <w:rFonts w:ascii="仿宋" w:eastAsia="仿宋" w:hAnsi="仿宋" w:hint="eastAsia"/>
          <w:color w:val="000000"/>
          <w:sz w:val="30"/>
          <w:szCs w:val="30"/>
        </w:rPr>
        <w:t>提供优质高效</w:t>
      </w:r>
      <w:r w:rsidR="00B508AC">
        <w:rPr>
          <w:rFonts w:ascii="仿宋" w:eastAsia="仿宋" w:hAnsi="仿宋" w:hint="eastAsia"/>
          <w:color w:val="000000"/>
          <w:sz w:val="30"/>
          <w:szCs w:val="30"/>
        </w:rPr>
        <w:t>电影节目放映服务，让老百姓在家门口就能看到电影、看好电影，</w:t>
      </w:r>
      <w:r w:rsidR="00FC64FF">
        <w:rPr>
          <w:rFonts w:ascii="仿宋" w:eastAsia="仿宋" w:hAnsi="仿宋" w:cs="仿宋" w:hint="eastAsia"/>
          <w:sz w:val="32"/>
          <w:szCs w:val="32"/>
        </w:rPr>
        <w:t>拉近了百姓和政府之间的距离。充分体现了干群一家亲的和谐氛围。</w:t>
      </w:r>
    </w:p>
    <w:p w:rsidR="009A076E" w:rsidRPr="009A076E" w:rsidRDefault="00193511" w:rsidP="00DC0BBC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</w:t>
      </w:r>
      <w:r w:rsidR="001F6AD0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项目实施的可持续影响分析：</w:t>
      </w:r>
    </w:p>
    <w:p w:rsidR="00DC0BBC" w:rsidRDefault="00FC64FF" w:rsidP="00DC0BBC">
      <w:pPr>
        <w:spacing w:line="360" w:lineRule="auto"/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</w:t>
      </w:r>
      <w:r w:rsidR="00DC0BBC">
        <w:rPr>
          <w:rFonts w:ascii="仿宋" w:eastAsia="仿宋" w:hAnsi="仿宋" w:cs="仿宋" w:hint="eastAsia"/>
          <w:sz w:val="32"/>
          <w:szCs w:val="32"/>
        </w:rPr>
        <w:t>县电影文化</w:t>
      </w:r>
      <w:r w:rsidR="009A076E">
        <w:rPr>
          <w:rFonts w:ascii="仿宋" w:eastAsia="仿宋" w:hAnsi="仿宋" w:cs="仿宋" w:hint="eastAsia"/>
          <w:sz w:val="32"/>
          <w:szCs w:val="32"/>
        </w:rPr>
        <w:t>服务水平稳步提升，群众精神文化生活日益丰富</w:t>
      </w:r>
      <w:r w:rsidR="00DC0BBC">
        <w:rPr>
          <w:rFonts w:ascii="仿宋" w:eastAsia="仿宋" w:hAnsi="仿宋" w:cs="仿宋" w:hint="eastAsia"/>
          <w:sz w:val="32"/>
          <w:szCs w:val="32"/>
        </w:rPr>
        <w:t>。</w:t>
      </w:r>
    </w:p>
    <w:p w:rsidR="00A1394D" w:rsidRDefault="00DC0BBC" w:rsidP="00DC0BBC">
      <w:pPr>
        <w:spacing w:line="360" w:lineRule="auto"/>
        <w:ind w:firstLine="66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3.</w:t>
      </w:r>
      <w:r w:rsidR="001F6AD0" w:rsidRPr="0007666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满意度指标完成情况分析</w:t>
      </w:r>
    </w:p>
    <w:p w:rsidR="00DC0BBC" w:rsidRDefault="00DC0BBC" w:rsidP="00DC0BBC">
      <w:pPr>
        <w:spacing w:line="360" w:lineRule="auto"/>
        <w:ind w:firstLine="66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农村电影工程服务于</w:t>
      </w:r>
      <w:r w:rsidRPr="00DC0BBC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全县各行政村、广场、学校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、乡镇敬老院、贫困户安置区等单位和人口密集场所，得到了广大群众的认可和好评。</w:t>
      </w:r>
    </w:p>
    <w:p w:rsidR="00554193" w:rsidRDefault="00554193" w:rsidP="00554193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554193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五、绩效目标未完成原因和下一步改进措施</w:t>
      </w:r>
    </w:p>
    <w:p w:rsidR="00554193" w:rsidRDefault="00554193" w:rsidP="00554193">
      <w:pPr>
        <w:spacing w:line="360" w:lineRule="auto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全年共完成2434场，超额完成10场，完成率100.5%。</w:t>
      </w:r>
    </w:p>
    <w:p w:rsidR="00554193" w:rsidRDefault="00554193" w:rsidP="00554193">
      <w:pPr>
        <w:spacing w:line="360" w:lineRule="auto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存在问题：省广电总局2006年配备的流动放映车因使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lastRenderedPageBreak/>
        <w:t>用年限已久，严重老化，车辆存在多处核心问题，发动机穿孔漏油抛锚、刹车故障，5月6日报废。目前下乡开展放映工作使用的是租用民用车辆，租车费用和司机工资高昂。</w:t>
      </w:r>
    </w:p>
    <w:p w:rsidR="00554193" w:rsidRDefault="008638CD" w:rsidP="00554193">
      <w:pPr>
        <w:spacing w:line="360" w:lineRule="auto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改进措施：希望政府及相关主管部门支持农村电影工作，重新配备流动放映车或解决相应经费。</w:t>
      </w:r>
    </w:p>
    <w:p w:rsidR="00ED54F6" w:rsidRDefault="00ED54F6" w:rsidP="00ED54F6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ED54F6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六、绩效自评结果拟应用和公开情况</w:t>
      </w:r>
    </w:p>
    <w:p w:rsidR="00ED54F6" w:rsidRDefault="00ED54F6" w:rsidP="00ED54F6">
      <w:pPr>
        <w:spacing w:line="360" w:lineRule="auto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全年完成2434场，超额完成任务10场，完成结果在县政务中心传媒平台、县广播电视台黄金时间段公开报道。</w:t>
      </w:r>
    </w:p>
    <w:p w:rsidR="00ED54F6" w:rsidRDefault="00ED54F6" w:rsidP="00ED54F6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ED54F6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七、绩效自评工作的经验、问题和建议</w:t>
      </w:r>
    </w:p>
    <w:p w:rsidR="00ED54F6" w:rsidRDefault="00ED54F6" w:rsidP="00ED54F6">
      <w:pPr>
        <w:spacing w:line="360" w:lineRule="auto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为</w:t>
      </w:r>
      <w:r w:rsidR="008A321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了更好更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优质</w:t>
      </w:r>
      <w:r w:rsidR="008A321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的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服务于民，</w:t>
      </w:r>
      <w:r w:rsidRPr="00ED54F6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加强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放映员的技术培训</w:t>
      </w:r>
      <w:r w:rsidR="008A321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工作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、</w:t>
      </w:r>
      <w:r w:rsidR="008A321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加强设备的检修与维护、注重放映场地的选址、加强与村领导的工作对接、挑选适合广大群众观看的影片。</w:t>
      </w:r>
    </w:p>
    <w:p w:rsidR="008A321F" w:rsidRPr="00ED54F6" w:rsidRDefault="008A321F" w:rsidP="00ED54F6">
      <w:pPr>
        <w:spacing w:line="360" w:lineRule="auto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</w:p>
    <w:p w:rsidR="008A321F" w:rsidRDefault="008A321F" w:rsidP="003707C3">
      <w:pPr>
        <w:spacing w:line="360" w:lineRule="auto"/>
        <w:ind w:firstLineChars="1250" w:firstLine="400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</w:p>
    <w:p w:rsidR="008A321F" w:rsidRDefault="008A321F" w:rsidP="003707C3">
      <w:pPr>
        <w:spacing w:line="360" w:lineRule="auto"/>
        <w:ind w:firstLineChars="1250" w:firstLine="400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</w:p>
    <w:p w:rsidR="003707C3" w:rsidRDefault="003707C3" w:rsidP="003707C3">
      <w:pPr>
        <w:spacing w:line="360" w:lineRule="auto"/>
        <w:ind w:firstLineChars="1250" w:firstLine="400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炎陵县电影发行放映公司</w:t>
      </w:r>
    </w:p>
    <w:p w:rsidR="002C3A1E" w:rsidRPr="00757D9D" w:rsidRDefault="003707C3" w:rsidP="00F426B0">
      <w:pPr>
        <w:spacing w:line="360" w:lineRule="auto"/>
        <w:ind w:firstLineChars="1400" w:firstLine="448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201</w:t>
      </w:r>
      <w:r w:rsidR="00F426B0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年</w:t>
      </w:r>
      <w:r w:rsidR="008A321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月</w:t>
      </w:r>
      <w:r w:rsidR="00F426B0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11日</w:t>
      </w:r>
      <w:r w:rsidR="00B70272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</w:t>
      </w:r>
    </w:p>
    <w:p w:rsidR="00A1394D" w:rsidRPr="00076662" w:rsidRDefault="00A1394D" w:rsidP="002C3A1E">
      <w:pPr>
        <w:spacing w:line="360" w:lineRule="auto"/>
        <w:ind w:firstLineChars="200" w:firstLine="420"/>
        <w:rPr>
          <w:color w:val="000000" w:themeColor="text1"/>
        </w:rPr>
      </w:pPr>
    </w:p>
    <w:sectPr w:rsidR="00A1394D" w:rsidRPr="00076662" w:rsidSect="00A139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C0" w:rsidRDefault="000137C0" w:rsidP="00743DBF">
      <w:r>
        <w:separator/>
      </w:r>
    </w:p>
  </w:endnote>
  <w:endnote w:type="continuationSeparator" w:id="1">
    <w:p w:rsidR="000137C0" w:rsidRDefault="000137C0" w:rsidP="0074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66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1D6158" w:rsidRDefault="001D6158">
            <w:pPr>
              <w:pStyle w:val="a8"/>
              <w:jc w:val="right"/>
            </w:pPr>
            <w:r>
              <w:rPr>
                <w:lang w:val="zh-CN"/>
              </w:rPr>
              <w:t xml:space="preserve"> </w:t>
            </w:r>
            <w:r w:rsidR="001730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306E">
              <w:rPr>
                <w:b/>
                <w:sz w:val="24"/>
                <w:szCs w:val="24"/>
              </w:rPr>
              <w:fldChar w:fldCharType="separate"/>
            </w:r>
            <w:r w:rsidR="00087DE9">
              <w:rPr>
                <w:b/>
                <w:noProof/>
              </w:rPr>
              <w:t>3</w:t>
            </w:r>
            <w:r w:rsidR="0017306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730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306E">
              <w:rPr>
                <w:b/>
                <w:sz w:val="24"/>
                <w:szCs w:val="24"/>
              </w:rPr>
              <w:fldChar w:fldCharType="separate"/>
            </w:r>
            <w:r w:rsidR="00087DE9">
              <w:rPr>
                <w:b/>
                <w:noProof/>
              </w:rPr>
              <w:t>4</w:t>
            </w:r>
            <w:r w:rsidR="0017306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6244" w:rsidRDefault="00796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C0" w:rsidRDefault="000137C0" w:rsidP="00743DBF">
      <w:r>
        <w:separator/>
      </w:r>
    </w:p>
  </w:footnote>
  <w:footnote w:type="continuationSeparator" w:id="1">
    <w:p w:rsidR="000137C0" w:rsidRDefault="000137C0" w:rsidP="00743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E4E925"/>
    <w:multiLevelType w:val="singleLevel"/>
    <w:tmpl w:val="C4E4E92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6D58D9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2">
    <w:nsid w:val="367A2768"/>
    <w:multiLevelType w:val="singleLevel"/>
    <w:tmpl w:val="367A27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8CB153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4">
    <w:nsid w:val="3B9A4C97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5">
    <w:nsid w:val="5D953BE9"/>
    <w:multiLevelType w:val="singleLevel"/>
    <w:tmpl w:val="5D953B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394D"/>
    <w:rsid w:val="000137C0"/>
    <w:rsid w:val="00030D93"/>
    <w:rsid w:val="00076662"/>
    <w:rsid w:val="00087DE9"/>
    <w:rsid w:val="000B479B"/>
    <w:rsid w:val="000B5F32"/>
    <w:rsid w:val="000F2820"/>
    <w:rsid w:val="00112979"/>
    <w:rsid w:val="00115AC1"/>
    <w:rsid w:val="0017306E"/>
    <w:rsid w:val="00174EFA"/>
    <w:rsid w:val="00193511"/>
    <w:rsid w:val="001D6158"/>
    <w:rsid w:val="001E4C7A"/>
    <w:rsid w:val="001F6AD0"/>
    <w:rsid w:val="0020669B"/>
    <w:rsid w:val="00255BD3"/>
    <w:rsid w:val="0027616B"/>
    <w:rsid w:val="0029746C"/>
    <w:rsid w:val="002C3A1E"/>
    <w:rsid w:val="002D004A"/>
    <w:rsid w:val="0030214D"/>
    <w:rsid w:val="00346475"/>
    <w:rsid w:val="00351442"/>
    <w:rsid w:val="00354459"/>
    <w:rsid w:val="003707C3"/>
    <w:rsid w:val="0038313E"/>
    <w:rsid w:val="003926C0"/>
    <w:rsid w:val="003B625A"/>
    <w:rsid w:val="00445AC1"/>
    <w:rsid w:val="00484274"/>
    <w:rsid w:val="00486361"/>
    <w:rsid w:val="004C12D1"/>
    <w:rsid w:val="004D3A8F"/>
    <w:rsid w:val="00506D8D"/>
    <w:rsid w:val="005312CF"/>
    <w:rsid w:val="00554193"/>
    <w:rsid w:val="00580AB9"/>
    <w:rsid w:val="005D001D"/>
    <w:rsid w:val="006A11D1"/>
    <w:rsid w:val="006C5172"/>
    <w:rsid w:val="006F3DB1"/>
    <w:rsid w:val="00725110"/>
    <w:rsid w:val="00743DBF"/>
    <w:rsid w:val="00757D9D"/>
    <w:rsid w:val="007629ED"/>
    <w:rsid w:val="00770509"/>
    <w:rsid w:val="00781F3B"/>
    <w:rsid w:val="007961C2"/>
    <w:rsid w:val="00796244"/>
    <w:rsid w:val="007970F6"/>
    <w:rsid w:val="007D5EB6"/>
    <w:rsid w:val="00832041"/>
    <w:rsid w:val="008638CD"/>
    <w:rsid w:val="00863976"/>
    <w:rsid w:val="008801EC"/>
    <w:rsid w:val="008A321F"/>
    <w:rsid w:val="008C5051"/>
    <w:rsid w:val="008C6B39"/>
    <w:rsid w:val="008C7D3F"/>
    <w:rsid w:val="009A076E"/>
    <w:rsid w:val="009A486B"/>
    <w:rsid w:val="009D7BD0"/>
    <w:rsid w:val="009E3F66"/>
    <w:rsid w:val="00A1394D"/>
    <w:rsid w:val="00A144E5"/>
    <w:rsid w:val="00A379F2"/>
    <w:rsid w:val="00A42A77"/>
    <w:rsid w:val="00A60417"/>
    <w:rsid w:val="00AC19F1"/>
    <w:rsid w:val="00B35717"/>
    <w:rsid w:val="00B508AC"/>
    <w:rsid w:val="00B70272"/>
    <w:rsid w:val="00B738C7"/>
    <w:rsid w:val="00B73EA7"/>
    <w:rsid w:val="00BA47CB"/>
    <w:rsid w:val="00BE2A78"/>
    <w:rsid w:val="00C133FD"/>
    <w:rsid w:val="00C35535"/>
    <w:rsid w:val="00C3777B"/>
    <w:rsid w:val="00C83378"/>
    <w:rsid w:val="00CA4C57"/>
    <w:rsid w:val="00CB4CE3"/>
    <w:rsid w:val="00CB6FB4"/>
    <w:rsid w:val="00CD6CDE"/>
    <w:rsid w:val="00CE233F"/>
    <w:rsid w:val="00CF6818"/>
    <w:rsid w:val="00CF6E93"/>
    <w:rsid w:val="00D10114"/>
    <w:rsid w:val="00D1085A"/>
    <w:rsid w:val="00D14243"/>
    <w:rsid w:val="00D84D57"/>
    <w:rsid w:val="00D86230"/>
    <w:rsid w:val="00D93BD9"/>
    <w:rsid w:val="00DC0BBC"/>
    <w:rsid w:val="00E204C2"/>
    <w:rsid w:val="00E42DBB"/>
    <w:rsid w:val="00E534F1"/>
    <w:rsid w:val="00E9496A"/>
    <w:rsid w:val="00EC0510"/>
    <w:rsid w:val="00ED54F6"/>
    <w:rsid w:val="00F26C22"/>
    <w:rsid w:val="00F34907"/>
    <w:rsid w:val="00F426B0"/>
    <w:rsid w:val="00F65DE9"/>
    <w:rsid w:val="00F66570"/>
    <w:rsid w:val="00F7323A"/>
    <w:rsid w:val="00F81457"/>
    <w:rsid w:val="00FC64FF"/>
    <w:rsid w:val="00FF5974"/>
    <w:rsid w:val="4ECB0A95"/>
    <w:rsid w:val="5689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9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13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rsid w:val="00A139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1394D"/>
    <w:rPr>
      <w:color w:val="2B2B2B"/>
      <w:u w:val="none"/>
    </w:rPr>
  </w:style>
  <w:style w:type="character" w:styleId="a5">
    <w:name w:val="Emphasis"/>
    <w:basedOn w:val="a0"/>
    <w:qFormat/>
    <w:rsid w:val="00A1394D"/>
  </w:style>
  <w:style w:type="character" w:styleId="HTML0">
    <w:name w:val="HTML Definition"/>
    <w:basedOn w:val="a0"/>
    <w:qFormat/>
    <w:rsid w:val="00A1394D"/>
  </w:style>
  <w:style w:type="character" w:styleId="HTML1">
    <w:name w:val="HTML Variable"/>
    <w:basedOn w:val="a0"/>
    <w:qFormat/>
    <w:rsid w:val="00A1394D"/>
  </w:style>
  <w:style w:type="character" w:styleId="a6">
    <w:name w:val="Hyperlink"/>
    <w:basedOn w:val="a0"/>
    <w:qFormat/>
    <w:rsid w:val="00A1394D"/>
    <w:rPr>
      <w:color w:val="2B2B2B"/>
      <w:u w:val="none"/>
    </w:rPr>
  </w:style>
  <w:style w:type="character" w:styleId="HTML2">
    <w:name w:val="HTML Code"/>
    <w:basedOn w:val="a0"/>
    <w:qFormat/>
    <w:rsid w:val="00A1394D"/>
    <w:rPr>
      <w:rFonts w:ascii="Courier New" w:hAnsi="Courier New"/>
      <w:sz w:val="20"/>
    </w:rPr>
  </w:style>
  <w:style w:type="character" w:styleId="HTML3">
    <w:name w:val="HTML Cite"/>
    <w:basedOn w:val="a0"/>
    <w:qFormat/>
    <w:rsid w:val="00A1394D"/>
  </w:style>
  <w:style w:type="character" w:customStyle="1" w:styleId="more">
    <w:name w:val="more"/>
    <w:basedOn w:val="a0"/>
    <w:qFormat/>
    <w:rsid w:val="00A1394D"/>
  </w:style>
  <w:style w:type="character" w:customStyle="1" w:styleId="more1">
    <w:name w:val="more1"/>
    <w:basedOn w:val="a0"/>
    <w:qFormat/>
    <w:rsid w:val="00A1394D"/>
  </w:style>
  <w:style w:type="character" w:customStyle="1" w:styleId="ff">
    <w:name w:val="ff"/>
    <w:basedOn w:val="a0"/>
    <w:qFormat/>
    <w:rsid w:val="00A1394D"/>
  </w:style>
  <w:style w:type="character" w:customStyle="1" w:styleId="tl">
    <w:name w:val="tl"/>
    <w:basedOn w:val="a0"/>
    <w:qFormat/>
    <w:rsid w:val="00A1394D"/>
    <w:rPr>
      <w:color w:val="0068B7"/>
    </w:rPr>
  </w:style>
  <w:style w:type="paragraph" w:styleId="a7">
    <w:name w:val="header"/>
    <w:basedOn w:val="a"/>
    <w:link w:val="Char"/>
    <w:rsid w:val="0074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743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2D0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D31338-97CE-4229-A291-6FB6A66E7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Lenovo</cp:lastModifiedBy>
  <cp:revision>16</cp:revision>
  <cp:lastPrinted>2019-06-12T01:34:00Z</cp:lastPrinted>
  <dcterms:created xsi:type="dcterms:W3CDTF">2019-06-11T08:18:00Z</dcterms:created>
  <dcterms:modified xsi:type="dcterms:W3CDTF">2021-05-09T08:12:00Z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