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hint="eastAsia" w:ascii="方正小标宋简体" w:eastAsia="方正小标宋简体"/>
          <w:color w:val="000000"/>
          <w:sz w:val="44"/>
          <w:szCs w:val="44"/>
          <w:shd w:val="clear" w:color="auto" w:fill="FFFFFF"/>
        </w:rPr>
      </w:pPr>
      <w:r>
        <w:rPr>
          <w:rFonts w:hint="eastAsia" w:ascii="方正小标宋简体" w:eastAsia="方正小标宋简体"/>
          <w:color w:val="000000"/>
          <w:sz w:val="44"/>
          <w:szCs w:val="44"/>
          <w:shd w:val="clear" w:color="auto" w:fill="FFFFFF"/>
          <w:lang w:eastAsia="zh-CN"/>
        </w:rPr>
        <w:t>株洲市</w:t>
      </w:r>
      <w:r>
        <w:rPr>
          <w:rFonts w:hint="eastAsia" w:ascii="方正小标宋简体" w:eastAsia="方正小标宋简体"/>
          <w:color w:val="000000"/>
          <w:sz w:val="44"/>
          <w:szCs w:val="44"/>
          <w:shd w:val="clear" w:color="auto" w:fill="FFFFFF"/>
        </w:rPr>
        <w:t>告知承诺制证明事项目录</w:t>
      </w:r>
      <w:r>
        <w:rPr>
          <w:rFonts w:hint="eastAsia" w:ascii="方正小标宋简体" w:eastAsia="方正小标宋简体"/>
          <w:color w:val="000000"/>
          <w:sz w:val="44"/>
          <w:szCs w:val="44"/>
          <w:shd w:val="clear" w:color="auto" w:fill="FFFFFF"/>
          <w:lang w:eastAsia="zh-CN"/>
        </w:rPr>
        <w:t>（市直部门）</w:t>
      </w:r>
      <w:bookmarkStart w:id="0" w:name="_GoBack"/>
      <w:bookmarkEnd w:id="0"/>
    </w:p>
    <w:p>
      <w:pPr>
        <w:spacing w:line="600" w:lineRule="exact"/>
        <w:jc w:val="left"/>
        <w:rPr>
          <w:rFonts w:eastAsia="仿宋_GB2312"/>
          <w:color w:val="000000"/>
          <w:sz w:val="28"/>
          <w:szCs w:val="28"/>
          <w:shd w:val="clear" w:color="auto" w:fill="FFFFFF"/>
        </w:rPr>
      </w:pPr>
      <w:r>
        <w:rPr>
          <w:rFonts w:eastAsia="仿宋_GB2312"/>
          <w:sz w:val="28"/>
          <w:szCs w:val="28"/>
        </w:rPr>
        <w:t xml:space="preserve">                                                                 </w:t>
      </w:r>
      <w:r>
        <w:rPr>
          <w:rFonts w:hint="eastAsia" w:eastAsia="仿宋_GB2312"/>
          <w:sz w:val="28"/>
          <w:szCs w:val="28"/>
        </w:rPr>
        <w:t xml:space="preserve"> </w:t>
      </w:r>
    </w:p>
    <w:tbl>
      <w:tblPr>
        <w:tblStyle w:val="6"/>
        <w:tblW w:w="14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2276"/>
        <w:gridCol w:w="1534"/>
        <w:gridCol w:w="4425"/>
        <w:gridCol w:w="1110"/>
        <w:gridCol w:w="1301"/>
        <w:gridCol w:w="570"/>
        <w:gridCol w:w="585"/>
        <w:gridCol w:w="514"/>
        <w:gridCol w:w="70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vMerge w:val="restart"/>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序号</w:t>
            </w:r>
          </w:p>
        </w:tc>
        <w:tc>
          <w:tcPr>
            <w:tcW w:w="2276" w:type="dxa"/>
            <w:vMerge w:val="restart"/>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证明名称</w:t>
            </w:r>
          </w:p>
        </w:tc>
        <w:tc>
          <w:tcPr>
            <w:tcW w:w="1534" w:type="dxa"/>
            <w:vMerge w:val="restart"/>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证明用途</w:t>
            </w:r>
          </w:p>
        </w:tc>
        <w:tc>
          <w:tcPr>
            <w:tcW w:w="4425" w:type="dxa"/>
            <w:vMerge w:val="restart"/>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设定依据</w:t>
            </w:r>
          </w:p>
        </w:tc>
        <w:tc>
          <w:tcPr>
            <w:tcW w:w="2411" w:type="dxa"/>
            <w:gridSpan w:val="2"/>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实施基本情况</w:t>
            </w:r>
          </w:p>
        </w:tc>
        <w:tc>
          <w:tcPr>
            <w:tcW w:w="2374" w:type="dxa"/>
            <w:gridSpan w:val="4"/>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行使层级</w:t>
            </w:r>
          </w:p>
        </w:tc>
        <w:tc>
          <w:tcPr>
            <w:tcW w:w="1110" w:type="dxa"/>
            <w:vMerge w:val="restart"/>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事项类型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77" w:type="dxa"/>
            <w:vMerge w:val="continue"/>
            <w:vAlign w:val="center"/>
          </w:tcPr>
          <w:p>
            <w:pPr>
              <w:spacing w:line="300" w:lineRule="exact"/>
              <w:jc w:val="center"/>
              <w:rPr>
                <w:rFonts w:hint="eastAsia" w:ascii="宋体" w:hAnsi="宋体" w:eastAsia="宋体" w:cs="宋体"/>
                <w:sz w:val="18"/>
                <w:szCs w:val="18"/>
              </w:rPr>
            </w:pPr>
          </w:p>
        </w:tc>
        <w:tc>
          <w:tcPr>
            <w:tcW w:w="2276" w:type="dxa"/>
            <w:vMerge w:val="continue"/>
            <w:vAlign w:val="center"/>
          </w:tcPr>
          <w:p>
            <w:pPr>
              <w:spacing w:line="300" w:lineRule="exact"/>
              <w:jc w:val="center"/>
              <w:rPr>
                <w:rFonts w:hint="eastAsia" w:ascii="宋体" w:hAnsi="宋体" w:eastAsia="宋体" w:cs="宋体"/>
                <w:sz w:val="18"/>
                <w:szCs w:val="18"/>
              </w:rPr>
            </w:pPr>
          </w:p>
        </w:tc>
        <w:tc>
          <w:tcPr>
            <w:tcW w:w="1534" w:type="dxa"/>
            <w:vMerge w:val="continue"/>
            <w:vAlign w:val="center"/>
          </w:tcPr>
          <w:p>
            <w:pPr>
              <w:spacing w:line="300" w:lineRule="exact"/>
              <w:jc w:val="center"/>
              <w:rPr>
                <w:rFonts w:hint="eastAsia" w:ascii="宋体" w:hAnsi="宋体" w:eastAsia="宋体" w:cs="宋体"/>
                <w:sz w:val="18"/>
                <w:szCs w:val="18"/>
              </w:rPr>
            </w:pPr>
          </w:p>
        </w:tc>
        <w:tc>
          <w:tcPr>
            <w:tcW w:w="4425" w:type="dxa"/>
            <w:vMerge w:val="continue"/>
            <w:vAlign w:val="center"/>
          </w:tcPr>
          <w:p>
            <w:pPr>
              <w:spacing w:line="300" w:lineRule="exact"/>
              <w:jc w:val="center"/>
              <w:rPr>
                <w:rFonts w:hint="eastAsia" w:ascii="宋体" w:hAnsi="宋体" w:eastAsia="宋体" w:cs="宋体"/>
                <w:sz w:val="18"/>
                <w:szCs w:val="18"/>
              </w:rPr>
            </w:pPr>
          </w:p>
        </w:tc>
        <w:tc>
          <w:tcPr>
            <w:tcW w:w="111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索要单位</w:t>
            </w:r>
          </w:p>
        </w:tc>
        <w:tc>
          <w:tcPr>
            <w:tcW w:w="1301"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开具单位</w:t>
            </w:r>
          </w:p>
        </w:tc>
        <w:tc>
          <w:tcPr>
            <w:tcW w:w="57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省部级</w:t>
            </w:r>
          </w:p>
        </w:tc>
        <w:tc>
          <w:tcPr>
            <w:tcW w:w="585"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市</w:t>
            </w:r>
          </w:p>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级</w:t>
            </w:r>
          </w:p>
        </w:tc>
        <w:tc>
          <w:tcPr>
            <w:tcW w:w="514"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县</w:t>
            </w:r>
          </w:p>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级</w:t>
            </w:r>
          </w:p>
        </w:tc>
        <w:tc>
          <w:tcPr>
            <w:tcW w:w="705"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乡级及其他</w:t>
            </w:r>
          </w:p>
        </w:tc>
        <w:tc>
          <w:tcPr>
            <w:tcW w:w="1110" w:type="dxa"/>
            <w:vMerge w:val="continue"/>
            <w:vAlign w:val="center"/>
          </w:tcPr>
          <w:p>
            <w:pPr>
              <w:spacing w:line="300" w:lineRule="exac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w:t>
            </w:r>
          </w:p>
        </w:tc>
        <w:tc>
          <w:tcPr>
            <w:tcW w:w="2276"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初中以上学历证书原件、复印件</w:t>
            </w:r>
          </w:p>
        </w:tc>
        <w:tc>
          <w:tcPr>
            <w:tcW w:w="1534"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保安员证核发</w:t>
            </w:r>
          </w:p>
        </w:tc>
        <w:tc>
          <w:tcPr>
            <w:tcW w:w="4425" w:type="dxa"/>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保安服务管理条例》（2009年10月13日国务院令第564号）第十六条：年满18周岁，身体健康，品行良好，具有初中以上学历的中国公民可以申领保安员证，从事保安服务工作。申请人经设区的市级人民政府公安机关考试、审查合格并留存指纹等人体生物信息的，发给保安员证。提取、留存保安员指纹等人体生物信息的具体办法，由国务院公安部门规定。</w:t>
            </w:r>
          </w:p>
        </w:tc>
        <w:tc>
          <w:tcPr>
            <w:tcW w:w="1110" w:type="dxa"/>
            <w:vAlign w:val="center"/>
          </w:tcPr>
          <w:p>
            <w:pPr>
              <w:spacing w:line="30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市公安局</w:t>
            </w:r>
          </w:p>
        </w:tc>
        <w:tc>
          <w:tcPr>
            <w:tcW w:w="1301" w:type="dxa"/>
            <w:vAlign w:val="center"/>
          </w:tcPr>
          <w:p>
            <w:pPr>
              <w:spacing w:line="30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教育部门</w:t>
            </w:r>
          </w:p>
        </w:tc>
        <w:tc>
          <w:tcPr>
            <w:tcW w:w="570" w:type="dxa"/>
            <w:vAlign w:val="center"/>
          </w:tcPr>
          <w:p>
            <w:pPr>
              <w:spacing w:line="300" w:lineRule="exact"/>
              <w:jc w:val="center"/>
              <w:rPr>
                <w:rFonts w:hint="eastAsia" w:ascii="宋体" w:hAnsi="宋体" w:eastAsia="宋体" w:cs="宋体"/>
                <w:sz w:val="18"/>
                <w:szCs w:val="18"/>
                <w:lang w:eastAsia="zh-CN"/>
              </w:rPr>
            </w:pPr>
          </w:p>
        </w:tc>
        <w:tc>
          <w:tcPr>
            <w:tcW w:w="585" w:type="dxa"/>
            <w:vAlign w:val="center"/>
          </w:tcPr>
          <w:p>
            <w:pPr>
              <w:spacing w:line="30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w:t>
            </w:r>
          </w:p>
        </w:tc>
        <w:tc>
          <w:tcPr>
            <w:tcW w:w="514" w:type="dxa"/>
            <w:vAlign w:val="center"/>
          </w:tcPr>
          <w:p>
            <w:pPr>
              <w:spacing w:line="300" w:lineRule="exact"/>
              <w:jc w:val="center"/>
              <w:rPr>
                <w:rFonts w:hint="eastAsia" w:ascii="宋体" w:hAnsi="宋体" w:eastAsia="宋体" w:cs="宋体"/>
                <w:sz w:val="18"/>
                <w:szCs w:val="18"/>
                <w:lang w:eastAsia="zh-CN"/>
              </w:rPr>
            </w:pPr>
          </w:p>
        </w:tc>
        <w:tc>
          <w:tcPr>
            <w:tcW w:w="705" w:type="dxa"/>
            <w:vAlign w:val="center"/>
          </w:tcPr>
          <w:p>
            <w:pPr>
              <w:spacing w:line="300" w:lineRule="exact"/>
              <w:jc w:val="center"/>
              <w:rPr>
                <w:rFonts w:hint="eastAsia" w:ascii="宋体" w:hAnsi="宋体" w:eastAsia="宋体" w:cs="宋体"/>
                <w:sz w:val="18"/>
                <w:szCs w:val="18"/>
                <w:lang w:eastAsia="zh-CN"/>
              </w:rPr>
            </w:pPr>
          </w:p>
        </w:tc>
        <w:tc>
          <w:tcPr>
            <w:tcW w:w="1110" w:type="dxa"/>
            <w:vAlign w:val="center"/>
          </w:tcPr>
          <w:p>
            <w:pPr>
              <w:spacing w:line="30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w:t>
            </w:r>
          </w:p>
        </w:tc>
        <w:tc>
          <w:tcPr>
            <w:tcW w:w="2276"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建设项目环境影响报告书（表）</w:t>
            </w:r>
          </w:p>
        </w:tc>
        <w:tc>
          <w:tcPr>
            <w:tcW w:w="1534"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环境影响评价审批</w:t>
            </w:r>
          </w:p>
        </w:tc>
        <w:tc>
          <w:tcPr>
            <w:tcW w:w="4425" w:type="dxa"/>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《中华人民共和国环境影响评价法》第二十二条，建设项目的环境影响报告书、报告表，由建设单位按照国务院的规定报有审批权的生态环境主管部门审批。</w:t>
            </w:r>
          </w:p>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海洋工程建设项目的海洋环境影响报告书的审批，依照《中华人民共和国海洋环境保护法》的规定办理。　审批部门应当自收到环境影响报告书之日起六十日内，收到环境影响报告表之日起三十日内，分别作出审批决定并书面通知建设单位。</w:t>
            </w:r>
          </w:p>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国家对环境影响登记表实行备案管理。</w:t>
            </w:r>
          </w:p>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审核、审批建设项目环境影响报告书、报告表以及备案环境影响登记表，不得收取任何费用。</w:t>
            </w:r>
          </w:p>
        </w:tc>
        <w:tc>
          <w:tcPr>
            <w:tcW w:w="111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生态环境行政主管部门</w:t>
            </w:r>
          </w:p>
        </w:tc>
        <w:tc>
          <w:tcPr>
            <w:tcW w:w="1301"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建设项目单位</w:t>
            </w:r>
          </w:p>
        </w:tc>
        <w:tc>
          <w:tcPr>
            <w:tcW w:w="57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p>
        </w:tc>
        <w:tc>
          <w:tcPr>
            <w:tcW w:w="585"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514"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705"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p>
        </w:tc>
        <w:tc>
          <w:tcPr>
            <w:tcW w:w="111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w:t>
            </w:r>
          </w:p>
        </w:tc>
        <w:tc>
          <w:tcPr>
            <w:tcW w:w="2276"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林权证明</w:t>
            </w:r>
          </w:p>
        </w:tc>
        <w:tc>
          <w:tcPr>
            <w:tcW w:w="1534"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林木采伐许可</w:t>
            </w:r>
          </w:p>
        </w:tc>
        <w:tc>
          <w:tcPr>
            <w:tcW w:w="4425" w:type="dxa"/>
            <w:vAlign w:val="center"/>
          </w:tcPr>
          <w:p>
            <w:pPr>
              <w:keepNext w:val="0"/>
              <w:keepLines w:val="0"/>
              <w:widowControl/>
              <w:suppressLineNumbers w:val="0"/>
              <w:jc w:val="both"/>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《中华人民共和国森林法》第五十八条 申请采伐许可证，应当提交有关采伐的地点、林种、树种、面积、蓄积、方式、更新措施和林木权属等内容的材料。超过省级以上人民政府林业主管部门规定面积或者蓄积量的，还应当提交伐区调查设计材料。</w:t>
            </w:r>
          </w:p>
        </w:tc>
        <w:tc>
          <w:tcPr>
            <w:tcW w:w="111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林业行政主管部门</w:t>
            </w:r>
          </w:p>
        </w:tc>
        <w:tc>
          <w:tcPr>
            <w:tcW w:w="1301"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自然资源行政主管部门</w:t>
            </w:r>
          </w:p>
        </w:tc>
        <w:tc>
          <w:tcPr>
            <w:tcW w:w="57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p>
        </w:tc>
        <w:tc>
          <w:tcPr>
            <w:tcW w:w="585"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514"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705"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p>
        </w:tc>
        <w:tc>
          <w:tcPr>
            <w:tcW w:w="111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4</w:t>
            </w:r>
          </w:p>
        </w:tc>
        <w:tc>
          <w:tcPr>
            <w:tcW w:w="2276"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林木种子生产加工等设备及技术人员证明</w:t>
            </w:r>
          </w:p>
        </w:tc>
        <w:tc>
          <w:tcPr>
            <w:tcW w:w="1534"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普通林木种子生产经营许可</w:t>
            </w:r>
          </w:p>
        </w:tc>
        <w:tc>
          <w:tcPr>
            <w:tcW w:w="4425" w:type="dxa"/>
            <w:vAlign w:val="center"/>
          </w:tcPr>
          <w:p>
            <w:pPr>
              <w:keepNext w:val="0"/>
              <w:keepLines w:val="0"/>
              <w:widowControl/>
              <w:suppressLineNumbers w:val="0"/>
              <w:jc w:val="both"/>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《中华人民共和国种子法》第三十二条 申请取得种子生产经营许可证的，应当具有与种子生产经营相适应的生产经营设施、设备及专业技术人员，以及法规和国务院农业、林业主管部门规定的其他条件。 </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 xml:space="preserve">从事种子生产的，还应当同时具有繁殖种子的隔离和培育条件，具有无检疫性有害生物的种子生产地点或者县级以上人民政府林业主管部门确定的采种林。 </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 xml:space="preserve">国家林业局令《林木种子生产经营许可证管理办法》第七条申请领取具有植物新品种权的种子生产经营许可证的，应当征得植物新品种权所有人的书面同意。 </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第七条  申请林木种子生产经营许可证的单位和个人，应当提交下列材料：</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（一）林木种子生产经营许可证申请表。</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（二）营业执照或者法人证书复印件、身份证件复印件；单位还应当提供章程。</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（三）经营场所、生产用地权属证明材料以及生产用地的用途证明材料。（第三款所需材料，国家林草局2018年第12号公告明确取消）</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（四）林木种子生产、加工、检验、储藏等设施和仪器设备的所有权或者使用权说明材料以及照片。</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（五）林木种子生产、检验、加工、储藏等技术人员基本情况的说明材料以及劳动合同。</w:t>
            </w:r>
          </w:p>
        </w:tc>
        <w:tc>
          <w:tcPr>
            <w:tcW w:w="111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林业行政主管部门</w:t>
            </w:r>
          </w:p>
        </w:tc>
        <w:tc>
          <w:tcPr>
            <w:tcW w:w="1301"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自然资源等行政主管部门</w:t>
            </w:r>
          </w:p>
        </w:tc>
        <w:tc>
          <w:tcPr>
            <w:tcW w:w="57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p>
        </w:tc>
        <w:tc>
          <w:tcPr>
            <w:tcW w:w="585"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514"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705"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p>
        </w:tc>
        <w:tc>
          <w:tcPr>
            <w:tcW w:w="111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276"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场地证明</w:t>
            </w:r>
          </w:p>
        </w:tc>
        <w:tc>
          <w:tcPr>
            <w:tcW w:w="1534"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人工繁育国家二级保护和省重点保护野生动物许可</w:t>
            </w:r>
          </w:p>
        </w:tc>
        <w:tc>
          <w:tcPr>
            <w:tcW w:w="4425" w:type="dxa"/>
            <w:vAlign w:val="center"/>
          </w:tcPr>
          <w:p>
            <w:pPr>
              <w:keepNext w:val="0"/>
              <w:keepLines w:val="0"/>
              <w:widowControl/>
              <w:suppressLineNumbers w:val="0"/>
              <w:jc w:val="both"/>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《中华人民共和国野生动物保护法》第二十六条　人工繁育国家重点保护野生动物应当有利于物种保护及其科学研究，不得破坏野外种群资源，并根据野生动物习性确保其具有必要的活动空间和生息繁衍、卫生健康条件，具备与其繁育目的、种类、发展规模相适应的场所、设施、技术，符合有关技术标准和防疫要求，不得虐待野生动物。</w:t>
            </w:r>
          </w:p>
        </w:tc>
        <w:tc>
          <w:tcPr>
            <w:tcW w:w="111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林业行政主管部门</w:t>
            </w:r>
          </w:p>
        </w:tc>
        <w:tc>
          <w:tcPr>
            <w:tcW w:w="1301"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自然资源等行政主管部门</w:t>
            </w:r>
          </w:p>
        </w:tc>
        <w:tc>
          <w:tcPr>
            <w:tcW w:w="57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p>
        </w:tc>
        <w:tc>
          <w:tcPr>
            <w:tcW w:w="585"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514"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705"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p>
        </w:tc>
        <w:tc>
          <w:tcPr>
            <w:tcW w:w="111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276"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场地证明</w:t>
            </w:r>
          </w:p>
        </w:tc>
        <w:tc>
          <w:tcPr>
            <w:tcW w:w="1534"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驯养繁殖国家二级保护和省重点保护野生动物许可</w:t>
            </w:r>
          </w:p>
        </w:tc>
        <w:tc>
          <w:tcPr>
            <w:tcW w:w="4425" w:type="dxa"/>
            <w:vAlign w:val="center"/>
          </w:tcPr>
          <w:p>
            <w:pPr>
              <w:keepNext w:val="0"/>
              <w:keepLines w:val="0"/>
              <w:widowControl/>
              <w:suppressLineNumbers w:val="0"/>
              <w:jc w:val="both"/>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《中华人民共和国野生动物保护法》第二十六条　人工繁育国家重点保护野生动物应当有利于物种保护及其科学研究，不得破坏野外种群资源，并根据野生动物习性确保其具有必要的活动空间和生息繁衍、卫生健康条件，具备与其繁育目的、种类、发展规模相适应的场所、设施、技术，符合有关技术标准和防疫要求，不得虐待野生动物。</w:t>
            </w:r>
          </w:p>
        </w:tc>
        <w:tc>
          <w:tcPr>
            <w:tcW w:w="111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林业行政主管部门</w:t>
            </w:r>
          </w:p>
        </w:tc>
        <w:tc>
          <w:tcPr>
            <w:tcW w:w="1301"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自然资源等行政主管部门</w:t>
            </w:r>
          </w:p>
        </w:tc>
        <w:tc>
          <w:tcPr>
            <w:tcW w:w="57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p>
        </w:tc>
        <w:tc>
          <w:tcPr>
            <w:tcW w:w="585"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514"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705"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p>
        </w:tc>
        <w:tc>
          <w:tcPr>
            <w:tcW w:w="111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276"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防雷产品出厂合格证、安装记录</w:t>
            </w:r>
          </w:p>
        </w:tc>
        <w:tc>
          <w:tcPr>
            <w:tcW w:w="1534"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雷电防护装置设计审核和竣工验收许可</w:t>
            </w:r>
          </w:p>
        </w:tc>
        <w:tc>
          <w:tcPr>
            <w:tcW w:w="4425" w:type="dxa"/>
            <w:vAlign w:val="center"/>
          </w:tcPr>
          <w:p>
            <w:pPr>
              <w:keepNext w:val="0"/>
              <w:keepLines w:val="0"/>
              <w:widowControl/>
              <w:suppressLineNumbers w:val="0"/>
              <w:jc w:val="both"/>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《中华人民共和国气象法》</w:t>
            </w:r>
          </w:p>
          <w:p>
            <w:pPr>
              <w:keepNext w:val="0"/>
              <w:keepLines w:val="0"/>
              <w:widowControl/>
              <w:suppressLineNumbers w:val="0"/>
              <w:jc w:val="both"/>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第三十一条 安装的雷电灾害防护装置应当符合国务院气象主管机构规定的使用要求。</w:t>
            </w:r>
          </w:p>
          <w:p>
            <w:pPr>
              <w:keepNext w:val="0"/>
              <w:keepLines w:val="0"/>
              <w:widowControl/>
              <w:suppressLineNumbers w:val="0"/>
              <w:jc w:val="both"/>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《防雷装置设计审核和竣工验收规定》（中国气象局第21号令）</w:t>
            </w:r>
          </w:p>
          <w:p>
            <w:pPr>
              <w:keepNext w:val="0"/>
              <w:keepLines w:val="0"/>
              <w:widowControl/>
              <w:suppressLineNumbers w:val="0"/>
              <w:jc w:val="both"/>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 防雷装置竣工验收应当提交以下材料：</w:t>
            </w:r>
          </w:p>
          <w:p>
            <w:pPr>
              <w:keepNext w:val="0"/>
              <w:keepLines w:val="0"/>
              <w:widowControl/>
              <w:suppressLineNumbers w:val="0"/>
              <w:jc w:val="both"/>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（六）防雷产品出厂合格证、安装记录和符合国务院气象主管机构规定的使用要求的证明文件。</w:t>
            </w:r>
          </w:p>
        </w:tc>
        <w:tc>
          <w:tcPr>
            <w:tcW w:w="111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气象部门</w:t>
            </w:r>
          </w:p>
        </w:tc>
        <w:tc>
          <w:tcPr>
            <w:tcW w:w="1301"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防雷产品生产销售企业、施工企业</w:t>
            </w:r>
          </w:p>
        </w:tc>
        <w:tc>
          <w:tcPr>
            <w:tcW w:w="57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p>
        </w:tc>
        <w:tc>
          <w:tcPr>
            <w:tcW w:w="585"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514"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705"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p>
        </w:tc>
        <w:tc>
          <w:tcPr>
            <w:tcW w:w="111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276"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有利害关系的业主同意将住宅改变为经营性用房的证明文件</w:t>
            </w:r>
          </w:p>
        </w:tc>
        <w:tc>
          <w:tcPr>
            <w:tcW w:w="1534"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办理营业执照</w:t>
            </w:r>
          </w:p>
        </w:tc>
        <w:tc>
          <w:tcPr>
            <w:tcW w:w="4425" w:type="dxa"/>
            <w:vAlign w:val="center"/>
          </w:tcPr>
          <w:p>
            <w:pPr>
              <w:keepNext w:val="0"/>
              <w:keepLines w:val="0"/>
              <w:widowControl/>
              <w:suppressLineNumbers w:val="0"/>
              <w:jc w:val="both"/>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国务院关于印发注册资本登记制度</w:t>
            </w:r>
          </w:p>
          <w:p>
            <w:pPr>
              <w:keepNext w:val="0"/>
              <w:keepLines w:val="0"/>
              <w:widowControl/>
              <w:suppressLineNumbers w:val="0"/>
              <w:jc w:val="both"/>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改革方案的通知（国发〔2014〕7号）第二大点第（三）点：简化住所（经营场所）登记手续。申请人提交场所合法使用证明即可予以登记。对市场主体住所（经营场所）的条件，各省、自治区、直辖市人民政府根据法律法规的规定和本地区管理的实际需要，按照既方便市场主体准入，又有效保障经济社会秩序的原则，可以自行或者授权下级人民政府作出具体规定。</w:t>
            </w:r>
          </w:p>
          <w:p>
            <w:pPr>
              <w:keepNext w:val="0"/>
              <w:keepLines w:val="0"/>
              <w:widowControl/>
              <w:suppressLineNumbers w:val="0"/>
              <w:jc w:val="both"/>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 xml:space="preserve">《湖南省放宽市场主体住所（经营场所）登记条件的规定》（湘政办发〔2016〕69号）第六条第一款：“……办理登记注册时应提交住所(经营场所)所在地居民委员会或业主委员会出具的有利害关系的业主同意将住宅改变为经营性用房的证明文件。”                                                             </w:t>
            </w:r>
          </w:p>
        </w:tc>
        <w:tc>
          <w:tcPr>
            <w:tcW w:w="111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市场监督管理部门</w:t>
            </w:r>
          </w:p>
        </w:tc>
        <w:tc>
          <w:tcPr>
            <w:tcW w:w="1301"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所在地居民委员会</w:t>
            </w:r>
          </w:p>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或业主委员会</w:t>
            </w:r>
          </w:p>
        </w:tc>
        <w:tc>
          <w:tcPr>
            <w:tcW w:w="57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p>
        </w:tc>
        <w:tc>
          <w:tcPr>
            <w:tcW w:w="585"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514"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705"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p>
        </w:tc>
        <w:tc>
          <w:tcPr>
            <w:tcW w:w="1110" w:type="dxa"/>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276"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未因故意犯罪</w:t>
            </w:r>
            <w:r>
              <w:rPr>
                <w:rFonts w:hint="eastAsia" w:ascii="宋体" w:hAnsi="宋体" w:eastAsia="宋体" w:cs="宋体"/>
                <w:kern w:val="0"/>
                <w:sz w:val="18"/>
                <w:szCs w:val="18"/>
                <w:lang w:val="en-US" w:eastAsia="zh-CN" w:bidi="ar"/>
              </w:rPr>
              <w:t>受过刑事处罚的证明</w:t>
            </w:r>
          </w:p>
        </w:tc>
        <w:tc>
          <w:tcPr>
            <w:tcW w:w="1534"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申请专职、兼职、公司、法律援助</w:t>
            </w:r>
          </w:p>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律师执业</w:t>
            </w:r>
          </w:p>
        </w:tc>
        <w:tc>
          <w:tcPr>
            <w:tcW w:w="4425" w:type="dxa"/>
            <w:vAlign w:val="center"/>
          </w:tcPr>
          <w:p>
            <w:pPr>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《律师法》第七条第二项：申请人有下列情形之一的，不予颁发律师执业证书……</w:t>
            </w:r>
          </w:p>
        </w:tc>
        <w:tc>
          <w:tcPr>
            <w:tcW w:w="1110" w:type="dxa"/>
            <w:vAlign w:val="center"/>
          </w:tcPr>
          <w:p>
            <w:pPr>
              <w:spacing w:line="3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省司法厅</w:t>
            </w:r>
          </w:p>
        </w:tc>
        <w:tc>
          <w:tcPr>
            <w:tcW w:w="1301" w:type="dxa"/>
            <w:vAlign w:val="center"/>
          </w:tcPr>
          <w:p>
            <w:pPr>
              <w:spacing w:line="3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公安机关</w:t>
            </w:r>
          </w:p>
        </w:tc>
        <w:tc>
          <w:tcPr>
            <w:tcW w:w="570" w:type="dxa"/>
            <w:vAlign w:val="center"/>
          </w:tcPr>
          <w:p>
            <w:pPr>
              <w:spacing w:line="300" w:lineRule="exact"/>
              <w:jc w:val="center"/>
              <w:rPr>
                <w:rFonts w:hint="eastAsia" w:ascii="宋体" w:hAnsi="宋体" w:eastAsia="宋体" w:cs="宋体"/>
                <w:sz w:val="18"/>
                <w:szCs w:val="18"/>
              </w:rPr>
            </w:pP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sz w:val="18"/>
                <w:szCs w:val="18"/>
              </w:rPr>
            </w:pPr>
          </w:p>
        </w:tc>
        <w:tc>
          <w:tcPr>
            <w:tcW w:w="705" w:type="dxa"/>
            <w:vAlign w:val="center"/>
          </w:tcPr>
          <w:p>
            <w:pPr>
              <w:spacing w:line="300" w:lineRule="exact"/>
              <w:jc w:val="center"/>
              <w:rPr>
                <w:rFonts w:hint="eastAsia" w:ascii="宋体" w:hAnsi="宋体" w:eastAsia="宋体" w:cs="宋体"/>
                <w:sz w:val="18"/>
                <w:szCs w:val="18"/>
              </w:rPr>
            </w:pPr>
          </w:p>
        </w:tc>
        <w:tc>
          <w:tcPr>
            <w:tcW w:w="111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276"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未曾被开除公职的证明</w:t>
            </w:r>
          </w:p>
        </w:tc>
        <w:tc>
          <w:tcPr>
            <w:tcW w:w="1534"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申请专职、兼职、公司法律援助</w:t>
            </w:r>
          </w:p>
          <w:p>
            <w:pPr>
              <w:spacing w:line="30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律师执业</w:t>
            </w:r>
          </w:p>
        </w:tc>
        <w:tc>
          <w:tcPr>
            <w:tcW w:w="4425" w:type="dxa"/>
            <w:vAlign w:val="center"/>
          </w:tcPr>
          <w:p>
            <w:pPr>
              <w:spacing w:line="300" w:lineRule="exact"/>
              <w:jc w:val="left"/>
              <w:rPr>
                <w:rFonts w:hint="eastAsia" w:ascii="宋体" w:hAnsi="宋体" w:eastAsia="宋体" w:cs="宋体"/>
                <w:sz w:val="18"/>
                <w:szCs w:val="18"/>
              </w:rPr>
            </w:pPr>
            <w:r>
              <w:rPr>
                <w:rFonts w:hint="eastAsia" w:ascii="宋体" w:hAnsi="宋体" w:eastAsia="宋体" w:cs="宋体"/>
                <w:sz w:val="18"/>
                <w:szCs w:val="18"/>
                <w:lang w:eastAsia="zh-CN"/>
              </w:rPr>
              <w:t>《律师法》第七条第二项：申请人有下列情形之一的，不予颁发律师执业证书……</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省司法厅</w:t>
            </w:r>
          </w:p>
        </w:tc>
        <w:tc>
          <w:tcPr>
            <w:tcW w:w="1301"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申请人所在单位</w:t>
            </w:r>
          </w:p>
        </w:tc>
        <w:tc>
          <w:tcPr>
            <w:tcW w:w="570" w:type="dxa"/>
            <w:vAlign w:val="center"/>
          </w:tcPr>
          <w:p>
            <w:pPr>
              <w:spacing w:line="300" w:lineRule="exact"/>
              <w:jc w:val="center"/>
              <w:rPr>
                <w:rFonts w:hint="eastAsia" w:ascii="宋体" w:hAnsi="宋体" w:eastAsia="宋体" w:cs="宋体"/>
                <w:sz w:val="18"/>
                <w:szCs w:val="18"/>
              </w:rPr>
            </w:pP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sz w:val="18"/>
                <w:szCs w:val="18"/>
              </w:rPr>
            </w:pPr>
          </w:p>
        </w:tc>
        <w:tc>
          <w:tcPr>
            <w:tcW w:w="705" w:type="dxa"/>
            <w:vAlign w:val="center"/>
          </w:tcPr>
          <w:p>
            <w:pPr>
              <w:spacing w:line="300" w:lineRule="exact"/>
              <w:jc w:val="center"/>
              <w:rPr>
                <w:rFonts w:hint="eastAsia" w:ascii="宋体" w:hAnsi="宋体" w:eastAsia="宋体" w:cs="宋体"/>
                <w:sz w:val="18"/>
                <w:szCs w:val="18"/>
              </w:rPr>
            </w:pPr>
          </w:p>
        </w:tc>
        <w:tc>
          <w:tcPr>
            <w:tcW w:w="111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276"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未曾被吊销律师、公证员执业证书的证明</w:t>
            </w:r>
          </w:p>
        </w:tc>
        <w:tc>
          <w:tcPr>
            <w:tcW w:w="1534"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申请专职、兼职、公职、公司、法律援助</w:t>
            </w:r>
          </w:p>
          <w:p>
            <w:pPr>
              <w:spacing w:line="30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律师执业</w:t>
            </w:r>
          </w:p>
        </w:tc>
        <w:tc>
          <w:tcPr>
            <w:tcW w:w="4425" w:type="dxa"/>
            <w:vAlign w:val="center"/>
          </w:tcPr>
          <w:p>
            <w:pPr>
              <w:spacing w:line="300" w:lineRule="exact"/>
              <w:jc w:val="left"/>
              <w:rPr>
                <w:rFonts w:hint="eastAsia" w:ascii="宋体" w:hAnsi="宋体" w:eastAsia="宋体" w:cs="宋体"/>
                <w:sz w:val="18"/>
                <w:szCs w:val="18"/>
              </w:rPr>
            </w:pPr>
            <w:r>
              <w:rPr>
                <w:rFonts w:hint="eastAsia" w:ascii="宋体" w:hAnsi="宋体" w:eastAsia="宋体" w:cs="宋体"/>
                <w:sz w:val="18"/>
                <w:szCs w:val="18"/>
                <w:lang w:eastAsia="zh-CN"/>
              </w:rPr>
              <w:t>《律师法》第七条第二项：申请人有下列情形之一的，不予颁发律师执业证书……</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省司法厅</w:t>
            </w:r>
          </w:p>
        </w:tc>
        <w:tc>
          <w:tcPr>
            <w:tcW w:w="1301"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司法行政部门</w:t>
            </w:r>
          </w:p>
        </w:tc>
        <w:tc>
          <w:tcPr>
            <w:tcW w:w="570" w:type="dxa"/>
            <w:vAlign w:val="center"/>
          </w:tcPr>
          <w:p>
            <w:pPr>
              <w:spacing w:line="300" w:lineRule="exact"/>
              <w:jc w:val="center"/>
              <w:rPr>
                <w:rFonts w:hint="eastAsia" w:ascii="宋体" w:hAnsi="宋体" w:eastAsia="宋体" w:cs="宋体"/>
                <w:sz w:val="18"/>
                <w:szCs w:val="18"/>
              </w:rPr>
            </w:pP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sz w:val="18"/>
                <w:szCs w:val="18"/>
              </w:rPr>
            </w:pPr>
          </w:p>
        </w:tc>
        <w:tc>
          <w:tcPr>
            <w:tcW w:w="705" w:type="dxa"/>
            <w:vAlign w:val="center"/>
          </w:tcPr>
          <w:p>
            <w:pPr>
              <w:spacing w:line="300" w:lineRule="exact"/>
              <w:jc w:val="center"/>
              <w:rPr>
                <w:rFonts w:hint="eastAsia" w:ascii="宋体" w:hAnsi="宋体" w:eastAsia="宋体" w:cs="宋体"/>
                <w:sz w:val="18"/>
                <w:szCs w:val="18"/>
              </w:rPr>
            </w:pPr>
          </w:p>
        </w:tc>
        <w:tc>
          <w:tcPr>
            <w:tcW w:w="111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276"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在高等院校、科研机构从事法学教育、研究工作的经历及证明</w:t>
            </w:r>
          </w:p>
        </w:tc>
        <w:tc>
          <w:tcPr>
            <w:tcW w:w="1534"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申请兼职律师执业</w:t>
            </w:r>
          </w:p>
        </w:tc>
        <w:tc>
          <w:tcPr>
            <w:tcW w:w="4425" w:type="dxa"/>
            <w:vAlign w:val="center"/>
          </w:tcPr>
          <w:p>
            <w:pPr>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《律师执业管理办法》</w:t>
            </w:r>
            <w:r>
              <w:rPr>
                <w:rFonts w:hint="eastAsia" w:ascii="宋体" w:hAnsi="宋体" w:eastAsia="宋体" w:cs="宋体"/>
                <w:sz w:val="18"/>
                <w:szCs w:val="18"/>
              </w:rPr>
              <w:t>第七条申请兼职律师执业，除符合本办法第六条规定的条件外，还应当具备下列条件</w:t>
            </w:r>
            <w:r>
              <w:rPr>
                <w:rFonts w:hint="eastAsia" w:ascii="宋体" w:hAnsi="宋体" w:eastAsia="宋体" w:cs="宋体"/>
                <w:sz w:val="18"/>
                <w:szCs w:val="18"/>
                <w:lang w:eastAsia="zh-CN"/>
              </w:rPr>
              <w:t>……</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省司法厅</w:t>
            </w:r>
          </w:p>
        </w:tc>
        <w:tc>
          <w:tcPr>
            <w:tcW w:w="1301"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申请人所在学校</w:t>
            </w:r>
          </w:p>
        </w:tc>
        <w:tc>
          <w:tcPr>
            <w:tcW w:w="570" w:type="dxa"/>
            <w:vAlign w:val="center"/>
          </w:tcPr>
          <w:p>
            <w:pPr>
              <w:spacing w:line="300" w:lineRule="exact"/>
              <w:jc w:val="center"/>
              <w:rPr>
                <w:rFonts w:hint="eastAsia" w:ascii="宋体" w:hAnsi="宋体" w:eastAsia="宋体" w:cs="宋体"/>
                <w:sz w:val="18"/>
                <w:szCs w:val="18"/>
              </w:rPr>
            </w:pP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sz w:val="18"/>
                <w:szCs w:val="18"/>
              </w:rPr>
            </w:pPr>
          </w:p>
        </w:tc>
        <w:tc>
          <w:tcPr>
            <w:tcW w:w="705" w:type="dxa"/>
            <w:vAlign w:val="center"/>
          </w:tcPr>
          <w:p>
            <w:pPr>
              <w:spacing w:line="300" w:lineRule="exact"/>
              <w:jc w:val="center"/>
              <w:rPr>
                <w:rFonts w:hint="eastAsia" w:ascii="宋体" w:hAnsi="宋体" w:eastAsia="宋体" w:cs="宋体"/>
                <w:sz w:val="18"/>
                <w:szCs w:val="18"/>
              </w:rPr>
            </w:pPr>
          </w:p>
        </w:tc>
        <w:tc>
          <w:tcPr>
            <w:tcW w:w="111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13</w:t>
            </w:r>
          </w:p>
        </w:tc>
        <w:tc>
          <w:tcPr>
            <w:tcW w:w="2276"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从事法律事务工作2年以上，或者曾经担任法官、检察官、律师1年以上的证明</w:t>
            </w:r>
          </w:p>
        </w:tc>
        <w:tc>
          <w:tcPr>
            <w:tcW w:w="1534"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申请颁发公职、公司律师证书</w:t>
            </w:r>
          </w:p>
        </w:tc>
        <w:tc>
          <w:tcPr>
            <w:tcW w:w="4425" w:type="dxa"/>
            <w:vAlign w:val="center"/>
          </w:tcPr>
          <w:p>
            <w:pPr>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《公职律师管理办法》第七条第四项： 申请颁发公职律师证书，应当由申请人所在单位向司法行政机关提交下列材料……</w:t>
            </w:r>
          </w:p>
          <w:p>
            <w:pPr>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《公司律师管理办法》第七条第四项： 申请颁发公司律师证书，应当由申请人所在单位向司法行政机关提交下列材料……</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省司法厅</w:t>
            </w:r>
          </w:p>
        </w:tc>
        <w:tc>
          <w:tcPr>
            <w:tcW w:w="1301"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申请人所在单位</w:t>
            </w:r>
          </w:p>
        </w:tc>
        <w:tc>
          <w:tcPr>
            <w:tcW w:w="570" w:type="dxa"/>
            <w:vAlign w:val="center"/>
          </w:tcPr>
          <w:p>
            <w:pPr>
              <w:spacing w:line="300" w:lineRule="exact"/>
              <w:jc w:val="center"/>
              <w:rPr>
                <w:rFonts w:hint="eastAsia" w:ascii="宋体" w:hAnsi="宋体" w:eastAsia="宋体" w:cs="宋体"/>
                <w:sz w:val="18"/>
                <w:szCs w:val="18"/>
              </w:rPr>
            </w:pP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sz w:val="18"/>
                <w:szCs w:val="18"/>
              </w:rPr>
            </w:pPr>
          </w:p>
        </w:tc>
        <w:tc>
          <w:tcPr>
            <w:tcW w:w="705" w:type="dxa"/>
            <w:vAlign w:val="center"/>
          </w:tcPr>
          <w:p>
            <w:pPr>
              <w:spacing w:line="300" w:lineRule="exact"/>
              <w:jc w:val="center"/>
              <w:rPr>
                <w:rFonts w:hint="eastAsia" w:ascii="宋体" w:hAnsi="宋体" w:eastAsia="宋体" w:cs="宋体"/>
                <w:sz w:val="18"/>
                <w:szCs w:val="18"/>
              </w:rPr>
            </w:pPr>
          </w:p>
        </w:tc>
        <w:tc>
          <w:tcPr>
            <w:tcW w:w="111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14</w:t>
            </w:r>
          </w:p>
        </w:tc>
        <w:tc>
          <w:tcPr>
            <w:tcW w:w="2276"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未因涉嫌犯罪、司法程序尚未终结，或者涉嫌违纪违法、正在接受审查的证明</w:t>
            </w:r>
          </w:p>
        </w:tc>
        <w:tc>
          <w:tcPr>
            <w:tcW w:w="1534"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申请颁发公职、公司</w:t>
            </w:r>
          </w:p>
          <w:p>
            <w:pPr>
              <w:spacing w:line="30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律师证书</w:t>
            </w:r>
          </w:p>
        </w:tc>
        <w:tc>
          <w:tcPr>
            <w:tcW w:w="4425" w:type="dxa"/>
            <w:vAlign w:val="center"/>
          </w:tcPr>
          <w:p>
            <w:pPr>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《公职律师管理办法》第六条第四项： </w:t>
            </w:r>
            <w:r>
              <w:rPr>
                <w:rFonts w:hint="eastAsia" w:ascii="宋体" w:hAnsi="宋体" w:eastAsia="宋体" w:cs="宋体"/>
                <w:sz w:val="18"/>
                <w:szCs w:val="18"/>
                <w:lang w:val="en-US" w:eastAsia="zh-CN"/>
              </w:rPr>
              <w:t>申请人有下列情形之一的，不予颁发公职律师证书</w:t>
            </w:r>
            <w:r>
              <w:rPr>
                <w:rFonts w:hint="eastAsia" w:ascii="宋体" w:hAnsi="宋体" w:eastAsia="宋体" w:cs="宋体"/>
                <w:sz w:val="18"/>
                <w:szCs w:val="18"/>
                <w:lang w:eastAsia="zh-CN"/>
              </w:rPr>
              <w:t>……</w:t>
            </w:r>
          </w:p>
          <w:p>
            <w:pPr>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《公司律师管理办法》第七条第四项： 申请人有下列情形之一的，不予颁发公司律师证书……</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省司法厅</w:t>
            </w:r>
          </w:p>
        </w:tc>
        <w:tc>
          <w:tcPr>
            <w:tcW w:w="1301"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申请人所在单位</w:t>
            </w:r>
          </w:p>
        </w:tc>
        <w:tc>
          <w:tcPr>
            <w:tcW w:w="570" w:type="dxa"/>
            <w:vAlign w:val="center"/>
          </w:tcPr>
          <w:p>
            <w:pPr>
              <w:spacing w:line="300" w:lineRule="exact"/>
              <w:jc w:val="center"/>
              <w:rPr>
                <w:rFonts w:hint="eastAsia" w:ascii="宋体" w:hAnsi="宋体" w:eastAsia="宋体" w:cs="宋体"/>
                <w:sz w:val="18"/>
                <w:szCs w:val="18"/>
              </w:rPr>
            </w:pP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sz w:val="18"/>
                <w:szCs w:val="18"/>
              </w:rPr>
            </w:pPr>
          </w:p>
        </w:tc>
        <w:tc>
          <w:tcPr>
            <w:tcW w:w="705" w:type="dxa"/>
            <w:vAlign w:val="center"/>
          </w:tcPr>
          <w:p>
            <w:pPr>
              <w:spacing w:line="300" w:lineRule="exact"/>
              <w:jc w:val="center"/>
              <w:rPr>
                <w:rFonts w:hint="eastAsia" w:ascii="宋体" w:hAnsi="宋体" w:eastAsia="宋体" w:cs="宋体"/>
                <w:sz w:val="18"/>
                <w:szCs w:val="18"/>
              </w:rPr>
            </w:pPr>
          </w:p>
        </w:tc>
        <w:tc>
          <w:tcPr>
            <w:tcW w:w="111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276"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无上一年度公务员年度考核结果被确定为不称职的证明</w:t>
            </w:r>
          </w:p>
        </w:tc>
        <w:tc>
          <w:tcPr>
            <w:tcW w:w="1534"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申请颁发公职</w:t>
            </w:r>
          </w:p>
          <w:p>
            <w:pPr>
              <w:spacing w:line="30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律师证书</w:t>
            </w:r>
          </w:p>
        </w:tc>
        <w:tc>
          <w:tcPr>
            <w:tcW w:w="4425" w:type="dxa"/>
            <w:vAlign w:val="center"/>
          </w:tcPr>
          <w:p>
            <w:pPr>
              <w:spacing w:line="300" w:lineRule="exact"/>
              <w:jc w:val="left"/>
              <w:rPr>
                <w:rFonts w:hint="eastAsia" w:ascii="宋体" w:hAnsi="宋体" w:eastAsia="宋体" w:cs="宋体"/>
                <w:sz w:val="18"/>
                <w:szCs w:val="18"/>
              </w:rPr>
            </w:pPr>
            <w:r>
              <w:rPr>
                <w:rFonts w:hint="eastAsia" w:ascii="宋体" w:hAnsi="宋体" w:eastAsia="宋体" w:cs="宋体"/>
                <w:sz w:val="18"/>
                <w:szCs w:val="18"/>
                <w:lang w:eastAsia="zh-CN"/>
              </w:rPr>
              <w:t>《公职律师管理办法》第六条第四项：</w:t>
            </w:r>
            <w:r>
              <w:rPr>
                <w:rFonts w:hint="eastAsia" w:ascii="宋体" w:hAnsi="宋体" w:eastAsia="宋体" w:cs="宋体"/>
                <w:sz w:val="18"/>
                <w:szCs w:val="18"/>
                <w:lang w:val="en-US" w:eastAsia="zh-CN"/>
              </w:rPr>
              <w:t>申请人有下列情形之一的，不予颁发公职律师证书</w:t>
            </w:r>
            <w:r>
              <w:rPr>
                <w:rFonts w:hint="eastAsia" w:ascii="宋体" w:hAnsi="宋体" w:eastAsia="宋体" w:cs="宋体"/>
                <w:sz w:val="18"/>
                <w:szCs w:val="18"/>
                <w:lang w:eastAsia="zh-CN"/>
              </w:rPr>
              <w:t>……</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省司法厅</w:t>
            </w:r>
          </w:p>
        </w:tc>
        <w:tc>
          <w:tcPr>
            <w:tcW w:w="1301"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申请人所在单位</w:t>
            </w:r>
          </w:p>
        </w:tc>
        <w:tc>
          <w:tcPr>
            <w:tcW w:w="570" w:type="dxa"/>
            <w:vAlign w:val="center"/>
          </w:tcPr>
          <w:p>
            <w:pPr>
              <w:spacing w:line="300" w:lineRule="exact"/>
              <w:jc w:val="center"/>
              <w:rPr>
                <w:rFonts w:hint="eastAsia" w:ascii="宋体" w:hAnsi="宋体" w:eastAsia="宋体" w:cs="宋体"/>
                <w:sz w:val="18"/>
                <w:szCs w:val="18"/>
              </w:rPr>
            </w:pP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sz w:val="18"/>
                <w:szCs w:val="18"/>
              </w:rPr>
            </w:pPr>
          </w:p>
        </w:tc>
        <w:tc>
          <w:tcPr>
            <w:tcW w:w="705" w:type="dxa"/>
            <w:vAlign w:val="center"/>
          </w:tcPr>
          <w:p>
            <w:pPr>
              <w:spacing w:line="300" w:lineRule="exact"/>
              <w:jc w:val="center"/>
              <w:rPr>
                <w:rFonts w:hint="eastAsia" w:ascii="宋体" w:hAnsi="宋体" w:eastAsia="宋体" w:cs="宋体"/>
                <w:sz w:val="18"/>
                <w:szCs w:val="18"/>
              </w:rPr>
            </w:pPr>
          </w:p>
        </w:tc>
        <w:tc>
          <w:tcPr>
            <w:tcW w:w="111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276"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未正被列为失信联合惩戒对象的证明</w:t>
            </w:r>
          </w:p>
        </w:tc>
        <w:tc>
          <w:tcPr>
            <w:tcW w:w="1534"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申请颁发公职、公司律师证书</w:t>
            </w:r>
          </w:p>
        </w:tc>
        <w:tc>
          <w:tcPr>
            <w:tcW w:w="4425" w:type="dxa"/>
            <w:vAlign w:val="center"/>
          </w:tcPr>
          <w:p>
            <w:pPr>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《公职律师管理办法》第六条第四项：</w:t>
            </w:r>
            <w:r>
              <w:rPr>
                <w:rFonts w:hint="eastAsia" w:ascii="宋体" w:hAnsi="宋体" w:eastAsia="宋体" w:cs="宋体"/>
                <w:sz w:val="18"/>
                <w:szCs w:val="18"/>
                <w:lang w:val="en-US" w:eastAsia="zh-CN"/>
              </w:rPr>
              <w:t>申请人有下列情形之一的，不予颁发公职律师证书</w:t>
            </w:r>
            <w:r>
              <w:rPr>
                <w:rFonts w:hint="eastAsia" w:ascii="宋体" w:hAnsi="宋体" w:eastAsia="宋体" w:cs="宋体"/>
                <w:sz w:val="18"/>
                <w:szCs w:val="18"/>
                <w:lang w:eastAsia="zh-CN"/>
              </w:rPr>
              <w:t>……</w:t>
            </w:r>
          </w:p>
          <w:p>
            <w:pPr>
              <w:pStyle w:val="2"/>
              <w:jc w:val="left"/>
              <w:rPr>
                <w:rFonts w:hint="eastAsia" w:ascii="宋体" w:hAnsi="宋体" w:eastAsia="宋体" w:cs="宋体"/>
                <w:sz w:val="18"/>
                <w:szCs w:val="18"/>
              </w:rPr>
            </w:pPr>
            <w:r>
              <w:rPr>
                <w:rFonts w:hint="eastAsia" w:ascii="宋体" w:hAnsi="宋体" w:eastAsia="宋体" w:cs="宋体"/>
                <w:sz w:val="18"/>
                <w:szCs w:val="18"/>
                <w:lang w:eastAsia="zh-CN"/>
              </w:rPr>
              <w:t>《公司律师管理办法》第六条第四项：</w:t>
            </w:r>
            <w:r>
              <w:rPr>
                <w:rFonts w:hint="eastAsia" w:ascii="宋体" w:hAnsi="宋体" w:eastAsia="宋体" w:cs="宋体"/>
                <w:sz w:val="18"/>
                <w:szCs w:val="18"/>
                <w:lang w:val="en-US" w:eastAsia="zh-CN"/>
              </w:rPr>
              <w:t>申请人有下列情形之一的，不予颁发公司律师证书</w:t>
            </w:r>
            <w:r>
              <w:rPr>
                <w:rFonts w:hint="eastAsia" w:ascii="宋体" w:hAnsi="宋体" w:eastAsia="宋体" w:cs="宋体"/>
                <w:sz w:val="18"/>
                <w:szCs w:val="18"/>
                <w:lang w:eastAsia="zh-CN"/>
              </w:rPr>
              <w:t>……</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省司法厅</w:t>
            </w:r>
          </w:p>
        </w:tc>
        <w:tc>
          <w:tcPr>
            <w:tcW w:w="1301"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发展改革部门</w:t>
            </w:r>
          </w:p>
        </w:tc>
        <w:tc>
          <w:tcPr>
            <w:tcW w:w="570" w:type="dxa"/>
            <w:vAlign w:val="center"/>
          </w:tcPr>
          <w:p>
            <w:pPr>
              <w:spacing w:line="300" w:lineRule="exact"/>
              <w:jc w:val="center"/>
              <w:rPr>
                <w:rFonts w:hint="eastAsia" w:ascii="宋体" w:hAnsi="宋体" w:eastAsia="宋体" w:cs="宋体"/>
                <w:sz w:val="18"/>
                <w:szCs w:val="18"/>
              </w:rPr>
            </w:pP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sz w:val="18"/>
                <w:szCs w:val="18"/>
              </w:rPr>
            </w:pPr>
          </w:p>
        </w:tc>
        <w:tc>
          <w:tcPr>
            <w:tcW w:w="705" w:type="dxa"/>
            <w:vAlign w:val="center"/>
          </w:tcPr>
          <w:p>
            <w:pPr>
              <w:spacing w:line="300" w:lineRule="exact"/>
              <w:jc w:val="center"/>
              <w:rPr>
                <w:rFonts w:hint="eastAsia" w:ascii="宋体" w:hAnsi="宋体" w:eastAsia="宋体" w:cs="宋体"/>
                <w:sz w:val="18"/>
                <w:szCs w:val="18"/>
              </w:rPr>
            </w:pPr>
          </w:p>
        </w:tc>
        <w:tc>
          <w:tcPr>
            <w:tcW w:w="111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276"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不具有《律师执业管理办法》第21条规定情形的证明</w:t>
            </w:r>
          </w:p>
        </w:tc>
        <w:tc>
          <w:tcPr>
            <w:tcW w:w="1534"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律师申请变更执业机构</w:t>
            </w:r>
          </w:p>
          <w:p>
            <w:pPr>
              <w:keepNext w:val="0"/>
              <w:keepLines w:val="0"/>
              <w:widowControl/>
              <w:suppressLineNumbers w:val="0"/>
              <w:jc w:val="center"/>
              <w:rPr>
                <w:rFonts w:hint="eastAsia" w:ascii="宋体" w:hAnsi="宋体" w:eastAsia="宋体" w:cs="宋体"/>
                <w:sz w:val="18"/>
                <w:szCs w:val="18"/>
              </w:rPr>
            </w:pPr>
          </w:p>
        </w:tc>
        <w:tc>
          <w:tcPr>
            <w:tcW w:w="4425" w:type="dxa"/>
            <w:vAlign w:val="center"/>
          </w:tcPr>
          <w:p>
            <w:pPr>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《律师执业管理办法》</w:t>
            </w:r>
            <w:r>
              <w:rPr>
                <w:rFonts w:hint="eastAsia" w:ascii="宋体" w:hAnsi="宋体" w:eastAsia="宋体" w:cs="宋体"/>
                <w:sz w:val="18"/>
                <w:szCs w:val="18"/>
              </w:rPr>
              <w:t>第二十条　律师变更执业机构，应当向拟变更的执业机构所在地设区的市级或者直辖市的区（县）司法行政机关提出申请，并提交下列材料</w:t>
            </w:r>
            <w:r>
              <w:rPr>
                <w:rFonts w:hint="eastAsia" w:ascii="宋体" w:hAnsi="宋体" w:eastAsia="宋体" w:cs="宋体"/>
                <w:sz w:val="18"/>
                <w:szCs w:val="18"/>
                <w:lang w:eastAsia="zh-CN"/>
              </w:rPr>
              <w:t>……</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省司法厅</w:t>
            </w:r>
          </w:p>
        </w:tc>
        <w:tc>
          <w:tcPr>
            <w:tcW w:w="1301"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申请人所在单位主管司法局</w:t>
            </w:r>
          </w:p>
        </w:tc>
        <w:tc>
          <w:tcPr>
            <w:tcW w:w="570" w:type="dxa"/>
            <w:vAlign w:val="center"/>
          </w:tcPr>
          <w:p>
            <w:pPr>
              <w:spacing w:line="300" w:lineRule="exact"/>
              <w:jc w:val="center"/>
              <w:rPr>
                <w:rFonts w:hint="eastAsia" w:ascii="宋体" w:hAnsi="宋体" w:eastAsia="宋体" w:cs="宋体"/>
                <w:sz w:val="18"/>
                <w:szCs w:val="18"/>
              </w:rPr>
            </w:pP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sz w:val="18"/>
                <w:szCs w:val="18"/>
              </w:rPr>
            </w:pPr>
          </w:p>
        </w:tc>
        <w:tc>
          <w:tcPr>
            <w:tcW w:w="705" w:type="dxa"/>
            <w:vAlign w:val="center"/>
          </w:tcPr>
          <w:p>
            <w:pPr>
              <w:spacing w:line="300" w:lineRule="exact"/>
              <w:jc w:val="center"/>
              <w:rPr>
                <w:rFonts w:hint="eastAsia" w:ascii="宋体" w:hAnsi="宋体" w:eastAsia="宋体" w:cs="宋体"/>
                <w:sz w:val="18"/>
                <w:szCs w:val="18"/>
              </w:rPr>
            </w:pPr>
          </w:p>
        </w:tc>
        <w:tc>
          <w:tcPr>
            <w:tcW w:w="111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276"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与原执业机构解除聘用关系或者合伙关系以及办结业务、档案、财务等交接手续的证明</w:t>
            </w:r>
          </w:p>
        </w:tc>
        <w:tc>
          <w:tcPr>
            <w:tcW w:w="1534"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律师申请变更执业机构</w:t>
            </w:r>
          </w:p>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sz w:val="18"/>
                <w:szCs w:val="18"/>
                <w:lang w:eastAsia="zh-CN"/>
              </w:rPr>
              <w:t>、律师</w:t>
            </w:r>
            <w:r>
              <w:rPr>
                <w:rFonts w:hint="eastAsia" w:ascii="宋体" w:hAnsi="宋体" w:eastAsia="宋体" w:cs="宋体"/>
                <w:kern w:val="0"/>
                <w:sz w:val="18"/>
                <w:szCs w:val="18"/>
                <w:lang w:val="en-US" w:eastAsia="zh-CN" w:bidi="ar"/>
              </w:rPr>
              <w:t>申请注销执业证书</w:t>
            </w:r>
          </w:p>
          <w:p>
            <w:pPr>
              <w:keepNext w:val="0"/>
              <w:keepLines w:val="0"/>
              <w:widowControl/>
              <w:suppressLineNumbers w:val="0"/>
              <w:jc w:val="center"/>
              <w:rPr>
                <w:rFonts w:hint="eastAsia" w:ascii="宋体" w:hAnsi="宋体" w:eastAsia="宋体" w:cs="宋体"/>
                <w:sz w:val="18"/>
                <w:szCs w:val="18"/>
                <w:lang w:eastAsia="zh-CN"/>
              </w:rPr>
            </w:pPr>
          </w:p>
        </w:tc>
        <w:tc>
          <w:tcPr>
            <w:tcW w:w="4425" w:type="dxa"/>
            <w:vAlign w:val="center"/>
          </w:tcPr>
          <w:p>
            <w:pPr>
              <w:spacing w:line="300" w:lineRule="exact"/>
              <w:jc w:val="left"/>
              <w:rPr>
                <w:rFonts w:hint="eastAsia" w:ascii="宋体" w:hAnsi="宋体" w:eastAsia="宋体" w:cs="宋体"/>
                <w:sz w:val="18"/>
                <w:szCs w:val="18"/>
              </w:rPr>
            </w:pPr>
            <w:r>
              <w:rPr>
                <w:rFonts w:hint="eastAsia" w:ascii="宋体" w:hAnsi="宋体" w:eastAsia="宋体" w:cs="宋体"/>
                <w:sz w:val="18"/>
                <w:szCs w:val="18"/>
                <w:lang w:eastAsia="zh-CN"/>
              </w:rPr>
              <w:t>《律师执业管理办法》</w:t>
            </w:r>
            <w:r>
              <w:rPr>
                <w:rFonts w:hint="eastAsia" w:ascii="宋体" w:hAnsi="宋体" w:eastAsia="宋体" w:cs="宋体"/>
                <w:sz w:val="18"/>
                <w:szCs w:val="18"/>
              </w:rPr>
              <w:t>第二十条　律师变更执业机构，应当向拟变更的执业机构所在地设区的市级或者直辖市的区（县）司法行政机关提出申请，并提交下列材料</w:t>
            </w:r>
            <w:r>
              <w:rPr>
                <w:rFonts w:hint="eastAsia" w:ascii="宋体" w:hAnsi="宋体" w:eastAsia="宋体" w:cs="宋体"/>
                <w:sz w:val="18"/>
                <w:szCs w:val="18"/>
                <w:lang w:eastAsia="zh-CN"/>
              </w:rPr>
              <w:t>……</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省司法厅</w:t>
            </w:r>
          </w:p>
        </w:tc>
        <w:tc>
          <w:tcPr>
            <w:tcW w:w="1301"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申请人所在单位</w:t>
            </w:r>
          </w:p>
        </w:tc>
        <w:tc>
          <w:tcPr>
            <w:tcW w:w="570" w:type="dxa"/>
            <w:vAlign w:val="center"/>
          </w:tcPr>
          <w:p>
            <w:pPr>
              <w:spacing w:line="300" w:lineRule="exact"/>
              <w:jc w:val="center"/>
              <w:rPr>
                <w:rFonts w:hint="eastAsia" w:ascii="宋体" w:hAnsi="宋体" w:eastAsia="宋体" w:cs="宋体"/>
                <w:sz w:val="18"/>
                <w:szCs w:val="18"/>
              </w:rPr>
            </w:pP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sz w:val="18"/>
                <w:szCs w:val="18"/>
              </w:rPr>
            </w:pPr>
          </w:p>
        </w:tc>
        <w:tc>
          <w:tcPr>
            <w:tcW w:w="705" w:type="dxa"/>
            <w:vAlign w:val="center"/>
          </w:tcPr>
          <w:p>
            <w:pPr>
              <w:spacing w:line="300" w:lineRule="exact"/>
              <w:jc w:val="center"/>
              <w:rPr>
                <w:rFonts w:hint="eastAsia" w:ascii="宋体" w:hAnsi="宋体" w:eastAsia="宋体" w:cs="宋体"/>
                <w:sz w:val="18"/>
                <w:szCs w:val="18"/>
              </w:rPr>
            </w:pPr>
          </w:p>
        </w:tc>
        <w:tc>
          <w:tcPr>
            <w:tcW w:w="111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pStyle w:val="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w:t>
            </w:r>
          </w:p>
          <w:p>
            <w:pPr>
              <w:pStyle w:val="2"/>
              <w:jc w:val="center"/>
              <w:rPr>
                <w:rFonts w:hint="eastAsia" w:ascii="宋体" w:hAnsi="宋体" w:eastAsia="宋体" w:cs="宋体"/>
                <w:bCs/>
                <w:kern w:val="2"/>
                <w:sz w:val="18"/>
                <w:szCs w:val="18"/>
                <w:lang w:val="en-US" w:eastAsia="zh-CN" w:bidi="ar-SA"/>
              </w:rPr>
            </w:pPr>
          </w:p>
        </w:tc>
        <w:tc>
          <w:tcPr>
            <w:tcW w:w="2276"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未正在接受司法机关、司法行政机关、律师协会立案调查期间的证明</w:t>
            </w:r>
          </w:p>
        </w:tc>
        <w:tc>
          <w:tcPr>
            <w:tcW w:w="1534"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律师申请注销执业证书</w:t>
            </w:r>
          </w:p>
          <w:p>
            <w:pPr>
              <w:spacing w:line="300" w:lineRule="exact"/>
              <w:jc w:val="center"/>
              <w:rPr>
                <w:rFonts w:hint="eastAsia" w:ascii="宋体" w:hAnsi="宋体" w:eastAsia="宋体" w:cs="宋体"/>
                <w:sz w:val="18"/>
                <w:szCs w:val="18"/>
              </w:rPr>
            </w:pPr>
          </w:p>
        </w:tc>
        <w:tc>
          <w:tcPr>
            <w:tcW w:w="4425" w:type="dxa"/>
            <w:vAlign w:val="center"/>
          </w:tcPr>
          <w:p>
            <w:pPr>
              <w:spacing w:line="300" w:lineRule="exact"/>
              <w:jc w:val="left"/>
              <w:rPr>
                <w:rFonts w:hint="eastAsia" w:ascii="宋体" w:hAnsi="宋体" w:eastAsia="宋体" w:cs="宋体"/>
                <w:sz w:val="18"/>
                <w:szCs w:val="18"/>
              </w:rPr>
            </w:pPr>
            <w:r>
              <w:rPr>
                <w:rFonts w:hint="eastAsia" w:ascii="宋体" w:hAnsi="宋体" w:eastAsia="宋体" w:cs="宋体"/>
                <w:sz w:val="18"/>
                <w:szCs w:val="18"/>
                <w:lang w:eastAsia="zh-CN"/>
              </w:rPr>
              <w:t>《律师执业管理办法》</w:t>
            </w:r>
            <w:r>
              <w:rPr>
                <w:rFonts w:hint="eastAsia" w:ascii="宋体" w:hAnsi="宋体" w:eastAsia="宋体" w:cs="宋体"/>
                <w:sz w:val="18"/>
                <w:szCs w:val="18"/>
              </w:rPr>
              <w:t>第二十</w:t>
            </w:r>
            <w:r>
              <w:rPr>
                <w:rFonts w:hint="eastAsia" w:ascii="宋体" w:hAnsi="宋体" w:eastAsia="宋体" w:cs="宋体"/>
                <w:sz w:val="18"/>
                <w:szCs w:val="18"/>
                <w:lang w:eastAsia="zh-CN"/>
              </w:rPr>
              <w:t>三</w:t>
            </w:r>
            <w:r>
              <w:rPr>
                <w:rFonts w:hint="eastAsia" w:ascii="宋体" w:hAnsi="宋体" w:eastAsia="宋体" w:cs="宋体"/>
                <w:sz w:val="18"/>
                <w:szCs w:val="18"/>
              </w:rPr>
              <w:t>条</w:t>
            </w:r>
            <w:r>
              <w:rPr>
                <w:rFonts w:hint="eastAsia" w:ascii="宋体" w:hAnsi="宋体" w:eastAsia="宋体" w:cs="宋体"/>
                <w:sz w:val="18"/>
                <w:szCs w:val="18"/>
                <w:lang w:eastAsia="zh-CN"/>
              </w:rPr>
              <w:t>：</w:t>
            </w:r>
            <w:r>
              <w:rPr>
                <w:rFonts w:hint="eastAsia" w:ascii="宋体" w:hAnsi="宋体" w:eastAsia="宋体" w:cs="宋体"/>
                <w:sz w:val="18"/>
                <w:szCs w:val="18"/>
              </w:rPr>
              <w:t>律师正在接受司法机关、司法行政机关、律师协会立案调查期间，不得申请注销执业证书</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省司法厅</w:t>
            </w:r>
          </w:p>
        </w:tc>
        <w:tc>
          <w:tcPr>
            <w:tcW w:w="1301"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申请人所在单位主管司法局</w:t>
            </w:r>
          </w:p>
        </w:tc>
        <w:tc>
          <w:tcPr>
            <w:tcW w:w="570" w:type="dxa"/>
            <w:vAlign w:val="center"/>
          </w:tcPr>
          <w:p>
            <w:pPr>
              <w:spacing w:line="300" w:lineRule="exact"/>
              <w:jc w:val="center"/>
              <w:rPr>
                <w:rFonts w:hint="eastAsia" w:ascii="宋体" w:hAnsi="宋体" w:eastAsia="宋体" w:cs="宋体"/>
                <w:sz w:val="18"/>
                <w:szCs w:val="18"/>
              </w:rPr>
            </w:pP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sz w:val="18"/>
                <w:szCs w:val="18"/>
              </w:rPr>
            </w:pPr>
          </w:p>
        </w:tc>
        <w:tc>
          <w:tcPr>
            <w:tcW w:w="705" w:type="dxa"/>
            <w:vAlign w:val="center"/>
          </w:tcPr>
          <w:p>
            <w:pPr>
              <w:spacing w:line="300" w:lineRule="exact"/>
              <w:jc w:val="center"/>
              <w:rPr>
                <w:rFonts w:hint="eastAsia" w:ascii="宋体" w:hAnsi="宋体" w:eastAsia="宋体" w:cs="宋体"/>
                <w:sz w:val="18"/>
                <w:szCs w:val="18"/>
              </w:rPr>
            </w:pPr>
          </w:p>
        </w:tc>
        <w:tc>
          <w:tcPr>
            <w:tcW w:w="111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pStyle w:val="2"/>
              <w:jc w:val="center"/>
              <w:rPr>
                <w:rFonts w:hint="eastAsia" w:ascii="宋体" w:hAnsi="宋体" w:eastAsia="宋体" w:cs="宋体"/>
                <w:bCs/>
                <w:kern w:val="2"/>
                <w:sz w:val="18"/>
                <w:szCs w:val="18"/>
                <w:lang w:val="en-US" w:eastAsia="zh-CN" w:bidi="ar-SA"/>
              </w:rPr>
            </w:pPr>
            <w:r>
              <w:rPr>
                <w:rFonts w:hint="eastAsia" w:ascii="宋体" w:hAnsi="宋体" w:eastAsia="宋体" w:cs="宋体"/>
                <w:sz w:val="18"/>
                <w:szCs w:val="18"/>
                <w:lang w:val="en-US" w:eastAsia="zh-CN"/>
              </w:rPr>
              <w:t>20</w:t>
            </w:r>
          </w:p>
        </w:tc>
        <w:tc>
          <w:tcPr>
            <w:tcW w:w="2276"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设立人具有一定的执业经历，且在申请设立前3年内未受过停止执业处罚的证明</w:t>
            </w:r>
          </w:p>
        </w:tc>
        <w:tc>
          <w:tcPr>
            <w:tcW w:w="1534"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申请设立律师事务所</w:t>
            </w:r>
          </w:p>
        </w:tc>
        <w:tc>
          <w:tcPr>
            <w:tcW w:w="4425" w:type="dxa"/>
            <w:vAlign w:val="center"/>
          </w:tcPr>
          <w:p>
            <w:pPr>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《律师事务所管理办法》</w:t>
            </w:r>
            <w:r>
              <w:rPr>
                <w:rFonts w:hint="eastAsia" w:ascii="宋体" w:hAnsi="宋体" w:eastAsia="宋体" w:cs="宋体"/>
                <w:sz w:val="18"/>
                <w:szCs w:val="18"/>
              </w:rPr>
              <w:t>第八条 设立律师事务所应当具备下列基本条件</w:t>
            </w:r>
            <w:r>
              <w:rPr>
                <w:rFonts w:hint="eastAsia" w:ascii="宋体" w:hAnsi="宋体" w:eastAsia="宋体" w:cs="宋体"/>
                <w:sz w:val="18"/>
                <w:szCs w:val="18"/>
                <w:lang w:eastAsia="zh-CN"/>
              </w:rPr>
              <w:t>……</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省司法厅</w:t>
            </w:r>
          </w:p>
        </w:tc>
        <w:tc>
          <w:tcPr>
            <w:tcW w:w="1301"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申请人所在单位主管司法局</w:t>
            </w:r>
          </w:p>
        </w:tc>
        <w:tc>
          <w:tcPr>
            <w:tcW w:w="570" w:type="dxa"/>
            <w:vAlign w:val="center"/>
          </w:tcPr>
          <w:p>
            <w:pPr>
              <w:spacing w:line="300" w:lineRule="exact"/>
              <w:jc w:val="center"/>
              <w:rPr>
                <w:rFonts w:hint="eastAsia" w:ascii="宋体" w:hAnsi="宋体" w:eastAsia="宋体" w:cs="宋体"/>
                <w:sz w:val="18"/>
                <w:szCs w:val="18"/>
              </w:rPr>
            </w:pP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sz w:val="18"/>
                <w:szCs w:val="18"/>
              </w:rPr>
            </w:pPr>
          </w:p>
        </w:tc>
        <w:tc>
          <w:tcPr>
            <w:tcW w:w="705" w:type="dxa"/>
            <w:vAlign w:val="center"/>
          </w:tcPr>
          <w:p>
            <w:pPr>
              <w:spacing w:line="300" w:lineRule="exact"/>
              <w:jc w:val="center"/>
              <w:rPr>
                <w:rFonts w:hint="eastAsia" w:ascii="宋体" w:hAnsi="宋体" w:eastAsia="宋体" w:cs="宋体"/>
                <w:sz w:val="18"/>
                <w:szCs w:val="18"/>
              </w:rPr>
            </w:pPr>
          </w:p>
        </w:tc>
        <w:tc>
          <w:tcPr>
            <w:tcW w:w="111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pStyle w:val="2"/>
              <w:jc w:val="center"/>
              <w:rPr>
                <w:rFonts w:hint="eastAsia" w:ascii="宋体" w:hAnsi="宋体" w:eastAsia="宋体" w:cs="宋体"/>
                <w:bCs/>
                <w:kern w:val="2"/>
                <w:sz w:val="18"/>
                <w:szCs w:val="18"/>
                <w:lang w:val="en-US" w:eastAsia="zh-CN" w:bidi="ar-SA"/>
              </w:rPr>
            </w:pPr>
            <w:r>
              <w:rPr>
                <w:rFonts w:hint="eastAsia" w:ascii="宋体" w:hAnsi="宋体" w:eastAsia="宋体" w:cs="宋体"/>
                <w:sz w:val="18"/>
                <w:szCs w:val="18"/>
                <w:lang w:val="en-US" w:eastAsia="zh-CN"/>
              </w:rPr>
              <w:t>21</w:t>
            </w:r>
          </w:p>
        </w:tc>
        <w:tc>
          <w:tcPr>
            <w:tcW w:w="2276"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申请人符合《律师法》第19条和《律师事务所管理办法》第33条规定条件的证明</w:t>
            </w:r>
          </w:p>
        </w:tc>
        <w:tc>
          <w:tcPr>
            <w:tcW w:w="1534"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律师事务所申请设立分所</w:t>
            </w:r>
          </w:p>
          <w:p>
            <w:pPr>
              <w:spacing w:line="300" w:lineRule="exact"/>
              <w:jc w:val="center"/>
              <w:rPr>
                <w:rFonts w:hint="eastAsia" w:ascii="宋体" w:hAnsi="宋体" w:eastAsia="宋体" w:cs="宋体"/>
                <w:sz w:val="18"/>
                <w:szCs w:val="18"/>
              </w:rPr>
            </w:pPr>
          </w:p>
        </w:tc>
        <w:tc>
          <w:tcPr>
            <w:tcW w:w="4425" w:type="dxa"/>
            <w:vAlign w:val="center"/>
          </w:tcPr>
          <w:p>
            <w:pPr>
              <w:spacing w:line="300" w:lineRule="exact"/>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《律师事务所管理办法》第三十五条 律师事务所申请设立分所，应当提交下列材料……</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省司法厅</w:t>
            </w:r>
          </w:p>
        </w:tc>
        <w:tc>
          <w:tcPr>
            <w:tcW w:w="1301"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申请人所在单位主管司法局</w:t>
            </w:r>
          </w:p>
        </w:tc>
        <w:tc>
          <w:tcPr>
            <w:tcW w:w="570" w:type="dxa"/>
            <w:vAlign w:val="center"/>
          </w:tcPr>
          <w:p>
            <w:pPr>
              <w:spacing w:line="300" w:lineRule="exact"/>
              <w:jc w:val="center"/>
              <w:rPr>
                <w:rFonts w:hint="eastAsia" w:ascii="宋体" w:hAnsi="宋体" w:eastAsia="宋体" w:cs="宋体"/>
                <w:sz w:val="18"/>
                <w:szCs w:val="18"/>
              </w:rPr>
            </w:pP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sz w:val="18"/>
                <w:szCs w:val="18"/>
              </w:rPr>
            </w:pPr>
          </w:p>
        </w:tc>
        <w:tc>
          <w:tcPr>
            <w:tcW w:w="705" w:type="dxa"/>
            <w:vAlign w:val="center"/>
          </w:tcPr>
          <w:p>
            <w:pPr>
              <w:spacing w:line="300" w:lineRule="exact"/>
              <w:jc w:val="center"/>
              <w:rPr>
                <w:rFonts w:hint="eastAsia" w:ascii="宋体" w:hAnsi="宋体" w:eastAsia="宋体" w:cs="宋体"/>
                <w:sz w:val="18"/>
                <w:szCs w:val="18"/>
              </w:rPr>
            </w:pPr>
          </w:p>
        </w:tc>
        <w:tc>
          <w:tcPr>
            <w:tcW w:w="111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pStyle w:val="2"/>
              <w:jc w:val="center"/>
              <w:rPr>
                <w:rFonts w:hint="eastAsia" w:ascii="宋体" w:hAnsi="宋体" w:eastAsia="宋体" w:cs="宋体"/>
                <w:bCs/>
                <w:kern w:val="2"/>
                <w:sz w:val="18"/>
                <w:szCs w:val="18"/>
                <w:lang w:val="en-US" w:eastAsia="zh-CN" w:bidi="ar-SA"/>
              </w:rPr>
            </w:pPr>
            <w:r>
              <w:rPr>
                <w:rFonts w:hint="eastAsia" w:ascii="宋体" w:hAnsi="宋体" w:eastAsia="宋体" w:cs="宋体"/>
                <w:sz w:val="18"/>
                <w:szCs w:val="18"/>
                <w:lang w:val="en-US" w:eastAsia="zh-CN"/>
              </w:rPr>
              <w:t>22</w:t>
            </w:r>
          </w:p>
        </w:tc>
        <w:tc>
          <w:tcPr>
            <w:tcW w:w="2276"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分所负责人具有3年以上的执业经历，且在担任负责人前3年内未受过停止执业处罚的证明</w:t>
            </w:r>
          </w:p>
        </w:tc>
        <w:tc>
          <w:tcPr>
            <w:tcW w:w="1534"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律师事务所申请设立分所</w:t>
            </w:r>
          </w:p>
        </w:tc>
        <w:tc>
          <w:tcPr>
            <w:tcW w:w="4425" w:type="dxa"/>
            <w:vAlign w:val="center"/>
          </w:tcPr>
          <w:p>
            <w:pPr>
              <w:spacing w:line="300" w:lineRule="exact"/>
              <w:jc w:val="left"/>
              <w:rPr>
                <w:rFonts w:hint="eastAsia" w:ascii="宋体" w:hAnsi="宋体" w:eastAsia="宋体" w:cs="宋体"/>
                <w:sz w:val="18"/>
                <w:szCs w:val="18"/>
              </w:rPr>
            </w:pPr>
            <w:r>
              <w:rPr>
                <w:rFonts w:hint="eastAsia" w:ascii="宋体" w:hAnsi="宋体" w:eastAsia="宋体" w:cs="宋体"/>
                <w:sz w:val="18"/>
                <w:szCs w:val="18"/>
                <w:lang w:eastAsia="zh-CN"/>
              </w:rPr>
              <w:t>《律师事务所管理办法》第三十五条 律师事务所申请设立分所，应当提交下列材料……</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省司法厅</w:t>
            </w:r>
          </w:p>
        </w:tc>
        <w:tc>
          <w:tcPr>
            <w:tcW w:w="1301"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申请人所在单位主管司法局</w:t>
            </w:r>
          </w:p>
        </w:tc>
        <w:tc>
          <w:tcPr>
            <w:tcW w:w="570" w:type="dxa"/>
            <w:vAlign w:val="center"/>
          </w:tcPr>
          <w:p>
            <w:pPr>
              <w:spacing w:line="300" w:lineRule="exact"/>
              <w:jc w:val="center"/>
              <w:rPr>
                <w:rFonts w:hint="eastAsia" w:ascii="宋体" w:hAnsi="宋体" w:eastAsia="宋体" w:cs="宋体"/>
                <w:sz w:val="18"/>
                <w:szCs w:val="18"/>
              </w:rPr>
            </w:pP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sz w:val="18"/>
                <w:szCs w:val="18"/>
              </w:rPr>
            </w:pPr>
          </w:p>
        </w:tc>
        <w:tc>
          <w:tcPr>
            <w:tcW w:w="705" w:type="dxa"/>
            <w:vAlign w:val="center"/>
          </w:tcPr>
          <w:p>
            <w:pPr>
              <w:spacing w:line="300" w:lineRule="exact"/>
              <w:jc w:val="center"/>
              <w:rPr>
                <w:rFonts w:hint="eastAsia" w:ascii="宋体" w:hAnsi="宋体" w:eastAsia="宋体" w:cs="宋体"/>
                <w:sz w:val="18"/>
                <w:szCs w:val="18"/>
              </w:rPr>
            </w:pPr>
          </w:p>
        </w:tc>
        <w:tc>
          <w:tcPr>
            <w:tcW w:w="111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pStyle w:val="2"/>
              <w:jc w:val="center"/>
              <w:rPr>
                <w:rFonts w:hint="eastAsia" w:ascii="宋体" w:hAnsi="宋体" w:eastAsia="宋体" w:cs="宋体"/>
                <w:bCs/>
                <w:kern w:val="2"/>
                <w:sz w:val="18"/>
                <w:szCs w:val="18"/>
                <w:lang w:val="en-US" w:eastAsia="zh-CN" w:bidi="ar-SA"/>
              </w:rPr>
            </w:pPr>
            <w:r>
              <w:rPr>
                <w:rFonts w:hint="eastAsia" w:ascii="宋体" w:hAnsi="宋体" w:eastAsia="宋体" w:cs="宋体"/>
                <w:sz w:val="18"/>
                <w:szCs w:val="18"/>
                <w:lang w:val="en-US" w:eastAsia="zh-CN"/>
              </w:rPr>
              <w:t>23</w:t>
            </w:r>
          </w:p>
        </w:tc>
        <w:tc>
          <w:tcPr>
            <w:tcW w:w="2276"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拟变更的负责人具有3年以上的执业经历，且近3年内未受过停止执业处罚的证明</w:t>
            </w:r>
          </w:p>
        </w:tc>
        <w:tc>
          <w:tcPr>
            <w:tcW w:w="1534" w:type="dxa"/>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律师事务所申请变更负责人</w:t>
            </w:r>
          </w:p>
        </w:tc>
        <w:tc>
          <w:tcPr>
            <w:tcW w:w="4425" w:type="dxa"/>
            <w:vAlign w:val="center"/>
          </w:tcPr>
          <w:p>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《律师事务所管理办法》</w:t>
            </w:r>
            <w:r>
              <w:rPr>
                <w:rFonts w:hint="eastAsia" w:ascii="宋体" w:hAnsi="宋体" w:eastAsia="宋体" w:cs="宋体"/>
                <w:sz w:val="18"/>
                <w:szCs w:val="18"/>
              </w:rPr>
              <w:t>第八条 设立律师事务所应当具备下列基本条件</w:t>
            </w:r>
            <w:r>
              <w:rPr>
                <w:rFonts w:hint="eastAsia" w:ascii="宋体" w:hAnsi="宋体" w:eastAsia="宋体" w:cs="宋体"/>
                <w:sz w:val="18"/>
                <w:szCs w:val="18"/>
                <w:lang w:eastAsia="zh-CN"/>
              </w:rPr>
              <w:t>……</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省司法厅</w:t>
            </w:r>
          </w:p>
        </w:tc>
        <w:tc>
          <w:tcPr>
            <w:tcW w:w="1301"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申请人所在单位主管司法局</w:t>
            </w:r>
          </w:p>
        </w:tc>
        <w:tc>
          <w:tcPr>
            <w:tcW w:w="570" w:type="dxa"/>
            <w:vAlign w:val="center"/>
          </w:tcPr>
          <w:p>
            <w:pPr>
              <w:spacing w:line="300" w:lineRule="exact"/>
              <w:jc w:val="center"/>
              <w:rPr>
                <w:rFonts w:hint="eastAsia" w:ascii="宋体" w:hAnsi="宋体" w:eastAsia="宋体" w:cs="宋体"/>
                <w:sz w:val="18"/>
                <w:szCs w:val="18"/>
              </w:rPr>
            </w:pP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sz w:val="18"/>
                <w:szCs w:val="18"/>
              </w:rPr>
            </w:pPr>
          </w:p>
        </w:tc>
        <w:tc>
          <w:tcPr>
            <w:tcW w:w="705" w:type="dxa"/>
            <w:vAlign w:val="center"/>
          </w:tcPr>
          <w:p>
            <w:pPr>
              <w:spacing w:line="300" w:lineRule="exact"/>
              <w:jc w:val="center"/>
              <w:rPr>
                <w:rFonts w:hint="eastAsia" w:ascii="宋体" w:hAnsi="宋体" w:eastAsia="宋体" w:cs="宋体"/>
                <w:sz w:val="18"/>
                <w:szCs w:val="18"/>
              </w:rPr>
            </w:pPr>
          </w:p>
        </w:tc>
        <w:tc>
          <w:tcPr>
            <w:tcW w:w="111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477" w:type="dxa"/>
            <w:vAlign w:val="center"/>
          </w:tcPr>
          <w:p>
            <w:pPr>
              <w:pStyle w:val="2"/>
              <w:jc w:val="center"/>
              <w:rPr>
                <w:rFonts w:hint="eastAsia" w:ascii="宋体" w:hAnsi="宋体" w:eastAsia="宋体" w:cs="宋体"/>
                <w:bCs/>
                <w:kern w:val="2"/>
                <w:sz w:val="18"/>
                <w:szCs w:val="18"/>
                <w:lang w:val="en-US" w:eastAsia="zh-CN" w:bidi="ar-SA"/>
              </w:rPr>
            </w:pPr>
            <w:r>
              <w:rPr>
                <w:rFonts w:hint="eastAsia" w:ascii="宋体" w:hAnsi="宋体" w:eastAsia="宋体" w:cs="宋体"/>
                <w:sz w:val="18"/>
                <w:szCs w:val="18"/>
                <w:lang w:val="en-US" w:eastAsia="zh-CN"/>
              </w:rPr>
              <w:t>24</w:t>
            </w:r>
          </w:p>
        </w:tc>
        <w:tc>
          <w:tcPr>
            <w:tcW w:w="2276" w:type="dxa"/>
            <w:vAlign w:val="center"/>
          </w:tcPr>
          <w:p>
            <w:pPr>
              <w:keepNext w:val="0"/>
              <w:keepLines w:val="0"/>
              <w:widowControl/>
              <w:suppressLineNumbers w:val="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
              </w:rPr>
              <w:t>合伙人具有3年以上的执业经历，且近3年内未受过停止执业处罚的证明</w:t>
            </w:r>
          </w:p>
        </w:tc>
        <w:tc>
          <w:tcPr>
            <w:tcW w:w="1534" w:type="dxa"/>
            <w:vAlign w:val="center"/>
          </w:tcPr>
          <w:p>
            <w:pPr>
              <w:keepNext w:val="0"/>
              <w:keepLines w:val="0"/>
              <w:widowControl/>
              <w:suppressLineNumbers w:val="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
              </w:rPr>
              <w:t>律师事务所申请变更组织形式为合伙制</w:t>
            </w:r>
          </w:p>
        </w:tc>
        <w:tc>
          <w:tcPr>
            <w:tcW w:w="4425" w:type="dxa"/>
            <w:vAlign w:val="center"/>
          </w:tcPr>
          <w:p>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《律师事务所管理办法》</w:t>
            </w:r>
            <w:r>
              <w:rPr>
                <w:rFonts w:hint="eastAsia" w:ascii="宋体" w:hAnsi="宋体" w:eastAsia="宋体" w:cs="宋体"/>
                <w:sz w:val="18"/>
                <w:szCs w:val="18"/>
              </w:rPr>
              <w:t>第八条 设立律师事务所应当具备下列基本条件</w:t>
            </w:r>
            <w:r>
              <w:rPr>
                <w:rFonts w:hint="eastAsia" w:ascii="宋体" w:hAnsi="宋体" w:eastAsia="宋体" w:cs="宋体"/>
                <w:sz w:val="18"/>
                <w:szCs w:val="18"/>
                <w:lang w:eastAsia="zh-CN"/>
              </w:rPr>
              <w:t>……</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省司法厅</w:t>
            </w:r>
          </w:p>
        </w:tc>
        <w:tc>
          <w:tcPr>
            <w:tcW w:w="1301"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申请人所在单位主管司法局</w:t>
            </w:r>
          </w:p>
        </w:tc>
        <w:tc>
          <w:tcPr>
            <w:tcW w:w="570" w:type="dxa"/>
            <w:vAlign w:val="center"/>
          </w:tcPr>
          <w:p>
            <w:pPr>
              <w:spacing w:line="300" w:lineRule="exact"/>
              <w:jc w:val="center"/>
              <w:rPr>
                <w:rFonts w:hint="eastAsia" w:ascii="宋体" w:hAnsi="宋体" w:eastAsia="宋体" w:cs="宋体"/>
                <w:sz w:val="18"/>
                <w:szCs w:val="18"/>
              </w:rPr>
            </w:pP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sz w:val="18"/>
                <w:szCs w:val="18"/>
              </w:rPr>
            </w:pPr>
          </w:p>
        </w:tc>
        <w:tc>
          <w:tcPr>
            <w:tcW w:w="705" w:type="dxa"/>
            <w:vAlign w:val="center"/>
          </w:tcPr>
          <w:p>
            <w:pPr>
              <w:spacing w:line="300" w:lineRule="exact"/>
              <w:jc w:val="center"/>
              <w:rPr>
                <w:rFonts w:hint="eastAsia" w:ascii="宋体" w:hAnsi="宋体" w:eastAsia="宋体" w:cs="宋体"/>
                <w:sz w:val="18"/>
                <w:szCs w:val="18"/>
              </w:rPr>
            </w:pPr>
          </w:p>
        </w:tc>
        <w:tc>
          <w:tcPr>
            <w:tcW w:w="111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pStyle w:val="2"/>
              <w:jc w:val="center"/>
              <w:rPr>
                <w:rFonts w:hint="eastAsia" w:ascii="宋体" w:hAnsi="宋体" w:eastAsia="宋体" w:cs="宋体"/>
                <w:bCs/>
                <w:kern w:val="2"/>
                <w:sz w:val="18"/>
                <w:szCs w:val="18"/>
                <w:lang w:val="en-US" w:eastAsia="zh-CN" w:bidi="ar-SA"/>
              </w:rPr>
            </w:pPr>
            <w:r>
              <w:rPr>
                <w:rFonts w:hint="eastAsia" w:ascii="宋体" w:hAnsi="宋体" w:eastAsia="宋体" w:cs="宋体"/>
                <w:sz w:val="18"/>
                <w:szCs w:val="18"/>
                <w:lang w:val="en-US" w:eastAsia="zh-CN"/>
              </w:rPr>
              <w:t>25</w:t>
            </w:r>
          </w:p>
        </w:tc>
        <w:tc>
          <w:tcPr>
            <w:tcW w:w="2276" w:type="dxa"/>
            <w:vAlign w:val="center"/>
          </w:tcPr>
          <w:p>
            <w:pPr>
              <w:keepNext w:val="0"/>
              <w:keepLines w:val="0"/>
              <w:widowControl/>
              <w:suppressLineNumbers w:val="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
              </w:rPr>
              <w:t>拟变更的合伙人具有3年以上的执业经历，无受到6个月以上停止执业处罚且处罚期满未逾3年的情形的证明</w:t>
            </w:r>
          </w:p>
        </w:tc>
        <w:tc>
          <w:tcPr>
            <w:tcW w:w="1534" w:type="dxa"/>
            <w:vAlign w:val="center"/>
          </w:tcPr>
          <w:p>
            <w:pPr>
              <w:keepNext w:val="0"/>
              <w:keepLines w:val="0"/>
              <w:widowControl/>
              <w:suppressLineNumbers w:val="0"/>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
              </w:rPr>
              <w:t>律师事务所、律师事务所分所申请变更合伙人</w:t>
            </w:r>
          </w:p>
        </w:tc>
        <w:tc>
          <w:tcPr>
            <w:tcW w:w="4425" w:type="dxa"/>
            <w:vAlign w:val="center"/>
          </w:tcPr>
          <w:p>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《律师事务所管理办法》</w:t>
            </w:r>
            <w:r>
              <w:rPr>
                <w:rFonts w:hint="eastAsia" w:ascii="宋体" w:hAnsi="宋体" w:eastAsia="宋体" w:cs="宋体"/>
                <w:sz w:val="18"/>
                <w:szCs w:val="18"/>
              </w:rPr>
              <w:t>第八条 设立律师事务所应当具备下列基本条件</w:t>
            </w:r>
            <w:r>
              <w:rPr>
                <w:rFonts w:hint="eastAsia" w:ascii="宋体" w:hAnsi="宋体" w:eastAsia="宋体" w:cs="宋体"/>
                <w:sz w:val="18"/>
                <w:szCs w:val="18"/>
                <w:lang w:eastAsia="zh-CN"/>
              </w:rPr>
              <w:t>……</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省司法厅</w:t>
            </w:r>
          </w:p>
        </w:tc>
        <w:tc>
          <w:tcPr>
            <w:tcW w:w="1301"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申请人所在单位主管司法局</w:t>
            </w:r>
          </w:p>
        </w:tc>
        <w:tc>
          <w:tcPr>
            <w:tcW w:w="570" w:type="dxa"/>
            <w:vAlign w:val="center"/>
          </w:tcPr>
          <w:p>
            <w:pPr>
              <w:spacing w:line="300" w:lineRule="exact"/>
              <w:jc w:val="center"/>
              <w:rPr>
                <w:rFonts w:hint="eastAsia" w:ascii="宋体" w:hAnsi="宋体" w:eastAsia="宋体" w:cs="宋体"/>
                <w:sz w:val="18"/>
                <w:szCs w:val="18"/>
              </w:rPr>
            </w:pP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sz w:val="18"/>
                <w:szCs w:val="18"/>
              </w:rPr>
            </w:pPr>
          </w:p>
        </w:tc>
        <w:tc>
          <w:tcPr>
            <w:tcW w:w="705" w:type="dxa"/>
            <w:vAlign w:val="center"/>
          </w:tcPr>
          <w:p>
            <w:pPr>
              <w:spacing w:line="300" w:lineRule="exact"/>
              <w:jc w:val="center"/>
              <w:rPr>
                <w:rFonts w:hint="eastAsia" w:ascii="宋体" w:hAnsi="宋体" w:eastAsia="宋体" w:cs="宋体"/>
                <w:sz w:val="18"/>
                <w:szCs w:val="18"/>
              </w:rPr>
            </w:pPr>
          </w:p>
        </w:tc>
        <w:tc>
          <w:tcPr>
            <w:tcW w:w="1110" w:type="dxa"/>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276" w:type="dxa"/>
            <w:vAlign w:val="center"/>
          </w:tcPr>
          <w:p>
            <w:pPr>
              <w:spacing w:line="300" w:lineRule="exact"/>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机构负责人、法定代表人未受过开除公职处分、未受过刑事处罚证明</w:t>
            </w:r>
          </w:p>
          <w:p>
            <w:pPr>
              <w:spacing w:line="300" w:lineRule="exact"/>
              <w:jc w:val="center"/>
              <w:rPr>
                <w:rFonts w:hint="eastAsia" w:ascii="宋体" w:hAnsi="宋体" w:eastAsia="宋体" w:cs="宋体"/>
                <w:kern w:val="2"/>
                <w:sz w:val="18"/>
                <w:szCs w:val="18"/>
                <w:lang w:val="en-US" w:eastAsia="zh-CN" w:bidi="ar-SA"/>
              </w:rPr>
            </w:pPr>
          </w:p>
        </w:tc>
        <w:tc>
          <w:tcPr>
            <w:tcW w:w="1534"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vertAlign w:val="baseline"/>
                <w:lang w:val="en-US" w:eastAsia="zh-CN"/>
              </w:rPr>
              <w:t>司法鉴定机构设立登记</w:t>
            </w:r>
          </w:p>
        </w:tc>
        <w:tc>
          <w:tcPr>
            <w:tcW w:w="4425" w:type="dxa"/>
            <w:vAlign w:val="center"/>
          </w:tcPr>
          <w:p>
            <w:pPr>
              <w:spacing w:line="300" w:lineRule="exact"/>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vertAlign w:val="baseline"/>
                <w:lang w:val="en-US" w:eastAsia="zh-CN"/>
              </w:rPr>
              <w:t>全国人大常委会《关于司法鉴定管理问题的决定》第十六对鉴定人和鉴定机构进行登记、名册编制和公告的具体办法，由国务院司法行政部门制定，报国务院批准。司法部第95第十九条法人或者其他组织申请从事司法鉴定业务，有下列情形之一的，司法行政机关不予受理，并出具不予受理决定书：（一）法定代表人或者鉴定机构负责人受过刑事处罚或者开除公职处分的；（二）法律、法规规定的其他情形。湘司发通【2017】12号文件中第一大点第一小点第13条：法定代表人、机构负责人身份证明、人事任免文件或司法鉴定机构申请主体出具的授权书，及其未受过刑事处罚和未受过开除公职处分的证明（机构负责人必须是拟执业的司法鉴定人）。</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司法</w:t>
            </w:r>
            <w:r>
              <w:rPr>
                <w:rFonts w:hint="eastAsia" w:ascii="宋体" w:hAnsi="宋体" w:eastAsia="宋体" w:cs="宋体"/>
                <w:sz w:val="18"/>
                <w:szCs w:val="18"/>
              </w:rPr>
              <w:t>行政主管部门</w:t>
            </w:r>
          </w:p>
        </w:tc>
        <w:tc>
          <w:tcPr>
            <w:tcW w:w="1301" w:type="dxa"/>
            <w:vAlign w:val="center"/>
          </w:tcPr>
          <w:p>
            <w:pPr>
              <w:spacing w:line="3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所在单位</w:t>
            </w:r>
          </w:p>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公安机关</w:t>
            </w:r>
          </w:p>
        </w:tc>
        <w:tc>
          <w:tcPr>
            <w:tcW w:w="57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kern w:val="2"/>
                <w:sz w:val="18"/>
                <w:szCs w:val="18"/>
                <w:lang w:val="en-US" w:eastAsia="zh-CN" w:bidi="ar-SA"/>
              </w:rPr>
            </w:pPr>
          </w:p>
        </w:tc>
        <w:tc>
          <w:tcPr>
            <w:tcW w:w="705" w:type="dxa"/>
            <w:vAlign w:val="center"/>
          </w:tcPr>
          <w:p>
            <w:pPr>
              <w:spacing w:line="300" w:lineRule="exact"/>
              <w:jc w:val="center"/>
              <w:rPr>
                <w:rFonts w:hint="eastAsia" w:ascii="宋体" w:hAnsi="宋体" w:eastAsia="宋体" w:cs="宋体"/>
                <w:kern w:val="2"/>
                <w:sz w:val="18"/>
                <w:szCs w:val="18"/>
                <w:lang w:val="en-US" w:eastAsia="zh-CN" w:bidi="ar-SA"/>
              </w:rPr>
            </w:pP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276"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vertAlign w:val="baseline"/>
                <w:lang w:val="en-US" w:eastAsia="zh-CN"/>
              </w:rPr>
              <w:t>申请人未受过开除公职处分、未受过刑事处罚证明</w:t>
            </w:r>
          </w:p>
        </w:tc>
        <w:tc>
          <w:tcPr>
            <w:tcW w:w="1534"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vertAlign w:val="baseline"/>
                <w:lang w:val="en-US" w:eastAsia="zh-CN"/>
              </w:rPr>
              <w:t>司法鉴定人执业登记</w:t>
            </w:r>
          </w:p>
        </w:tc>
        <w:tc>
          <w:tcPr>
            <w:tcW w:w="4425" w:type="dxa"/>
            <w:vAlign w:val="center"/>
          </w:tcPr>
          <w:p>
            <w:pPr>
              <w:spacing w:line="300" w:lineRule="exact"/>
              <w:jc w:val="left"/>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全国人大常委会《关于司法鉴定管理问题的决定》第十六对鉴定人和鉴定机构进行登记、名册编制和公告的具体办法，由国务院司法行政部门制定，报国务院批准。96号令第13条第十三条 有下列情形之一的，不得申请从事司法鉴定业务：（一）因故意犯罪或者职务过失犯罪受过刑事处罚的；（二）受过开除公职处分的。湘司发通【2017】12号文件中第5大点司法鉴定人执业登记：6.未受过刑事处罚的证明；7.未受过开除公职处分的证明。</w:t>
            </w:r>
          </w:p>
          <w:p>
            <w:pPr>
              <w:spacing w:line="300" w:lineRule="exact"/>
              <w:jc w:val="left"/>
              <w:rPr>
                <w:rFonts w:hint="eastAsia" w:ascii="宋体" w:hAnsi="宋体" w:eastAsia="宋体" w:cs="宋体"/>
                <w:kern w:val="2"/>
                <w:sz w:val="18"/>
                <w:szCs w:val="18"/>
                <w:lang w:val="en-US" w:eastAsia="zh-CN" w:bidi="ar-SA"/>
              </w:rPr>
            </w:pP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司法</w:t>
            </w:r>
            <w:r>
              <w:rPr>
                <w:rFonts w:hint="eastAsia" w:ascii="宋体" w:hAnsi="宋体" w:eastAsia="宋体" w:cs="宋体"/>
                <w:sz w:val="18"/>
                <w:szCs w:val="18"/>
              </w:rPr>
              <w:t>行政主管部门</w:t>
            </w:r>
          </w:p>
        </w:tc>
        <w:tc>
          <w:tcPr>
            <w:tcW w:w="1301" w:type="dxa"/>
            <w:vAlign w:val="center"/>
          </w:tcPr>
          <w:p>
            <w:pPr>
              <w:spacing w:line="3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所在单位</w:t>
            </w:r>
          </w:p>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公安机关</w:t>
            </w:r>
          </w:p>
        </w:tc>
        <w:tc>
          <w:tcPr>
            <w:tcW w:w="57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kern w:val="2"/>
                <w:sz w:val="18"/>
                <w:szCs w:val="18"/>
                <w:lang w:val="en-US" w:eastAsia="zh-CN" w:bidi="ar-SA"/>
              </w:rPr>
            </w:pPr>
          </w:p>
        </w:tc>
        <w:tc>
          <w:tcPr>
            <w:tcW w:w="705" w:type="dxa"/>
            <w:vAlign w:val="center"/>
          </w:tcPr>
          <w:p>
            <w:pPr>
              <w:spacing w:line="300" w:lineRule="exact"/>
              <w:jc w:val="center"/>
              <w:rPr>
                <w:rFonts w:hint="eastAsia" w:ascii="宋体" w:hAnsi="宋体" w:eastAsia="宋体" w:cs="宋体"/>
                <w:kern w:val="2"/>
                <w:sz w:val="18"/>
                <w:szCs w:val="18"/>
                <w:lang w:val="en-US" w:eastAsia="zh-CN" w:bidi="ar-SA"/>
              </w:rPr>
            </w:pP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276" w:type="dxa"/>
            <w:vAlign w:val="center"/>
          </w:tcPr>
          <w:p>
            <w:pPr>
              <w:spacing w:line="3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人民调解员补贴</w:t>
            </w:r>
          </w:p>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发放的相关依据</w:t>
            </w:r>
          </w:p>
        </w:tc>
        <w:tc>
          <w:tcPr>
            <w:tcW w:w="1534" w:type="dxa"/>
            <w:vAlign w:val="center"/>
          </w:tcPr>
          <w:p>
            <w:pPr>
              <w:spacing w:line="3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人民调解员</w:t>
            </w:r>
          </w:p>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补贴发放</w:t>
            </w:r>
          </w:p>
        </w:tc>
        <w:tc>
          <w:tcPr>
            <w:tcW w:w="4425" w:type="dxa"/>
            <w:vAlign w:val="center"/>
          </w:tcPr>
          <w:p>
            <w:pPr>
              <w:spacing w:line="300" w:lineRule="exact"/>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《人民调解法》</w:t>
            </w:r>
            <w:r>
              <w:rPr>
                <w:rFonts w:hint="eastAsia" w:ascii="宋体" w:hAnsi="宋体" w:eastAsia="宋体" w:cs="宋体"/>
                <w:sz w:val="18"/>
                <w:szCs w:val="18"/>
              </w:rPr>
              <w:t>第</w:t>
            </w:r>
            <w:r>
              <w:rPr>
                <w:rFonts w:hint="eastAsia" w:ascii="宋体" w:hAnsi="宋体" w:eastAsia="宋体" w:cs="宋体"/>
                <w:sz w:val="18"/>
                <w:szCs w:val="18"/>
                <w:lang w:eastAsia="zh-CN"/>
              </w:rPr>
              <w:t>十六</w:t>
            </w:r>
            <w:r>
              <w:rPr>
                <w:rFonts w:hint="eastAsia" w:ascii="宋体" w:hAnsi="宋体" w:eastAsia="宋体" w:cs="宋体"/>
                <w:sz w:val="18"/>
                <w:szCs w:val="18"/>
              </w:rPr>
              <w:t>条：</w:t>
            </w:r>
            <w:r>
              <w:rPr>
                <w:rFonts w:hint="eastAsia" w:ascii="宋体" w:hAnsi="宋体" w:eastAsia="宋体" w:cs="宋体"/>
                <w:sz w:val="18"/>
                <w:szCs w:val="18"/>
                <w:lang w:eastAsia="zh-CN"/>
              </w:rPr>
              <w:t>人民调解员从事调解工作，应当给予适当的务工补贴。</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司法</w:t>
            </w:r>
            <w:r>
              <w:rPr>
                <w:rFonts w:hint="eastAsia" w:ascii="宋体" w:hAnsi="宋体" w:eastAsia="宋体" w:cs="宋体"/>
                <w:sz w:val="18"/>
                <w:szCs w:val="18"/>
              </w:rPr>
              <w:t>行政主管部门</w:t>
            </w:r>
          </w:p>
        </w:tc>
        <w:tc>
          <w:tcPr>
            <w:tcW w:w="1301" w:type="dxa"/>
            <w:vAlign w:val="center"/>
          </w:tcPr>
          <w:p>
            <w:pPr>
              <w:spacing w:line="3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相关的人民</w:t>
            </w:r>
          </w:p>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调解委员会</w:t>
            </w:r>
          </w:p>
        </w:tc>
        <w:tc>
          <w:tcPr>
            <w:tcW w:w="57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705" w:type="dxa"/>
            <w:vAlign w:val="center"/>
          </w:tcPr>
          <w:p>
            <w:pPr>
              <w:spacing w:line="300" w:lineRule="exact"/>
              <w:jc w:val="center"/>
              <w:rPr>
                <w:rFonts w:hint="eastAsia" w:ascii="宋体" w:hAnsi="宋体" w:eastAsia="宋体" w:cs="宋体"/>
                <w:kern w:val="2"/>
                <w:sz w:val="18"/>
                <w:szCs w:val="18"/>
                <w:lang w:val="en-US" w:eastAsia="zh-CN" w:bidi="ar-SA"/>
              </w:rPr>
            </w:pP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276"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人民调解员因从事工作致伤致残、牺牲的救助、抚恤的相关依据</w:t>
            </w:r>
          </w:p>
        </w:tc>
        <w:tc>
          <w:tcPr>
            <w:tcW w:w="1534"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人民调解员因从事工作致伤致残、牺牲的救助、抚恤</w:t>
            </w:r>
          </w:p>
        </w:tc>
        <w:tc>
          <w:tcPr>
            <w:tcW w:w="4425" w:type="dxa"/>
            <w:vAlign w:val="center"/>
          </w:tcPr>
          <w:p>
            <w:pPr>
              <w:spacing w:line="300" w:lineRule="exact"/>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《人民调解法》</w:t>
            </w:r>
            <w:r>
              <w:rPr>
                <w:rFonts w:hint="eastAsia" w:ascii="宋体" w:hAnsi="宋体" w:eastAsia="宋体" w:cs="宋体"/>
                <w:sz w:val="18"/>
                <w:szCs w:val="18"/>
              </w:rPr>
              <w:t>第</w:t>
            </w:r>
            <w:r>
              <w:rPr>
                <w:rFonts w:hint="eastAsia" w:ascii="宋体" w:hAnsi="宋体" w:eastAsia="宋体" w:cs="宋体"/>
                <w:sz w:val="18"/>
                <w:szCs w:val="18"/>
                <w:lang w:eastAsia="zh-CN"/>
              </w:rPr>
              <w:t>十六</w:t>
            </w:r>
            <w:r>
              <w:rPr>
                <w:rFonts w:hint="eastAsia" w:ascii="宋体" w:hAnsi="宋体" w:eastAsia="宋体" w:cs="宋体"/>
                <w:sz w:val="18"/>
                <w:szCs w:val="18"/>
              </w:rPr>
              <w:t>条：</w:t>
            </w:r>
            <w:r>
              <w:rPr>
                <w:rFonts w:hint="eastAsia" w:ascii="宋体" w:hAnsi="宋体" w:eastAsia="宋体" w:cs="宋体"/>
                <w:sz w:val="18"/>
                <w:szCs w:val="18"/>
                <w:lang w:eastAsia="zh-CN"/>
              </w:rPr>
              <w:t>因从事调解工作致伤致残，生活发生困难的，当地人民政府应当提供必要的医疗、生活救助；在人民调解工作岗位上牺牲的人民调解员，其配偶、子女按照国家规定享受抚恤和优待。</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司法</w:t>
            </w:r>
            <w:r>
              <w:rPr>
                <w:rFonts w:hint="eastAsia" w:ascii="宋体" w:hAnsi="宋体" w:eastAsia="宋体" w:cs="宋体"/>
                <w:sz w:val="18"/>
                <w:szCs w:val="18"/>
              </w:rPr>
              <w:t>行政主管部门</w:t>
            </w:r>
          </w:p>
        </w:tc>
        <w:tc>
          <w:tcPr>
            <w:tcW w:w="1301" w:type="dxa"/>
            <w:vAlign w:val="center"/>
          </w:tcPr>
          <w:p>
            <w:pPr>
              <w:spacing w:line="3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相关的人民</w:t>
            </w:r>
          </w:p>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调解委员会</w:t>
            </w:r>
          </w:p>
        </w:tc>
        <w:tc>
          <w:tcPr>
            <w:tcW w:w="57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705" w:type="dxa"/>
            <w:vAlign w:val="center"/>
          </w:tcPr>
          <w:p>
            <w:pPr>
              <w:spacing w:line="300" w:lineRule="exact"/>
              <w:jc w:val="center"/>
              <w:rPr>
                <w:rFonts w:hint="eastAsia" w:ascii="宋体" w:hAnsi="宋体" w:eastAsia="宋体" w:cs="宋体"/>
                <w:kern w:val="2"/>
                <w:sz w:val="18"/>
                <w:szCs w:val="18"/>
                <w:lang w:val="en-US" w:eastAsia="zh-CN" w:bidi="ar-SA"/>
              </w:rPr>
            </w:pP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pStyle w:val="2"/>
              <w:jc w:val="center"/>
              <w:rPr>
                <w:rFonts w:hint="eastAsia" w:ascii="宋体" w:hAnsi="宋体" w:eastAsia="宋体" w:cs="宋体"/>
                <w:bCs/>
                <w:kern w:val="2"/>
                <w:sz w:val="18"/>
                <w:szCs w:val="18"/>
                <w:lang w:val="en-US" w:eastAsia="zh-CN" w:bidi="ar-SA"/>
              </w:rPr>
            </w:pPr>
            <w:r>
              <w:rPr>
                <w:rFonts w:hint="eastAsia" w:ascii="宋体" w:hAnsi="宋体" w:cs="宋体"/>
                <w:sz w:val="18"/>
                <w:szCs w:val="18"/>
                <w:lang w:val="en-US" w:eastAsia="zh-CN"/>
              </w:rPr>
              <w:t>30</w:t>
            </w:r>
          </w:p>
        </w:tc>
        <w:tc>
          <w:tcPr>
            <w:tcW w:w="2276"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人民调解委员会的设立及组成人员备案的相关依据</w:t>
            </w:r>
          </w:p>
        </w:tc>
        <w:tc>
          <w:tcPr>
            <w:tcW w:w="1534"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人民调解委员会的设立及组成人员备案</w:t>
            </w:r>
          </w:p>
        </w:tc>
        <w:tc>
          <w:tcPr>
            <w:tcW w:w="4425" w:type="dxa"/>
            <w:vAlign w:val="center"/>
          </w:tcPr>
          <w:p>
            <w:pPr>
              <w:spacing w:line="300" w:lineRule="exact"/>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《人民调解法》</w:t>
            </w:r>
            <w:r>
              <w:rPr>
                <w:rFonts w:hint="eastAsia" w:ascii="宋体" w:hAnsi="宋体" w:eastAsia="宋体" w:cs="宋体"/>
                <w:sz w:val="18"/>
                <w:szCs w:val="18"/>
              </w:rPr>
              <w:t>第十条：</w:t>
            </w:r>
            <w:r>
              <w:rPr>
                <w:rFonts w:hint="eastAsia" w:ascii="宋体" w:hAnsi="宋体" w:eastAsia="宋体" w:cs="宋体"/>
                <w:sz w:val="18"/>
                <w:szCs w:val="18"/>
                <w:lang w:eastAsia="zh-CN"/>
              </w:rPr>
              <w:t>县级人民政府司法行政部门应当对本行政区域内人民调解委员会的设立情况进行统计。</w:t>
            </w: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司法</w:t>
            </w:r>
            <w:r>
              <w:rPr>
                <w:rFonts w:hint="eastAsia" w:ascii="宋体" w:hAnsi="宋体" w:eastAsia="宋体" w:cs="宋体"/>
                <w:sz w:val="18"/>
                <w:szCs w:val="18"/>
              </w:rPr>
              <w:t>行政主管部门</w:t>
            </w:r>
          </w:p>
        </w:tc>
        <w:tc>
          <w:tcPr>
            <w:tcW w:w="1301" w:type="dxa"/>
            <w:vAlign w:val="center"/>
          </w:tcPr>
          <w:p>
            <w:pPr>
              <w:spacing w:line="3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相关的人民</w:t>
            </w:r>
          </w:p>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调解委员会</w:t>
            </w:r>
          </w:p>
        </w:tc>
        <w:tc>
          <w:tcPr>
            <w:tcW w:w="570" w:type="dxa"/>
            <w:vAlign w:val="center"/>
          </w:tcPr>
          <w:p>
            <w:pPr>
              <w:spacing w:line="300" w:lineRule="exact"/>
              <w:jc w:val="center"/>
              <w:rPr>
                <w:rFonts w:hint="eastAsia" w:ascii="宋体" w:hAnsi="宋体" w:eastAsia="宋体" w:cs="宋体"/>
                <w:kern w:val="2"/>
                <w:sz w:val="18"/>
                <w:szCs w:val="18"/>
                <w:lang w:val="en-US" w:eastAsia="zh-CN" w:bidi="ar-SA"/>
              </w:rPr>
            </w:pPr>
          </w:p>
        </w:tc>
        <w:tc>
          <w:tcPr>
            <w:tcW w:w="585"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705" w:type="dxa"/>
            <w:vAlign w:val="center"/>
          </w:tcPr>
          <w:p>
            <w:pPr>
              <w:spacing w:line="300" w:lineRule="exact"/>
              <w:jc w:val="center"/>
              <w:rPr>
                <w:rFonts w:hint="eastAsia" w:ascii="宋体" w:hAnsi="宋体" w:eastAsia="宋体" w:cs="宋体"/>
                <w:kern w:val="2"/>
                <w:sz w:val="18"/>
                <w:szCs w:val="18"/>
                <w:lang w:val="en-US" w:eastAsia="zh-CN" w:bidi="ar-SA"/>
              </w:rPr>
            </w:pPr>
          </w:p>
        </w:tc>
        <w:tc>
          <w:tcPr>
            <w:tcW w:w="1110" w:type="dxa"/>
            <w:vAlign w:val="center"/>
          </w:tcPr>
          <w:p>
            <w:pPr>
              <w:spacing w:line="30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pStyle w:val="2"/>
              <w:jc w:val="center"/>
              <w:rPr>
                <w:rFonts w:hint="eastAsia" w:ascii="宋体" w:hAnsi="宋体" w:eastAsia="宋体" w:cs="宋体"/>
                <w:bCs/>
                <w:kern w:val="2"/>
                <w:sz w:val="18"/>
                <w:szCs w:val="18"/>
                <w:lang w:val="en-US" w:eastAsia="zh-CN" w:bidi="ar-SA"/>
              </w:rPr>
            </w:pPr>
            <w:r>
              <w:rPr>
                <w:rFonts w:hint="eastAsia" w:ascii="宋体" w:hAnsi="宋体" w:cs="宋体"/>
                <w:sz w:val="18"/>
                <w:szCs w:val="18"/>
                <w:lang w:val="en-US" w:eastAsia="zh-CN"/>
              </w:rPr>
              <w:t>31</w:t>
            </w:r>
          </w:p>
        </w:tc>
        <w:tc>
          <w:tcPr>
            <w:tcW w:w="2276" w:type="dxa"/>
            <w:vAlign w:val="center"/>
          </w:tcPr>
          <w:p>
            <w:pPr>
              <w:widowControl/>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color w:val="000000"/>
                <w:kern w:val="0"/>
                <w:sz w:val="18"/>
                <w:szCs w:val="18"/>
              </w:rPr>
              <w:t>未因故意犯罪</w:t>
            </w:r>
            <w:r>
              <w:rPr>
                <w:rFonts w:hint="eastAsia" w:ascii="宋体" w:hAnsi="宋体" w:eastAsia="宋体" w:cs="宋体"/>
                <w:kern w:val="0"/>
                <w:sz w:val="18"/>
                <w:szCs w:val="18"/>
              </w:rPr>
              <w:t>受过刑事处罚的证明</w:t>
            </w:r>
          </w:p>
        </w:tc>
        <w:tc>
          <w:tcPr>
            <w:tcW w:w="1534" w:type="dxa"/>
            <w:vAlign w:val="center"/>
          </w:tcPr>
          <w:p>
            <w:pPr>
              <w:widowControl/>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报名参加国家统一法律职业资格考试</w:t>
            </w:r>
          </w:p>
        </w:tc>
        <w:tc>
          <w:tcPr>
            <w:tcW w:w="4425" w:type="dxa"/>
            <w:vAlign w:val="center"/>
          </w:tcPr>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《国家统一法律职业资格考试实施办法》第十条有下列情形之一的人员，不得报名参加国家统一法律职业资格考试：</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(一)因故意犯罪受过刑事处罚的;</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(二)曾被开除公职或者曾被吊销律师执业证书、公证员执业证书的;</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(三)被吊销法律职业资格证书的;</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(四)被给予二年内不得报名参加国家统一法律职业资格考试(国家司法考试)处理期限未满或者被给予终身不得报名参加国家统一法律职业资格考试(国家司法考试)处理的;</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(五)因严重失信行为被国家有关单位确定为失信联合惩戒对象并纳入国家信用信息共享平台的;</w:t>
            </w:r>
          </w:p>
          <w:p>
            <w:pPr>
              <w:spacing w:line="260" w:lineRule="exact"/>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(六)因其他情形被给予终身禁止从事法律职业处理的。</w:t>
            </w:r>
          </w:p>
        </w:tc>
        <w:tc>
          <w:tcPr>
            <w:tcW w:w="1110"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司法行政机关</w:t>
            </w:r>
          </w:p>
        </w:tc>
        <w:tc>
          <w:tcPr>
            <w:tcW w:w="1301" w:type="dxa"/>
            <w:vAlign w:val="center"/>
          </w:tcPr>
          <w:p>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公安</w:t>
            </w:r>
          </w:p>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机关</w:t>
            </w:r>
          </w:p>
        </w:tc>
        <w:tc>
          <w:tcPr>
            <w:tcW w:w="570" w:type="dxa"/>
            <w:vAlign w:val="center"/>
          </w:tcPr>
          <w:p>
            <w:pPr>
              <w:spacing w:line="260" w:lineRule="exact"/>
              <w:jc w:val="center"/>
              <w:rPr>
                <w:rFonts w:hint="eastAsia" w:ascii="宋体" w:hAnsi="宋体" w:eastAsia="宋体" w:cs="宋体"/>
                <w:kern w:val="2"/>
                <w:sz w:val="18"/>
                <w:szCs w:val="18"/>
                <w:lang w:val="en-US" w:eastAsia="zh-CN" w:bidi="ar-SA"/>
              </w:rPr>
            </w:pPr>
          </w:p>
        </w:tc>
        <w:tc>
          <w:tcPr>
            <w:tcW w:w="585"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260" w:lineRule="exact"/>
              <w:jc w:val="center"/>
              <w:rPr>
                <w:rFonts w:hint="eastAsia" w:ascii="宋体" w:hAnsi="宋体" w:eastAsia="宋体" w:cs="宋体"/>
                <w:kern w:val="2"/>
                <w:sz w:val="18"/>
                <w:szCs w:val="18"/>
                <w:lang w:val="en-US" w:eastAsia="zh-CN" w:bidi="ar-SA"/>
              </w:rPr>
            </w:pPr>
          </w:p>
        </w:tc>
        <w:tc>
          <w:tcPr>
            <w:tcW w:w="705" w:type="dxa"/>
            <w:vAlign w:val="center"/>
          </w:tcPr>
          <w:p>
            <w:pPr>
              <w:spacing w:line="260" w:lineRule="exact"/>
              <w:jc w:val="center"/>
              <w:rPr>
                <w:rFonts w:hint="eastAsia" w:ascii="宋体" w:hAnsi="宋体" w:eastAsia="宋体" w:cs="宋体"/>
                <w:kern w:val="2"/>
                <w:sz w:val="18"/>
                <w:szCs w:val="18"/>
                <w:lang w:val="en-US" w:eastAsia="zh-CN" w:bidi="ar-SA"/>
              </w:rPr>
            </w:pPr>
          </w:p>
        </w:tc>
        <w:tc>
          <w:tcPr>
            <w:tcW w:w="1110" w:type="dxa"/>
            <w:vAlign w:val="center"/>
          </w:tcPr>
          <w:p>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其他</w:t>
            </w:r>
          </w:p>
          <w:p>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行政</w:t>
            </w:r>
          </w:p>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32</w:t>
            </w:r>
          </w:p>
        </w:tc>
        <w:tc>
          <w:tcPr>
            <w:tcW w:w="2276" w:type="dxa"/>
            <w:vAlign w:val="center"/>
          </w:tcPr>
          <w:p>
            <w:pPr>
              <w:widowControl/>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rPr>
              <w:t>未曾被开除公职的证明</w:t>
            </w:r>
          </w:p>
        </w:tc>
        <w:tc>
          <w:tcPr>
            <w:tcW w:w="1534"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报名参加国家统一法律职业资格考试</w:t>
            </w:r>
          </w:p>
        </w:tc>
        <w:tc>
          <w:tcPr>
            <w:tcW w:w="4425" w:type="dxa"/>
            <w:vAlign w:val="center"/>
          </w:tcPr>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《国家统一法律职业资格考试实施办法》第十条有下列情形之一的人员，不得报名参加国家统一法律职业资格考试：</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(一)因故意犯罪受过刑事处罚的;</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(二)曾被开除公职或者曾被吊销律师执业证书、公证员执业证书的;</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(三)被吊销法律职业资格证书的;</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(四)被给予二年内不得报名参加国家统一法律职业资格考试(国家司法考试)处理期限未满或者被给予终身不得报名参加国家统一法律职业资格考试(国家司法考试)处理的;</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(五)因严重失信行为被国家有关单位确定为失信联合惩戒对象并纳入国家信用信息共享平台的;</w:t>
            </w:r>
          </w:p>
          <w:p>
            <w:pPr>
              <w:spacing w:line="260" w:lineRule="exact"/>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(六)因其他情形被给予终身禁止从事法律职业处理的。</w:t>
            </w:r>
          </w:p>
        </w:tc>
        <w:tc>
          <w:tcPr>
            <w:tcW w:w="1110"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司法行政机关</w:t>
            </w:r>
          </w:p>
        </w:tc>
        <w:tc>
          <w:tcPr>
            <w:tcW w:w="1301" w:type="dxa"/>
            <w:vAlign w:val="center"/>
          </w:tcPr>
          <w:p>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用人</w:t>
            </w:r>
          </w:p>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单位</w:t>
            </w:r>
          </w:p>
        </w:tc>
        <w:tc>
          <w:tcPr>
            <w:tcW w:w="570" w:type="dxa"/>
            <w:vAlign w:val="center"/>
          </w:tcPr>
          <w:p>
            <w:pPr>
              <w:spacing w:line="260" w:lineRule="exact"/>
              <w:jc w:val="center"/>
              <w:rPr>
                <w:rFonts w:hint="eastAsia" w:ascii="宋体" w:hAnsi="宋体" w:eastAsia="宋体" w:cs="宋体"/>
                <w:kern w:val="2"/>
                <w:sz w:val="18"/>
                <w:szCs w:val="18"/>
                <w:lang w:val="en-US" w:eastAsia="zh-CN" w:bidi="ar-SA"/>
              </w:rPr>
            </w:pPr>
          </w:p>
        </w:tc>
        <w:tc>
          <w:tcPr>
            <w:tcW w:w="585"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260" w:lineRule="exact"/>
              <w:jc w:val="center"/>
              <w:rPr>
                <w:rFonts w:hint="eastAsia" w:ascii="宋体" w:hAnsi="宋体" w:eastAsia="宋体" w:cs="宋体"/>
                <w:kern w:val="2"/>
                <w:sz w:val="18"/>
                <w:szCs w:val="18"/>
                <w:lang w:val="en-US" w:eastAsia="zh-CN" w:bidi="ar-SA"/>
              </w:rPr>
            </w:pPr>
          </w:p>
        </w:tc>
        <w:tc>
          <w:tcPr>
            <w:tcW w:w="705" w:type="dxa"/>
            <w:vAlign w:val="center"/>
          </w:tcPr>
          <w:p>
            <w:pPr>
              <w:spacing w:line="260" w:lineRule="exact"/>
              <w:jc w:val="center"/>
              <w:rPr>
                <w:rFonts w:hint="eastAsia" w:ascii="宋体" w:hAnsi="宋体" w:eastAsia="宋体" w:cs="宋体"/>
                <w:kern w:val="2"/>
                <w:sz w:val="18"/>
                <w:szCs w:val="18"/>
                <w:lang w:val="en-US" w:eastAsia="zh-CN" w:bidi="ar-SA"/>
              </w:rPr>
            </w:pPr>
          </w:p>
        </w:tc>
        <w:tc>
          <w:tcPr>
            <w:tcW w:w="1110" w:type="dxa"/>
            <w:vAlign w:val="center"/>
          </w:tcPr>
          <w:p>
            <w:pPr>
              <w:pStyle w:val="2"/>
              <w:spacing w:line="260" w:lineRule="exact"/>
              <w:jc w:val="center"/>
              <w:rPr>
                <w:rFonts w:hint="eastAsia" w:ascii="宋体" w:hAnsi="宋体" w:eastAsia="宋体" w:cs="宋体"/>
                <w:sz w:val="18"/>
                <w:szCs w:val="18"/>
              </w:rPr>
            </w:pPr>
            <w:r>
              <w:rPr>
                <w:rFonts w:hint="eastAsia" w:ascii="宋体" w:hAnsi="宋体" w:eastAsia="宋体" w:cs="宋体"/>
                <w:sz w:val="18"/>
                <w:szCs w:val="18"/>
              </w:rPr>
              <w:t>其他</w:t>
            </w:r>
          </w:p>
          <w:p>
            <w:pPr>
              <w:pStyle w:val="2"/>
              <w:spacing w:line="260" w:lineRule="exact"/>
              <w:jc w:val="center"/>
              <w:rPr>
                <w:rFonts w:hint="eastAsia" w:ascii="宋体" w:hAnsi="宋体" w:eastAsia="宋体" w:cs="宋体"/>
                <w:sz w:val="18"/>
                <w:szCs w:val="18"/>
              </w:rPr>
            </w:pPr>
            <w:r>
              <w:rPr>
                <w:rFonts w:hint="eastAsia" w:ascii="宋体" w:hAnsi="宋体" w:eastAsia="宋体" w:cs="宋体"/>
                <w:sz w:val="18"/>
                <w:szCs w:val="18"/>
              </w:rPr>
              <w:t>行政</w:t>
            </w:r>
          </w:p>
          <w:p>
            <w:pPr>
              <w:pStyle w:val="2"/>
              <w:spacing w:line="260" w:lineRule="exact"/>
              <w:jc w:val="center"/>
              <w:rPr>
                <w:rFonts w:hint="eastAsia" w:ascii="宋体" w:hAnsi="宋体" w:eastAsia="宋体" w:cs="宋体"/>
                <w:bCs/>
                <w:kern w:val="2"/>
                <w:sz w:val="18"/>
                <w:szCs w:val="18"/>
                <w:lang w:val="en-US" w:eastAsia="zh-CN" w:bidi="ar-SA"/>
              </w:rPr>
            </w:pPr>
            <w:r>
              <w:rPr>
                <w:rFonts w:hint="eastAsia" w:ascii="宋体" w:hAnsi="宋体" w:eastAsia="宋体" w:cs="宋体"/>
                <w:sz w:val="18"/>
                <w:szCs w:val="18"/>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33</w:t>
            </w:r>
          </w:p>
        </w:tc>
        <w:tc>
          <w:tcPr>
            <w:tcW w:w="2276" w:type="dxa"/>
            <w:vAlign w:val="center"/>
          </w:tcPr>
          <w:p>
            <w:pPr>
              <w:widowControl/>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未曾被吊销律师执业证书、公证员执业证书的证明</w:t>
            </w:r>
          </w:p>
        </w:tc>
        <w:tc>
          <w:tcPr>
            <w:tcW w:w="1534"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报名参加国家统一法律职业资格考试</w:t>
            </w:r>
          </w:p>
        </w:tc>
        <w:tc>
          <w:tcPr>
            <w:tcW w:w="4425" w:type="dxa"/>
            <w:vAlign w:val="center"/>
          </w:tcPr>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《国家统一法律职业资格考试实施办法》第十条有下列情形之一的人员，不得报名参加国家统一法律职业资格考试：</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(一)因故意犯罪受过刑事处罚的;</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(二)曾被开除公职或者曾被吊销律师执业证书、公证员执业证书的;</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(三)被吊销法律职业资格证书的;</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(四)被给予二年内不得报名参加国家统一法律职业资格考试(国家司法考试)处理期限未满或者被给予终身不得报名参加国家统一法律职业资格考试(国家司法考试)处理的;</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(五)因严重失信行为被国家有关单位确定为失信联合惩戒对象并纳入国家信用信息共享平台的;</w:t>
            </w:r>
          </w:p>
          <w:p>
            <w:pPr>
              <w:spacing w:line="260" w:lineRule="exact"/>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(六)因其他情形被给予终身禁止从事法律职业处理的。</w:t>
            </w:r>
          </w:p>
        </w:tc>
        <w:tc>
          <w:tcPr>
            <w:tcW w:w="1110"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司法行政机关</w:t>
            </w:r>
          </w:p>
        </w:tc>
        <w:tc>
          <w:tcPr>
            <w:tcW w:w="1301" w:type="dxa"/>
            <w:vAlign w:val="center"/>
          </w:tcPr>
          <w:p>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司法</w:t>
            </w:r>
          </w:p>
          <w:p>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行政</w:t>
            </w:r>
          </w:p>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机关</w:t>
            </w:r>
          </w:p>
        </w:tc>
        <w:tc>
          <w:tcPr>
            <w:tcW w:w="570" w:type="dxa"/>
            <w:vAlign w:val="center"/>
          </w:tcPr>
          <w:p>
            <w:pPr>
              <w:spacing w:line="260" w:lineRule="exact"/>
              <w:jc w:val="center"/>
              <w:rPr>
                <w:rFonts w:hint="eastAsia" w:ascii="宋体" w:hAnsi="宋体" w:eastAsia="宋体" w:cs="宋体"/>
                <w:kern w:val="2"/>
                <w:sz w:val="18"/>
                <w:szCs w:val="18"/>
                <w:lang w:val="en-US" w:eastAsia="zh-CN" w:bidi="ar-SA"/>
              </w:rPr>
            </w:pPr>
          </w:p>
        </w:tc>
        <w:tc>
          <w:tcPr>
            <w:tcW w:w="585"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260" w:lineRule="exact"/>
              <w:jc w:val="center"/>
              <w:rPr>
                <w:rFonts w:hint="eastAsia" w:ascii="宋体" w:hAnsi="宋体" w:eastAsia="宋体" w:cs="宋体"/>
                <w:kern w:val="2"/>
                <w:sz w:val="18"/>
                <w:szCs w:val="18"/>
                <w:lang w:val="en-US" w:eastAsia="zh-CN" w:bidi="ar-SA"/>
              </w:rPr>
            </w:pPr>
          </w:p>
        </w:tc>
        <w:tc>
          <w:tcPr>
            <w:tcW w:w="705" w:type="dxa"/>
            <w:vAlign w:val="center"/>
          </w:tcPr>
          <w:p>
            <w:pPr>
              <w:spacing w:line="260" w:lineRule="exact"/>
              <w:jc w:val="center"/>
              <w:rPr>
                <w:rFonts w:hint="eastAsia" w:ascii="宋体" w:hAnsi="宋体" w:eastAsia="宋体" w:cs="宋体"/>
                <w:kern w:val="2"/>
                <w:sz w:val="18"/>
                <w:szCs w:val="18"/>
                <w:lang w:val="en-US" w:eastAsia="zh-CN" w:bidi="ar-SA"/>
              </w:rPr>
            </w:pPr>
          </w:p>
        </w:tc>
        <w:tc>
          <w:tcPr>
            <w:tcW w:w="1110" w:type="dxa"/>
            <w:vAlign w:val="center"/>
          </w:tcPr>
          <w:p>
            <w:pPr>
              <w:pStyle w:val="2"/>
              <w:spacing w:line="260" w:lineRule="exact"/>
              <w:jc w:val="center"/>
              <w:rPr>
                <w:rFonts w:hint="eastAsia" w:ascii="宋体" w:hAnsi="宋体" w:eastAsia="宋体" w:cs="宋体"/>
                <w:sz w:val="18"/>
                <w:szCs w:val="18"/>
              </w:rPr>
            </w:pPr>
            <w:r>
              <w:rPr>
                <w:rFonts w:hint="eastAsia" w:ascii="宋体" w:hAnsi="宋体" w:eastAsia="宋体" w:cs="宋体"/>
                <w:sz w:val="18"/>
                <w:szCs w:val="18"/>
              </w:rPr>
              <w:t>其他</w:t>
            </w:r>
          </w:p>
          <w:p>
            <w:pPr>
              <w:pStyle w:val="2"/>
              <w:spacing w:line="260" w:lineRule="exact"/>
              <w:jc w:val="center"/>
              <w:rPr>
                <w:rFonts w:hint="eastAsia" w:ascii="宋体" w:hAnsi="宋体" w:eastAsia="宋体" w:cs="宋体"/>
                <w:sz w:val="18"/>
                <w:szCs w:val="18"/>
              </w:rPr>
            </w:pPr>
            <w:r>
              <w:rPr>
                <w:rFonts w:hint="eastAsia" w:ascii="宋体" w:hAnsi="宋体" w:eastAsia="宋体" w:cs="宋体"/>
                <w:sz w:val="18"/>
                <w:szCs w:val="18"/>
              </w:rPr>
              <w:t>行政</w:t>
            </w:r>
          </w:p>
          <w:p>
            <w:pPr>
              <w:pStyle w:val="2"/>
              <w:spacing w:line="260" w:lineRule="exact"/>
              <w:jc w:val="center"/>
              <w:rPr>
                <w:rFonts w:hint="eastAsia" w:ascii="宋体" w:hAnsi="宋体" w:eastAsia="宋体" w:cs="宋体"/>
                <w:bCs/>
                <w:kern w:val="2"/>
                <w:sz w:val="18"/>
                <w:szCs w:val="18"/>
                <w:lang w:val="en-US" w:eastAsia="zh-CN" w:bidi="ar-SA"/>
              </w:rPr>
            </w:pPr>
            <w:r>
              <w:rPr>
                <w:rFonts w:hint="eastAsia" w:ascii="宋体" w:hAnsi="宋体" w:eastAsia="宋体" w:cs="宋体"/>
                <w:sz w:val="18"/>
                <w:szCs w:val="18"/>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34</w:t>
            </w:r>
          </w:p>
        </w:tc>
        <w:tc>
          <w:tcPr>
            <w:tcW w:w="2276" w:type="dxa"/>
            <w:vAlign w:val="center"/>
          </w:tcPr>
          <w:p>
            <w:pPr>
              <w:widowControl/>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未因严重失信行为被国家相关单位确定为失信联合惩戒对象并纳入国家信用信息共享平台的证明</w:t>
            </w:r>
          </w:p>
        </w:tc>
        <w:tc>
          <w:tcPr>
            <w:tcW w:w="1534"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报名参加国家统一法律职业资格考试</w:t>
            </w:r>
          </w:p>
        </w:tc>
        <w:tc>
          <w:tcPr>
            <w:tcW w:w="4425" w:type="dxa"/>
            <w:vAlign w:val="center"/>
          </w:tcPr>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《国家统一法律职业资格考试实施办法》第十条有下列情形之一的人员，不得报名参加国家统一法律职业资格考试：</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(一)因故意犯罪受过刑事处罚的;</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(二)曾被开除公职或者曾被吊销律师执业证书、公证员执业证书的;</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(三)被吊销法律职业资格证书的;</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(四)被给予二年内不得报名参加国家统一法律职业资格考试(国家司法考试)处理期限未满或者被给予终身不得报名参加国家统一法律职业资格考试(国家司法考试)处理的;</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(五)因严重失信行为被国家有关单位确定为失信联合惩戒对象并纳入国家信用信息共享平台的;</w:t>
            </w:r>
          </w:p>
          <w:p>
            <w:pPr>
              <w:spacing w:line="260" w:lineRule="exact"/>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(六)因其他情形被给予终身禁止从事法律职业处理的。</w:t>
            </w:r>
          </w:p>
        </w:tc>
        <w:tc>
          <w:tcPr>
            <w:tcW w:w="1110"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司法行政机关</w:t>
            </w:r>
          </w:p>
        </w:tc>
        <w:tc>
          <w:tcPr>
            <w:tcW w:w="1301"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发展改革部门</w:t>
            </w:r>
          </w:p>
        </w:tc>
        <w:tc>
          <w:tcPr>
            <w:tcW w:w="570" w:type="dxa"/>
            <w:vAlign w:val="center"/>
          </w:tcPr>
          <w:p>
            <w:pPr>
              <w:spacing w:line="260" w:lineRule="exact"/>
              <w:jc w:val="center"/>
              <w:rPr>
                <w:rFonts w:hint="eastAsia" w:ascii="宋体" w:hAnsi="宋体" w:eastAsia="宋体" w:cs="宋体"/>
                <w:kern w:val="2"/>
                <w:sz w:val="18"/>
                <w:szCs w:val="18"/>
                <w:lang w:val="en-US" w:eastAsia="zh-CN" w:bidi="ar-SA"/>
              </w:rPr>
            </w:pPr>
          </w:p>
        </w:tc>
        <w:tc>
          <w:tcPr>
            <w:tcW w:w="585"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260" w:lineRule="exact"/>
              <w:jc w:val="center"/>
              <w:rPr>
                <w:rFonts w:hint="eastAsia" w:ascii="宋体" w:hAnsi="宋体" w:eastAsia="宋体" w:cs="宋体"/>
                <w:kern w:val="2"/>
                <w:sz w:val="18"/>
                <w:szCs w:val="18"/>
                <w:lang w:val="en-US" w:eastAsia="zh-CN" w:bidi="ar-SA"/>
              </w:rPr>
            </w:pPr>
          </w:p>
        </w:tc>
        <w:tc>
          <w:tcPr>
            <w:tcW w:w="705" w:type="dxa"/>
            <w:vAlign w:val="center"/>
          </w:tcPr>
          <w:p>
            <w:pPr>
              <w:spacing w:line="260" w:lineRule="exact"/>
              <w:jc w:val="center"/>
              <w:rPr>
                <w:rFonts w:hint="eastAsia" w:ascii="宋体" w:hAnsi="宋体" w:eastAsia="宋体" w:cs="宋体"/>
                <w:kern w:val="2"/>
                <w:sz w:val="18"/>
                <w:szCs w:val="18"/>
                <w:lang w:val="en-US" w:eastAsia="zh-CN" w:bidi="ar-SA"/>
              </w:rPr>
            </w:pPr>
          </w:p>
        </w:tc>
        <w:tc>
          <w:tcPr>
            <w:tcW w:w="1110" w:type="dxa"/>
            <w:vAlign w:val="center"/>
          </w:tcPr>
          <w:p>
            <w:pPr>
              <w:pStyle w:val="2"/>
              <w:spacing w:line="260" w:lineRule="exact"/>
              <w:jc w:val="center"/>
              <w:rPr>
                <w:rFonts w:hint="eastAsia" w:ascii="宋体" w:hAnsi="宋体" w:eastAsia="宋体" w:cs="宋体"/>
                <w:sz w:val="18"/>
                <w:szCs w:val="18"/>
              </w:rPr>
            </w:pPr>
            <w:r>
              <w:rPr>
                <w:rFonts w:hint="eastAsia" w:ascii="宋体" w:hAnsi="宋体" w:eastAsia="宋体" w:cs="宋体"/>
                <w:sz w:val="18"/>
                <w:szCs w:val="18"/>
              </w:rPr>
              <w:t>其他</w:t>
            </w:r>
          </w:p>
          <w:p>
            <w:pPr>
              <w:pStyle w:val="2"/>
              <w:spacing w:line="260" w:lineRule="exact"/>
              <w:jc w:val="center"/>
              <w:rPr>
                <w:rFonts w:hint="eastAsia" w:ascii="宋体" w:hAnsi="宋体" w:eastAsia="宋体" w:cs="宋体"/>
                <w:sz w:val="18"/>
                <w:szCs w:val="18"/>
              </w:rPr>
            </w:pPr>
            <w:r>
              <w:rPr>
                <w:rFonts w:hint="eastAsia" w:ascii="宋体" w:hAnsi="宋体" w:eastAsia="宋体" w:cs="宋体"/>
                <w:sz w:val="18"/>
                <w:szCs w:val="18"/>
              </w:rPr>
              <w:t>行政</w:t>
            </w:r>
          </w:p>
          <w:p>
            <w:pPr>
              <w:pStyle w:val="2"/>
              <w:spacing w:line="260" w:lineRule="exact"/>
              <w:jc w:val="center"/>
              <w:rPr>
                <w:rFonts w:hint="eastAsia" w:ascii="宋体" w:hAnsi="宋体" w:eastAsia="宋体" w:cs="宋体"/>
                <w:bCs/>
                <w:kern w:val="2"/>
                <w:sz w:val="18"/>
                <w:szCs w:val="18"/>
                <w:lang w:val="en-US" w:eastAsia="zh-CN" w:bidi="ar-SA"/>
              </w:rPr>
            </w:pPr>
            <w:r>
              <w:rPr>
                <w:rFonts w:hint="eastAsia" w:ascii="宋体" w:hAnsi="宋体" w:eastAsia="宋体" w:cs="宋体"/>
                <w:sz w:val="18"/>
                <w:szCs w:val="18"/>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35</w:t>
            </w:r>
          </w:p>
        </w:tc>
        <w:tc>
          <w:tcPr>
            <w:tcW w:w="2276" w:type="dxa"/>
            <w:vAlign w:val="center"/>
          </w:tcPr>
          <w:p>
            <w:pPr>
              <w:widowControl/>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报名考试人员具备相应学历学位的证明</w:t>
            </w:r>
          </w:p>
        </w:tc>
        <w:tc>
          <w:tcPr>
            <w:tcW w:w="1534" w:type="dxa"/>
            <w:vAlign w:val="center"/>
          </w:tcPr>
          <w:p>
            <w:pPr>
              <w:widowControl/>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报名参加国家统一法律职业资格考试</w:t>
            </w:r>
          </w:p>
        </w:tc>
        <w:tc>
          <w:tcPr>
            <w:tcW w:w="4425" w:type="dxa"/>
            <w:vAlign w:val="center"/>
          </w:tcPr>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《国家统一法律职业资格考试实施办法》第九条符合以下条件的人员，可以报名参加国家统一法律职业资格考试：</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(一)具有中华人民共和国国籍;</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(二)拥护中华人民共和国宪法，享有选举权和被选举权;</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(三)具有良好的政治、业务素质和道德品行;</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(四)具有完全民事行为能力;</w:t>
            </w:r>
          </w:p>
          <w:p>
            <w:pPr>
              <w:spacing w:line="260" w:lineRule="exact"/>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rPr>
              <w:t>(五)具备全日制普通高等学校法学类本科学历并获得学士及以上学位;全日制普通高等学校非法学类本科及以上学历，并获得法律硕士、法学硕士及以上学位;全日制普通高等学校非法学类本科及以上学历并获得相应学位且从事法律工作满三年。</w:t>
            </w:r>
          </w:p>
        </w:tc>
        <w:tc>
          <w:tcPr>
            <w:tcW w:w="1110"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司法行政机关</w:t>
            </w:r>
          </w:p>
        </w:tc>
        <w:tc>
          <w:tcPr>
            <w:tcW w:w="1301" w:type="dxa"/>
            <w:vAlign w:val="center"/>
          </w:tcPr>
          <w:p>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教育</w:t>
            </w:r>
          </w:p>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部门</w:t>
            </w:r>
          </w:p>
        </w:tc>
        <w:tc>
          <w:tcPr>
            <w:tcW w:w="570" w:type="dxa"/>
            <w:vAlign w:val="center"/>
          </w:tcPr>
          <w:p>
            <w:pPr>
              <w:spacing w:line="260" w:lineRule="exact"/>
              <w:jc w:val="center"/>
              <w:rPr>
                <w:rFonts w:hint="eastAsia" w:ascii="宋体" w:hAnsi="宋体" w:eastAsia="宋体" w:cs="宋体"/>
                <w:kern w:val="2"/>
                <w:sz w:val="18"/>
                <w:szCs w:val="18"/>
                <w:lang w:val="en-US" w:eastAsia="zh-CN" w:bidi="ar-SA"/>
              </w:rPr>
            </w:pPr>
          </w:p>
        </w:tc>
        <w:tc>
          <w:tcPr>
            <w:tcW w:w="585"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260" w:lineRule="exact"/>
              <w:jc w:val="center"/>
              <w:rPr>
                <w:rFonts w:hint="eastAsia" w:ascii="宋体" w:hAnsi="宋体" w:eastAsia="宋体" w:cs="宋体"/>
                <w:kern w:val="2"/>
                <w:sz w:val="18"/>
                <w:szCs w:val="18"/>
                <w:lang w:val="en-US" w:eastAsia="zh-CN" w:bidi="ar-SA"/>
              </w:rPr>
            </w:pPr>
          </w:p>
        </w:tc>
        <w:tc>
          <w:tcPr>
            <w:tcW w:w="705" w:type="dxa"/>
            <w:vAlign w:val="center"/>
          </w:tcPr>
          <w:p>
            <w:pPr>
              <w:spacing w:line="260" w:lineRule="exact"/>
              <w:jc w:val="center"/>
              <w:rPr>
                <w:rFonts w:hint="eastAsia" w:ascii="宋体" w:hAnsi="宋体" w:eastAsia="宋体" w:cs="宋体"/>
                <w:kern w:val="2"/>
                <w:sz w:val="18"/>
                <w:szCs w:val="18"/>
                <w:lang w:val="en-US" w:eastAsia="zh-CN" w:bidi="ar-SA"/>
              </w:rPr>
            </w:pPr>
          </w:p>
        </w:tc>
        <w:tc>
          <w:tcPr>
            <w:tcW w:w="1110" w:type="dxa"/>
            <w:vAlign w:val="center"/>
          </w:tcPr>
          <w:p>
            <w:pPr>
              <w:pStyle w:val="2"/>
              <w:spacing w:line="260" w:lineRule="exact"/>
              <w:jc w:val="center"/>
              <w:rPr>
                <w:rFonts w:hint="eastAsia" w:ascii="宋体" w:hAnsi="宋体" w:eastAsia="宋体" w:cs="宋体"/>
                <w:sz w:val="18"/>
                <w:szCs w:val="18"/>
              </w:rPr>
            </w:pPr>
            <w:r>
              <w:rPr>
                <w:rFonts w:hint="eastAsia" w:ascii="宋体" w:hAnsi="宋体" w:eastAsia="宋体" w:cs="宋体"/>
                <w:sz w:val="18"/>
                <w:szCs w:val="18"/>
              </w:rPr>
              <w:t>其他</w:t>
            </w:r>
          </w:p>
          <w:p>
            <w:pPr>
              <w:pStyle w:val="2"/>
              <w:spacing w:line="260" w:lineRule="exact"/>
              <w:jc w:val="center"/>
              <w:rPr>
                <w:rFonts w:hint="eastAsia" w:ascii="宋体" w:hAnsi="宋体" w:eastAsia="宋体" w:cs="宋体"/>
                <w:sz w:val="18"/>
                <w:szCs w:val="18"/>
              </w:rPr>
            </w:pPr>
            <w:r>
              <w:rPr>
                <w:rFonts w:hint="eastAsia" w:ascii="宋体" w:hAnsi="宋体" w:eastAsia="宋体" w:cs="宋体"/>
                <w:sz w:val="18"/>
                <w:szCs w:val="18"/>
              </w:rPr>
              <w:t>行政</w:t>
            </w:r>
          </w:p>
          <w:p>
            <w:pPr>
              <w:pStyle w:val="2"/>
              <w:spacing w:line="260" w:lineRule="exact"/>
              <w:jc w:val="center"/>
              <w:rPr>
                <w:rFonts w:hint="eastAsia" w:ascii="宋体" w:hAnsi="宋体" w:eastAsia="宋体" w:cs="宋体"/>
                <w:bCs/>
                <w:kern w:val="2"/>
                <w:sz w:val="18"/>
                <w:szCs w:val="18"/>
                <w:lang w:val="en-US" w:eastAsia="zh-CN" w:bidi="ar-SA"/>
              </w:rPr>
            </w:pPr>
            <w:r>
              <w:rPr>
                <w:rFonts w:hint="eastAsia" w:ascii="宋体" w:hAnsi="宋体" w:eastAsia="宋体" w:cs="宋体"/>
                <w:sz w:val="18"/>
                <w:szCs w:val="18"/>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36</w:t>
            </w:r>
          </w:p>
        </w:tc>
        <w:tc>
          <w:tcPr>
            <w:tcW w:w="2276" w:type="dxa"/>
            <w:vAlign w:val="center"/>
          </w:tcPr>
          <w:p>
            <w:pPr>
              <w:widowControl/>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考试当年毕业的自学考试本科学历人员报名时全部单科成绩合格的证明</w:t>
            </w:r>
          </w:p>
        </w:tc>
        <w:tc>
          <w:tcPr>
            <w:tcW w:w="1534"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报名参加国家统一法律职业资格考试</w:t>
            </w:r>
          </w:p>
        </w:tc>
        <w:tc>
          <w:tcPr>
            <w:tcW w:w="4425" w:type="dxa"/>
            <w:vAlign w:val="center"/>
          </w:tcPr>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《国家统一法律职业资格考试实施办法》第九条符合以下条件的人员，可以报名参加国家统一法律职业资格考试：</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(一)具有中华人民共和国国籍;</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(二)拥护中华人民共和国宪法，享有选举权和被选举权;</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(三)具有良好的政治、业务素质和道德品行;</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(四)具有完全民事行为能力;</w:t>
            </w:r>
          </w:p>
          <w:p>
            <w:pPr>
              <w:spacing w:line="260" w:lineRule="exact"/>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rPr>
              <w:t>(五)具备全日制普通高等学校法学类本科学历并获得学士及以上学位;全日制普通高等学校非法学类本科及以上学历，并获得法律硕士、法学硕士及以上学位;全日制普通高等学校非法学类本科及以上学历并获得相应学位且从事法律工作满三年。</w:t>
            </w:r>
          </w:p>
        </w:tc>
        <w:tc>
          <w:tcPr>
            <w:tcW w:w="1110"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司法行政机关</w:t>
            </w:r>
          </w:p>
        </w:tc>
        <w:tc>
          <w:tcPr>
            <w:tcW w:w="1301" w:type="dxa"/>
            <w:vAlign w:val="center"/>
          </w:tcPr>
          <w:p>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教育</w:t>
            </w:r>
          </w:p>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部门</w:t>
            </w:r>
          </w:p>
        </w:tc>
        <w:tc>
          <w:tcPr>
            <w:tcW w:w="570" w:type="dxa"/>
            <w:vAlign w:val="center"/>
          </w:tcPr>
          <w:p>
            <w:pPr>
              <w:spacing w:line="260" w:lineRule="exact"/>
              <w:jc w:val="center"/>
              <w:rPr>
                <w:rFonts w:hint="eastAsia" w:ascii="宋体" w:hAnsi="宋体" w:eastAsia="宋体" w:cs="宋体"/>
                <w:kern w:val="2"/>
                <w:sz w:val="18"/>
                <w:szCs w:val="18"/>
                <w:lang w:val="en-US" w:eastAsia="zh-CN" w:bidi="ar-SA"/>
              </w:rPr>
            </w:pPr>
          </w:p>
        </w:tc>
        <w:tc>
          <w:tcPr>
            <w:tcW w:w="585"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260" w:lineRule="exact"/>
              <w:jc w:val="center"/>
              <w:rPr>
                <w:rFonts w:hint="eastAsia" w:ascii="宋体" w:hAnsi="宋体" w:eastAsia="宋体" w:cs="宋体"/>
                <w:kern w:val="2"/>
                <w:sz w:val="18"/>
                <w:szCs w:val="18"/>
                <w:lang w:val="en-US" w:eastAsia="zh-CN" w:bidi="ar-SA"/>
              </w:rPr>
            </w:pPr>
          </w:p>
        </w:tc>
        <w:tc>
          <w:tcPr>
            <w:tcW w:w="705" w:type="dxa"/>
            <w:vAlign w:val="center"/>
          </w:tcPr>
          <w:p>
            <w:pPr>
              <w:spacing w:line="260" w:lineRule="exact"/>
              <w:jc w:val="center"/>
              <w:rPr>
                <w:rFonts w:hint="eastAsia" w:ascii="宋体" w:hAnsi="宋体" w:eastAsia="宋体" w:cs="宋体"/>
                <w:kern w:val="2"/>
                <w:sz w:val="18"/>
                <w:szCs w:val="18"/>
                <w:lang w:val="en-US" w:eastAsia="zh-CN" w:bidi="ar-SA"/>
              </w:rPr>
            </w:pPr>
          </w:p>
        </w:tc>
        <w:tc>
          <w:tcPr>
            <w:tcW w:w="1110" w:type="dxa"/>
            <w:vAlign w:val="center"/>
          </w:tcPr>
          <w:p>
            <w:pPr>
              <w:pStyle w:val="2"/>
              <w:spacing w:line="260" w:lineRule="exact"/>
              <w:jc w:val="center"/>
              <w:rPr>
                <w:rFonts w:hint="eastAsia" w:ascii="宋体" w:hAnsi="宋体" w:eastAsia="宋体" w:cs="宋体"/>
                <w:sz w:val="18"/>
                <w:szCs w:val="18"/>
              </w:rPr>
            </w:pPr>
            <w:r>
              <w:rPr>
                <w:rFonts w:hint="eastAsia" w:ascii="宋体" w:hAnsi="宋体" w:eastAsia="宋体" w:cs="宋体"/>
                <w:sz w:val="18"/>
                <w:szCs w:val="18"/>
              </w:rPr>
              <w:t>其他</w:t>
            </w:r>
          </w:p>
          <w:p>
            <w:pPr>
              <w:pStyle w:val="2"/>
              <w:spacing w:line="260" w:lineRule="exact"/>
              <w:jc w:val="center"/>
              <w:rPr>
                <w:rFonts w:hint="eastAsia" w:ascii="宋体" w:hAnsi="宋体" w:eastAsia="宋体" w:cs="宋体"/>
                <w:sz w:val="18"/>
                <w:szCs w:val="18"/>
              </w:rPr>
            </w:pPr>
            <w:r>
              <w:rPr>
                <w:rFonts w:hint="eastAsia" w:ascii="宋体" w:hAnsi="宋体" w:eastAsia="宋体" w:cs="宋体"/>
                <w:sz w:val="18"/>
                <w:szCs w:val="18"/>
              </w:rPr>
              <w:t>行政</w:t>
            </w:r>
          </w:p>
          <w:p>
            <w:pPr>
              <w:pStyle w:val="2"/>
              <w:spacing w:line="260" w:lineRule="exact"/>
              <w:jc w:val="center"/>
              <w:rPr>
                <w:rFonts w:hint="eastAsia" w:ascii="宋体" w:hAnsi="宋体" w:eastAsia="宋体" w:cs="宋体"/>
                <w:bCs/>
                <w:kern w:val="2"/>
                <w:sz w:val="18"/>
                <w:szCs w:val="18"/>
                <w:lang w:val="en-US" w:eastAsia="zh-CN" w:bidi="ar-SA"/>
              </w:rPr>
            </w:pPr>
            <w:r>
              <w:rPr>
                <w:rFonts w:hint="eastAsia" w:ascii="宋体" w:hAnsi="宋体" w:eastAsia="宋体" w:cs="宋体"/>
                <w:sz w:val="18"/>
                <w:szCs w:val="18"/>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37</w:t>
            </w:r>
          </w:p>
        </w:tc>
        <w:tc>
          <w:tcPr>
            <w:tcW w:w="2276" w:type="dxa"/>
            <w:vAlign w:val="center"/>
          </w:tcPr>
          <w:p>
            <w:pPr>
              <w:widowControl/>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取得全日制普通高等学校非法学本科及以上学历并获得相应学位人员，从事法律工作满三年的证明</w:t>
            </w:r>
          </w:p>
        </w:tc>
        <w:tc>
          <w:tcPr>
            <w:tcW w:w="1534"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报名参加国家统一法律职业资格考试</w:t>
            </w:r>
          </w:p>
        </w:tc>
        <w:tc>
          <w:tcPr>
            <w:tcW w:w="4425" w:type="dxa"/>
            <w:vAlign w:val="center"/>
          </w:tcPr>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《国家统一法律职业资格考试实施办法》第九条符合以下条件的人员，可以报名参加国家统一法律职业资格考试：</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(一)具有中华人民共和国国籍;</w:t>
            </w:r>
          </w:p>
          <w:p>
            <w:pPr>
              <w:spacing w:line="260" w:lineRule="exact"/>
              <w:jc w:val="left"/>
              <w:rPr>
                <w:rFonts w:hint="eastAsia" w:ascii="宋体" w:hAnsi="宋体" w:eastAsia="宋体" w:cs="宋体"/>
                <w:sz w:val="18"/>
                <w:szCs w:val="18"/>
              </w:rPr>
            </w:pPr>
            <w:r>
              <w:rPr>
                <w:rFonts w:hint="eastAsia" w:ascii="宋体" w:hAnsi="宋体" w:eastAsia="宋体" w:cs="宋体"/>
                <w:sz w:val="18"/>
                <w:szCs w:val="18"/>
              </w:rPr>
              <w:t>(二)拥护中华人民共和国宪法，享有选举权和被选举权;</w:t>
            </w:r>
          </w:p>
          <w:p>
            <w:pPr>
              <w:spacing w:line="260" w:lineRule="exact"/>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三)具有良好的政治、业务素质和道德品行;(四)具有完全民事行为能力;(五)具备全日制普通高等学校法学类本科学历并获得学士及以上学位;全日制普通高等学校非法学类本科及以上学历，并获得法律硕士、法学硕士及以上学位;全日制普通高等学校非法学类本科及以上学历并获得相应学位且从事法律工作满三年。</w:t>
            </w:r>
          </w:p>
        </w:tc>
        <w:tc>
          <w:tcPr>
            <w:tcW w:w="1110"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司法行政机关</w:t>
            </w:r>
          </w:p>
        </w:tc>
        <w:tc>
          <w:tcPr>
            <w:tcW w:w="1301" w:type="dxa"/>
            <w:vAlign w:val="center"/>
          </w:tcPr>
          <w:p>
            <w:pPr>
              <w:spacing w:line="260" w:lineRule="exact"/>
              <w:jc w:val="center"/>
              <w:rPr>
                <w:rFonts w:hint="eastAsia" w:ascii="宋体" w:hAnsi="宋体" w:eastAsia="宋体" w:cs="宋体"/>
                <w:sz w:val="18"/>
                <w:szCs w:val="18"/>
              </w:rPr>
            </w:pPr>
            <w:r>
              <w:rPr>
                <w:rFonts w:hint="eastAsia" w:ascii="宋体" w:hAnsi="宋体" w:eastAsia="宋体" w:cs="宋体"/>
                <w:sz w:val="18"/>
                <w:szCs w:val="18"/>
              </w:rPr>
              <w:t>用人</w:t>
            </w:r>
          </w:p>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单位</w:t>
            </w:r>
          </w:p>
        </w:tc>
        <w:tc>
          <w:tcPr>
            <w:tcW w:w="570" w:type="dxa"/>
            <w:vAlign w:val="center"/>
          </w:tcPr>
          <w:p>
            <w:pPr>
              <w:spacing w:line="260" w:lineRule="exact"/>
              <w:jc w:val="center"/>
              <w:rPr>
                <w:rFonts w:hint="eastAsia" w:ascii="宋体" w:hAnsi="宋体" w:eastAsia="宋体" w:cs="宋体"/>
                <w:kern w:val="2"/>
                <w:sz w:val="18"/>
                <w:szCs w:val="18"/>
                <w:lang w:val="en-US" w:eastAsia="zh-CN" w:bidi="ar-SA"/>
              </w:rPr>
            </w:pPr>
          </w:p>
        </w:tc>
        <w:tc>
          <w:tcPr>
            <w:tcW w:w="585" w:type="dxa"/>
            <w:vAlign w:val="center"/>
          </w:tcPr>
          <w:p>
            <w:pPr>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14" w:type="dxa"/>
            <w:vAlign w:val="center"/>
          </w:tcPr>
          <w:p>
            <w:pPr>
              <w:spacing w:line="260" w:lineRule="exact"/>
              <w:jc w:val="center"/>
              <w:rPr>
                <w:rFonts w:hint="eastAsia" w:ascii="宋体" w:hAnsi="宋体" w:eastAsia="宋体" w:cs="宋体"/>
                <w:kern w:val="2"/>
                <w:sz w:val="18"/>
                <w:szCs w:val="18"/>
                <w:lang w:val="en-US" w:eastAsia="zh-CN" w:bidi="ar-SA"/>
              </w:rPr>
            </w:pPr>
          </w:p>
        </w:tc>
        <w:tc>
          <w:tcPr>
            <w:tcW w:w="705" w:type="dxa"/>
            <w:vAlign w:val="center"/>
          </w:tcPr>
          <w:p>
            <w:pPr>
              <w:spacing w:line="260" w:lineRule="exact"/>
              <w:jc w:val="center"/>
              <w:rPr>
                <w:rFonts w:hint="eastAsia" w:ascii="宋体" w:hAnsi="宋体" w:eastAsia="宋体" w:cs="宋体"/>
                <w:kern w:val="2"/>
                <w:sz w:val="18"/>
                <w:szCs w:val="18"/>
                <w:lang w:val="en-US" w:eastAsia="zh-CN" w:bidi="ar-SA"/>
              </w:rPr>
            </w:pPr>
          </w:p>
        </w:tc>
        <w:tc>
          <w:tcPr>
            <w:tcW w:w="1110" w:type="dxa"/>
            <w:vAlign w:val="center"/>
          </w:tcPr>
          <w:p>
            <w:pPr>
              <w:pStyle w:val="2"/>
              <w:spacing w:line="260" w:lineRule="exact"/>
              <w:jc w:val="center"/>
              <w:rPr>
                <w:rFonts w:hint="eastAsia" w:ascii="宋体" w:hAnsi="宋体" w:eastAsia="宋体" w:cs="宋体"/>
                <w:sz w:val="18"/>
                <w:szCs w:val="18"/>
              </w:rPr>
            </w:pPr>
            <w:r>
              <w:rPr>
                <w:rFonts w:hint="eastAsia" w:ascii="宋体" w:hAnsi="宋体" w:eastAsia="宋体" w:cs="宋体"/>
                <w:sz w:val="18"/>
                <w:szCs w:val="18"/>
              </w:rPr>
              <w:t>其他</w:t>
            </w:r>
          </w:p>
          <w:p>
            <w:pPr>
              <w:pStyle w:val="2"/>
              <w:spacing w:line="260" w:lineRule="exact"/>
              <w:jc w:val="center"/>
              <w:rPr>
                <w:rFonts w:hint="eastAsia" w:ascii="宋体" w:hAnsi="宋体" w:eastAsia="宋体" w:cs="宋体"/>
                <w:sz w:val="18"/>
                <w:szCs w:val="18"/>
              </w:rPr>
            </w:pPr>
            <w:r>
              <w:rPr>
                <w:rFonts w:hint="eastAsia" w:ascii="宋体" w:hAnsi="宋体" w:eastAsia="宋体" w:cs="宋体"/>
                <w:sz w:val="18"/>
                <w:szCs w:val="18"/>
              </w:rPr>
              <w:t>行政</w:t>
            </w:r>
          </w:p>
          <w:p>
            <w:pPr>
              <w:pStyle w:val="2"/>
              <w:spacing w:line="260" w:lineRule="exact"/>
              <w:jc w:val="center"/>
              <w:rPr>
                <w:rFonts w:hint="eastAsia" w:ascii="宋体" w:hAnsi="宋体" w:eastAsia="宋体" w:cs="宋体"/>
                <w:bCs/>
                <w:kern w:val="2"/>
                <w:sz w:val="18"/>
                <w:szCs w:val="18"/>
                <w:lang w:val="en-US" w:eastAsia="zh-CN" w:bidi="ar-SA"/>
              </w:rPr>
            </w:pPr>
            <w:r>
              <w:rPr>
                <w:rFonts w:hint="eastAsia" w:ascii="宋体" w:hAnsi="宋体" w:eastAsia="宋体" w:cs="宋体"/>
                <w:sz w:val="18"/>
                <w:szCs w:val="18"/>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38</w:t>
            </w:r>
          </w:p>
        </w:tc>
        <w:tc>
          <w:tcPr>
            <w:tcW w:w="2276"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rPr>
              <w:t>经济困难证明</w:t>
            </w:r>
          </w:p>
        </w:tc>
        <w:tc>
          <w:tcPr>
            <w:tcW w:w="1534"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rPr>
              <w:t>申请法律援助证明家庭经济情况是否符合援助标准</w:t>
            </w:r>
          </w:p>
        </w:tc>
        <w:tc>
          <w:tcPr>
            <w:tcW w:w="4425" w:type="dxa"/>
            <w:vAlign w:val="center"/>
          </w:tcPr>
          <w:p>
            <w:pPr>
              <w:widowControl/>
              <w:spacing w:line="260" w:lineRule="exact"/>
              <w:jc w:val="both"/>
              <w:rPr>
                <w:rFonts w:hint="eastAsia" w:ascii="宋体" w:hAnsi="宋体" w:eastAsia="宋体" w:cs="宋体"/>
                <w:sz w:val="18"/>
                <w:szCs w:val="18"/>
              </w:rPr>
            </w:pPr>
            <w:r>
              <w:rPr>
                <w:rFonts w:hint="eastAsia" w:ascii="宋体" w:hAnsi="宋体" w:eastAsia="宋体" w:cs="宋体"/>
                <w:sz w:val="18"/>
                <w:szCs w:val="18"/>
              </w:rPr>
              <w:t>《法律援助条例》第十七条：公民申请代理、刑事辩护的法律援助应当提交下列证件、证明材料：</w:t>
            </w:r>
            <w:r>
              <w:rPr>
                <w:rFonts w:hint="eastAsia" w:ascii="宋体" w:hAnsi="宋体" w:eastAsia="宋体" w:cs="宋体"/>
                <w:sz w:val="18"/>
                <w:szCs w:val="18"/>
              </w:rPr>
              <w:br w:type="textWrapping"/>
            </w:r>
            <w:r>
              <w:rPr>
                <w:rFonts w:hint="eastAsia" w:ascii="宋体" w:hAnsi="宋体" w:eastAsia="宋体" w:cs="宋体"/>
                <w:sz w:val="18"/>
                <w:szCs w:val="18"/>
              </w:rPr>
              <w:t>（一）身份证或者其他有效的身份证明,代理申请人还应当提交有代理权的证明；</w:t>
            </w:r>
            <w:r>
              <w:rPr>
                <w:rFonts w:hint="eastAsia" w:ascii="宋体" w:hAnsi="宋体" w:eastAsia="宋体" w:cs="宋体"/>
                <w:sz w:val="18"/>
                <w:szCs w:val="18"/>
              </w:rPr>
              <w:br w:type="textWrapping"/>
            </w:r>
            <w:r>
              <w:rPr>
                <w:rFonts w:hint="eastAsia" w:ascii="宋体" w:hAnsi="宋体" w:eastAsia="宋体" w:cs="宋体"/>
                <w:sz w:val="18"/>
                <w:szCs w:val="18"/>
              </w:rPr>
              <w:t>（二）经济困难的证明；</w:t>
            </w:r>
            <w:r>
              <w:rPr>
                <w:rFonts w:hint="eastAsia" w:ascii="宋体" w:hAnsi="宋体" w:eastAsia="宋体" w:cs="宋体"/>
                <w:sz w:val="18"/>
                <w:szCs w:val="18"/>
              </w:rPr>
              <w:br w:type="textWrapping"/>
            </w:r>
            <w:r>
              <w:rPr>
                <w:rFonts w:hint="eastAsia" w:ascii="宋体" w:hAnsi="宋体" w:eastAsia="宋体" w:cs="宋体"/>
                <w:sz w:val="18"/>
                <w:szCs w:val="18"/>
              </w:rPr>
              <w:t>（三）与所申请法律援助事项有关的案件材料。</w:t>
            </w:r>
            <w:r>
              <w:rPr>
                <w:rFonts w:hint="eastAsia" w:ascii="宋体" w:hAnsi="宋体" w:eastAsia="宋体" w:cs="宋体"/>
                <w:sz w:val="18"/>
                <w:szCs w:val="18"/>
              </w:rPr>
              <w:br w:type="textWrapping"/>
            </w:r>
            <w:r>
              <w:rPr>
                <w:rFonts w:hint="eastAsia" w:ascii="宋体" w:hAnsi="宋体" w:eastAsia="宋体" w:cs="宋体"/>
                <w:sz w:val="18"/>
                <w:szCs w:val="18"/>
              </w:rPr>
              <w:t>申请应当采用书面形式,填写申请表；以书面形式提出申请确有困难的,可以口头申请,由法律援助机构工作人员或者代为转交申请的有关机构工作人员作书面记录。第</w:t>
            </w:r>
          </w:p>
          <w:p>
            <w:pPr>
              <w:widowControl/>
              <w:spacing w:line="260" w:lineRule="exact"/>
              <w:jc w:val="both"/>
              <w:rPr>
                <w:rFonts w:hint="eastAsia" w:ascii="宋体" w:hAnsi="宋体" w:eastAsia="宋体" w:cs="宋体"/>
                <w:sz w:val="18"/>
                <w:szCs w:val="18"/>
              </w:rPr>
            </w:pPr>
            <w:r>
              <w:rPr>
                <w:rFonts w:hint="eastAsia" w:ascii="宋体" w:hAnsi="宋体" w:eastAsia="宋体" w:cs="宋体"/>
                <w:sz w:val="18"/>
                <w:szCs w:val="18"/>
              </w:rPr>
              <w:t>《湖南省法律援助条例》十三条 申请法律援助应当提交下列材料：</w:t>
            </w:r>
            <w:r>
              <w:rPr>
                <w:rFonts w:hint="eastAsia" w:ascii="宋体" w:hAnsi="宋体" w:eastAsia="宋体" w:cs="宋体"/>
                <w:sz w:val="18"/>
                <w:szCs w:val="18"/>
              </w:rPr>
              <w:br w:type="textWrapping"/>
            </w:r>
            <w:r>
              <w:rPr>
                <w:rFonts w:hint="eastAsia" w:ascii="宋体" w:hAnsi="宋体" w:eastAsia="宋体" w:cs="宋体"/>
                <w:sz w:val="18"/>
                <w:szCs w:val="18"/>
              </w:rPr>
              <w:t>（一）身份证或者其他有效的身份证明，代理申请人还应当提交有代理权的证明；</w:t>
            </w:r>
            <w:r>
              <w:rPr>
                <w:rFonts w:hint="eastAsia" w:ascii="宋体" w:hAnsi="宋体" w:eastAsia="宋体" w:cs="宋体"/>
                <w:sz w:val="18"/>
                <w:szCs w:val="18"/>
              </w:rPr>
              <w:br w:type="textWrapping"/>
            </w:r>
            <w:r>
              <w:rPr>
                <w:rFonts w:hint="eastAsia" w:ascii="宋体" w:hAnsi="宋体" w:eastAsia="宋体" w:cs="宋体"/>
                <w:sz w:val="18"/>
                <w:szCs w:val="18"/>
              </w:rPr>
              <w:t>（二）经济困难的证明；</w:t>
            </w:r>
            <w:r>
              <w:rPr>
                <w:rFonts w:hint="eastAsia" w:ascii="宋体" w:hAnsi="宋体" w:eastAsia="宋体" w:cs="宋体"/>
                <w:sz w:val="18"/>
                <w:szCs w:val="18"/>
              </w:rPr>
              <w:br w:type="textWrapping"/>
            </w:r>
            <w:r>
              <w:rPr>
                <w:rFonts w:hint="eastAsia" w:ascii="宋体" w:hAnsi="宋体" w:eastAsia="宋体" w:cs="宋体"/>
                <w:sz w:val="18"/>
                <w:szCs w:val="18"/>
              </w:rPr>
              <w:t>（三）与所申请法律援助事项相关的证据材料和其他材料。</w:t>
            </w:r>
            <w:r>
              <w:rPr>
                <w:rFonts w:hint="eastAsia" w:ascii="宋体" w:hAnsi="宋体" w:eastAsia="宋体" w:cs="宋体"/>
                <w:sz w:val="18"/>
                <w:szCs w:val="18"/>
              </w:rPr>
              <w:br w:type="textWrapping"/>
            </w:r>
            <w:r>
              <w:rPr>
                <w:rFonts w:hint="eastAsia" w:ascii="宋体" w:hAnsi="宋体" w:eastAsia="宋体" w:cs="宋体"/>
                <w:sz w:val="18"/>
                <w:szCs w:val="18"/>
              </w:rPr>
              <w:t>法律援助机构认为申请人提供的材料有疑问的，可以要求申请人说明。第十四条 公民向户籍所在地或者长期居住地乡镇人民政府、街道办事处申请出具经济困难证明的，乡镇人民政府、街道办事处应当在三个工作日内对申请人的家庭人口、就业情况等进行审查，对符合条件的，出具证明；对不符合条件的，不出具证明，并说明理由。</w:t>
            </w: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rPr>
              <w:t>株洲市法律援助中心</w:t>
            </w:r>
          </w:p>
        </w:tc>
        <w:tc>
          <w:tcPr>
            <w:tcW w:w="1301"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rPr>
              <w:t>户籍所在地或长期居住地乡镇人民政府、街道办事处</w:t>
            </w:r>
          </w:p>
        </w:tc>
        <w:tc>
          <w:tcPr>
            <w:tcW w:w="570" w:type="dxa"/>
            <w:vAlign w:val="center"/>
          </w:tcPr>
          <w:p>
            <w:pPr>
              <w:widowControl/>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585"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rPr>
              <w:t>√</w:t>
            </w:r>
          </w:p>
        </w:tc>
        <w:tc>
          <w:tcPr>
            <w:tcW w:w="514" w:type="dxa"/>
            <w:vAlign w:val="center"/>
          </w:tcPr>
          <w:p>
            <w:pPr>
              <w:widowControl/>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705" w:type="dxa"/>
            <w:vAlign w:val="center"/>
          </w:tcPr>
          <w:p>
            <w:pPr>
              <w:widowControl/>
              <w:spacing w:line="260" w:lineRule="exact"/>
              <w:jc w:val="center"/>
              <w:rPr>
                <w:rFonts w:hint="eastAsia" w:ascii="宋体" w:hAnsi="宋体" w:eastAsia="宋体" w:cs="宋体"/>
                <w:kern w:val="2"/>
                <w:sz w:val="18"/>
                <w:szCs w:val="18"/>
                <w:lang w:val="en-US" w:eastAsia="zh-CN" w:bidi="ar-SA"/>
              </w:rPr>
            </w:pP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eastAsia="zh-CN"/>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39</w:t>
            </w:r>
          </w:p>
        </w:tc>
        <w:tc>
          <w:tcPr>
            <w:tcW w:w="2276"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eastAsia="zh-CN"/>
              </w:rPr>
              <w:t>学历证</w:t>
            </w:r>
            <w:r>
              <w:rPr>
                <w:rFonts w:hint="eastAsia" w:ascii="宋体" w:hAnsi="宋体" w:eastAsia="宋体" w:cs="宋体"/>
                <w:sz w:val="18"/>
                <w:szCs w:val="18"/>
                <w:lang w:val="en-US" w:eastAsia="zh-CN"/>
              </w:rPr>
              <w:t>/职称证书/执业兽医资格证书</w:t>
            </w:r>
          </w:p>
        </w:tc>
        <w:tc>
          <w:tcPr>
            <w:tcW w:w="1534"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兽药经营许可证</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eastAsia="zh-CN"/>
              </w:rPr>
              <w:t>《兽药管理条例》第四章</w:t>
            </w:r>
            <w:r>
              <w:rPr>
                <w:rFonts w:hint="eastAsia" w:ascii="宋体" w:hAnsi="宋体" w:eastAsia="宋体" w:cs="宋体"/>
                <w:sz w:val="18"/>
                <w:szCs w:val="18"/>
                <w:lang w:val="en-US" w:eastAsia="zh-CN"/>
              </w:rPr>
              <w:t xml:space="preserve"> 第二十二条 经营兽药的企业，应当具备下列条件：（一）与所经营的兽药相适应的兽药技术人员；（三）与所经营的兽药相适应的质量管理机构或者人员；</w:t>
            </w:r>
          </w:p>
          <w:p>
            <w:pPr>
              <w:widowControl/>
              <w:spacing w:line="260" w:lineRule="exact"/>
              <w:jc w:val="both"/>
              <w:rPr>
                <w:rFonts w:hint="eastAsia" w:ascii="宋体" w:hAnsi="宋体" w:eastAsia="宋体" w:cs="宋体"/>
                <w:sz w:val="18"/>
                <w:szCs w:val="18"/>
              </w:rPr>
            </w:pPr>
            <w:r>
              <w:rPr>
                <w:rFonts w:hint="eastAsia" w:ascii="宋体" w:hAnsi="宋体" w:eastAsia="宋体" w:cs="宋体"/>
                <w:sz w:val="18"/>
                <w:szCs w:val="18"/>
                <w:lang w:val="en-US" w:eastAsia="zh-CN"/>
              </w:rPr>
              <w:t>湖南省实施《兽药经营质量管理规范》细则 第四条 兽药经营企业应建立与经营品种、经营规模相适应的质量管理机构或至少配备一名专职质量管理人员。质量管理人员应具有兽药、兽医等相关专业中专以上学历，或取得相关专业初级或以上技术职称，或取得执业兽医资格证书，具备相应的动物疾病诊疗、疫病防控和使用兽药等专业知识。第五条 兽药质量管理人员不得在本企业以外的其他单位任职。第六条 兽药经营企业从事其他工作的人员，应当具有高中以上学历，并经兽药管理法律、法规和兽医、兽药知识培训。</w:t>
            </w: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eastAsia="zh-CN"/>
              </w:rPr>
              <w:t>株洲市农业农村局</w:t>
            </w:r>
          </w:p>
        </w:tc>
        <w:tc>
          <w:tcPr>
            <w:tcW w:w="1301"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eastAsia="zh-CN"/>
              </w:rPr>
              <w:t>就读学校</w:t>
            </w:r>
            <w:r>
              <w:rPr>
                <w:rFonts w:hint="eastAsia" w:ascii="宋体" w:hAnsi="宋体" w:eastAsia="宋体" w:cs="宋体"/>
                <w:sz w:val="18"/>
                <w:szCs w:val="18"/>
                <w:lang w:val="en-US" w:eastAsia="zh-CN"/>
              </w:rPr>
              <w:t>/人社部门/农业农村部门</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 xml:space="preserve"> </w:t>
            </w:r>
            <w:r>
              <w:rPr>
                <w:rFonts w:hint="default" w:ascii="宋体" w:hAnsi="宋体" w:eastAsia="宋体" w:cs="宋体"/>
                <w:sz w:val="18"/>
                <w:szCs w:val="18"/>
                <w:lang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7" w:type="dxa"/>
            <w:vAlign w:val="center"/>
          </w:tcPr>
          <w:p>
            <w:pPr>
              <w:widowControl/>
              <w:spacing w:line="260" w:lineRule="exact"/>
              <w:jc w:val="center"/>
              <w:rPr>
                <w:rFonts w:hint="eastAsia" w:ascii="宋体" w:hAnsi="宋体" w:eastAsia="宋体" w:cs="宋体"/>
                <w:sz w:val="18"/>
                <w:szCs w:val="18"/>
                <w:lang w:val="en-US" w:eastAsia="zh-CN"/>
              </w:rPr>
            </w:pPr>
          </w:p>
          <w:p>
            <w:pPr>
              <w:widowControl/>
              <w:spacing w:line="2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40</w:t>
            </w:r>
          </w:p>
        </w:tc>
        <w:tc>
          <w:tcPr>
            <w:tcW w:w="2276"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兽药经营企业位置图</w:t>
            </w:r>
          </w:p>
        </w:tc>
        <w:tc>
          <w:tcPr>
            <w:tcW w:w="1534"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兽药经营许可证</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eastAsia="zh-CN"/>
              </w:rPr>
              <w:t>《兽药管理条例》第四章</w:t>
            </w:r>
            <w:r>
              <w:rPr>
                <w:rFonts w:hint="eastAsia" w:ascii="宋体" w:hAnsi="宋体" w:eastAsia="宋体" w:cs="宋体"/>
                <w:sz w:val="18"/>
                <w:szCs w:val="18"/>
                <w:lang w:val="en-US" w:eastAsia="zh-CN"/>
              </w:rPr>
              <w:t xml:space="preserve"> 第二十二条 经营兽药的企业，应当具备下列条件：（四）兽药经营质量管理规范规定的其他经营条件。</w:t>
            </w:r>
          </w:p>
          <w:p>
            <w:pPr>
              <w:widowControl/>
              <w:spacing w:line="260" w:lineRule="exact"/>
              <w:jc w:val="both"/>
              <w:rPr>
                <w:rFonts w:hint="eastAsia" w:ascii="宋体" w:hAnsi="宋体" w:eastAsia="宋体" w:cs="宋体"/>
                <w:sz w:val="18"/>
                <w:szCs w:val="18"/>
              </w:rPr>
            </w:pPr>
            <w:r>
              <w:rPr>
                <w:rFonts w:hint="eastAsia" w:ascii="宋体" w:hAnsi="宋体" w:eastAsia="宋体" w:cs="宋体"/>
                <w:sz w:val="18"/>
                <w:szCs w:val="18"/>
                <w:lang w:val="en-US" w:eastAsia="zh-CN"/>
              </w:rPr>
              <w:t>湖南省实施《兽药经营质量管理规范》细则 第七条 兽药经营企业应当有固定独立的经营场所，经营场所面积应不小于20㎡。经营地点应与《兽药经营许可证》载明的地点一致。</w:t>
            </w: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株洲市农业农村局</w:t>
            </w:r>
          </w:p>
        </w:tc>
        <w:tc>
          <w:tcPr>
            <w:tcW w:w="1301"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兽药经营企业法人</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rPr>
            </w:pPr>
            <w:r>
              <w:rPr>
                <w:rFonts w:hint="default"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41</w:t>
            </w:r>
          </w:p>
        </w:tc>
        <w:tc>
          <w:tcPr>
            <w:tcW w:w="2276"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营业场所、仓库布局图</w:t>
            </w:r>
          </w:p>
        </w:tc>
        <w:tc>
          <w:tcPr>
            <w:tcW w:w="1534"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兽药经营许可证</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eastAsia="zh-CN"/>
              </w:rPr>
              <w:t>《兽药管理条例》第四章</w:t>
            </w:r>
            <w:r>
              <w:rPr>
                <w:rFonts w:hint="eastAsia" w:ascii="宋体" w:hAnsi="宋体" w:eastAsia="宋体" w:cs="宋体"/>
                <w:sz w:val="18"/>
                <w:szCs w:val="18"/>
                <w:lang w:val="en-US" w:eastAsia="zh-CN"/>
              </w:rPr>
              <w:t xml:space="preserve"> 第二十二条 经营兽药的企业，应当具备下列条件：（二）与所经营的兽药相适应的营业场所、设备、仓库设施；</w:t>
            </w:r>
          </w:p>
          <w:p>
            <w:pPr>
              <w:widowControl/>
              <w:spacing w:line="260" w:lineRule="exact"/>
              <w:jc w:val="both"/>
              <w:rPr>
                <w:rFonts w:hint="eastAsia" w:ascii="宋体" w:hAnsi="宋体" w:eastAsia="宋体" w:cs="宋体"/>
                <w:sz w:val="18"/>
                <w:szCs w:val="18"/>
              </w:rPr>
            </w:pPr>
            <w:r>
              <w:rPr>
                <w:rFonts w:hint="eastAsia" w:ascii="宋体" w:hAnsi="宋体" w:eastAsia="宋体" w:cs="宋体"/>
                <w:sz w:val="18"/>
                <w:szCs w:val="18"/>
                <w:lang w:val="en-US" w:eastAsia="zh-CN"/>
              </w:rPr>
              <w:t>湖南省实施《兽药经营质量管理规范》细则 第九条 兽药经营企业应当有固定独立的兽药仓库，应设有常温仓库和阴凉仓库，总面积应不小于40㎡。</w:t>
            </w: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株洲市农业农村局</w:t>
            </w:r>
          </w:p>
        </w:tc>
        <w:tc>
          <w:tcPr>
            <w:tcW w:w="1301"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兽药经营企业法人</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rPr>
            </w:pPr>
            <w:r>
              <w:rPr>
                <w:rFonts w:hint="default"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42</w:t>
            </w:r>
          </w:p>
        </w:tc>
        <w:tc>
          <w:tcPr>
            <w:tcW w:w="2276"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经营仓储场所产权证明或租赁合同复印件</w:t>
            </w:r>
          </w:p>
        </w:tc>
        <w:tc>
          <w:tcPr>
            <w:tcW w:w="1534"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兽药经营许可证</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eastAsia="zh-CN"/>
              </w:rPr>
              <w:t>《兽药管理条例》第四章</w:t>
            </w:r>
            <w:r>
              <w:rPr>
                <w:rFonts w:hint="eastAsia" w:ascii="宋体" w:hAnsi="宋体" w:eastAsia="宋体" w:cs="宋体"/>
                <w:sz w:val="18"/>
                <w:szCs w:val="18"/>
                <w:lang w:val="en-US" w:eastAsia="zh-CN"/>
              </w:rPr>
              <w:t xml:space="preserve"> 第二十二条 经营兽药的企业，应当具备下列条件：（二）与所经营的兽药相适应的营业场所、设备、仓库设施；</w:t>
            </w:r>
          </w:p>
          <w:p>
            <w:pPr>
              <w:widowControl/>
              <w:spacing w:line="260" w:lineRule="exact"/>
              <w:jc w:val="both"/>
              <w:rPr>
                <w:rFonts w:hint="eastAsia" w:ascii="宋体" w:hAnsi="宋体" w:eastAsia="宋体" w:cs="宋体"/>
                <w:sz w:val="18"/>
                <w:szCs w:val="18"/>
              </w:rPr>
            </w:pPr>
            <w:r>
              <w:rPr>
                <w:rFonts w:hint="eastAsia" w:ascii="宋体" w:hAnsi="宋体" w:eastAsia="宋体" w:cs="宋体"/>
                <w:sz w:val="18"/>
                <w:szCs w:val="18"/>
                <w:lang w:val="en-US" w:eastAsia="zh-CN"/>
              </w:rPr>
              <w:t>湖南省实施《兽药经营质量管理规范》细则 湖南省实施《兽药经营质量管理规范》细则 第七条 兽药经营企业应当有固定独立的经营场所，经营场所面积应不小于20㎡。经营地点应与《兽药经营许可证》载明的地点一致。</w:t>
            </w: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eastAsia="zh-CN"/>
              </w:rPr>
              <w:t>株洲市农业农村局</w:t>
            </w:r>
          </w:p>
        </w:tc>
        <w:tc>
          <w:tcPr>
            <w:tcW w:w="1301"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住建部门/租赁房屋产权人或所有人</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rPr>
            </w:pPr>
            <w:r>
              <w:rPr>
                <w:rFonts w:hint="default"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77" w:type="dxa"/>
            <w:vAlign w:val="center"/>
          </w:tcPr>
          <w:p>
            <w:pPr>
              <w:widowControl/>
              <w:spacing w:line="2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43</w:t>
            </w:r>
          </w:p>
        </w:tc>
        <w:tc>
          <w:tcPr>
            <w:tcW w:w="2276"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兽药经营基本设施设备清单（含营业间和仓库）</w:t>
            </w:r>
          </w:p>
        </w:tc>
        <w:tc>
          <w:tcPr>
            <w:tcW w:w="1534"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兽药经营许可证</w:t>
            </w:r>
          </w:p>
        </w:tc>
        <w:tc>
          <w:tcPr>
            <w:tcW w:w="4425" w:type="dxa"/>
            <w:vAlign w:val="center"/>
          </w:tcPr>
          <w:p>
            <w:pPr>
              <w:widowControl/>
              <w:spacing w:line="260" w:lineRule="exact"/>
              <w:jc w:val="both"/>
              <w:rPr>
                <w:rFonts w:hint="eastAsia" w:ascii="宋体" w:hAnsi="宋体" w:eastAsia="宋体" w:cs="宋体"/>
                <w:sz w:val="18"/>
                <w:szCs w:val="18"/>
              </w:rPr>
            </w:pPr>
            <w:r>
              <w:rPr>
                <w:rFonts w:hint="eastAsia" w:ascii="宋体" w:hAnsi="宋体" w:eastAsia="宋体" w:cs="宋体"/>
                <w:sz w:val="18"/>
                <w:szCs w:val="18"/>
                <w:lang w:eastAsia="zh-CN"/>
              </w:rPr>
              <w:t>《兽药管理条例》第四章</w:t>
            </w:r>
            <w:r>
              <w:rPr>
                <w:rFonts w:hint="eastAsia" w:ascii="宋体" w:hAnsi="宋体" w:eastAsia="宋体" w:cs="宋体"/>
                <w:sz w:val="18"/>
                <w:szCs w:val="18"/>
                <w:lang w:val="en-US" w:eastAsia="zh-CN"/>
              </w:rPr>
              <w:t>第二十二条第四款规定</w:t>
            </w:r>
            <w:r>
              <w:rPr>
                <w:rFonts w:hint="eastAsia" w:ascii="宋体" w:hAnsi="宋体" w:eastAsia="宋体" w:cs="宋体"/>
                <w:sz w:val="18"/>
                <w:szCs w:val="18"/>
              </w:rPr>
              <w:t>兽药经营质量管理规范规定的其他经营条件。</w:t>
            </w:r>
          </w:p>
          <w:p>
            <w:pPr>
              <w:widowControl/>
              <w:spacing w:line="260" w:lineRule="exact"/>
              <w:jc w:val="both"/>
              <w:rPr>
                <w:rFonts w:hint="eastAsia" w:ascii="宋体" w:hAnsi="宋体" w:eastAsia="宋体" w:cs="宋体"/>
                <w:sz w:val="18"/>
                <w:szCs w:val="18"/>
              </w:rPr>
            </w:pPr>
            <w:r>
              <w:rPr>
                <w:rFonts w:hint="eastAsia" w:ascii="宋体" w:hAnsi="宋体" w:eastAsia="宋体" w:cs="宋体"/>
                <w:sz w:val="18"/>
                <w:szCs w:val="18"/>
                <w:lang w:val="en-US" w:eastAsia="zh-CN"/>
              </w:rPr>
              <w:t>（湖南省实施《兽药经营质量管理规范》细则 第八条 兽药经营场所应有相应的办公设备,配备有专门用于兽药经营使用的办公电脑，有能满足所经营兽药能按照处方药、非处方药及兽药类别与兽药剂型分别陈列的货架、橱柜和柜台。第十条 兽药仓库应有照明、通风、避光、防潮、防尘、防污染、防虫鼠、防火和进行温、湿度监控的设施、设备。）</w:t>
            </w: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eastAsia="zh-CN"/>
              </w:rPr>
              <w:t>株洲市农业农村局</w:t>
            </w:r>
          </w:p>
        </w:tc>
        <w:tc>
          <w:tcPr>
            <w:tcW w:w="1301"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经营企业法人</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rPr>
            </w:pPr>
            <w:r>
              <w:rPr>
                <w:rFonts w:hint="default"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44</w:t>
            </w:r>
          </w:p>
        </w:tc>
        <w:tc>
          <w:tcPr>
            <w:tcW w:w="2276"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兽药管理制度</w:t>
            </w:r>
          </w:p>
        </w:tc>
        <w:tc>
          <w:tcPr>
            <w:tcW w:w="1534"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兽药经营许可证</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eastAsia="zh-CN"/>
              </w:rPr>
              <w:t>《兽药管理条例》第四章</w:t>
            </w:r>
            <w:r>
              <w:rPr>
                <w:rFonts w:hint="eastAsia" w:ascii="宋体" w:hAnsi="宋体" w:eastAsia="宋体" w:cs="宋体"/>
                <w:sz w:val="18"/>
                <w:szCs w:val="18"/>
                <w:lang w:val="en-US" w:eastAsia="zh-CN"/>
              </w:rPr>
              <w:t xml:space="preserve"> 第二十九条 兽药经营企业，应当建立兽药保管制度，采取必要的冷藏、防冻、防潮、防虫、防鼠等措施，保持所经营兽药的质量。</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湖南省实施《兽药经营质量管理规范》细则 第十五条 兽药经营企业应制定下列管理制度：（一）企业员工岗位职责；（二）兽药采购管理制度；（三）兽药验收、入库管理制度；（四）兽药销售管理制度；</w:t>
            </w:r>
          </w:p>
          <w:p>
            <w:pPr>
              <w:widowControl/>
              <w:spacing w:line="260" w:lineRule="exact"/>
              <w:jc w:val="both"/>
              <w:rPr>
                <w:rFonts w:hint="eastAsia" w:ascii="宋体" w:hAnsi="宋体" w:eastAsia="宋体" w:cs="宋体"/>
                <w:sz w:val="18"/>
                <w:szCs w:val="18"/>
              </w:rPr>
            </w:pPr>
            <w:r>
              <w:rPr>
                <w:rFonts w:hint="eastAsia" w:ascii="宋体" w:hAnsi="宋体" w:eastAsia="宋体" w:cs="宋体"/>
                <w:sz w:val="18"/>
                <w:szCs w:val="18"/>
                <w:lang w:val="en-US" w:eastAsia="zh-CN"/>
              </w:rPr>
              <w:t>（五）兽药贮存保管制度；（六）兽用生物制品停电时贮存应急措施。（七）仓库管理制度；（八）兽药不良反应报告制度；（九）兽药质量档案管理制度；（十）经营设施、设备维护管理制度：（十一）企业员工培训制度；（十二）兽药经营质量承诺制度；（十三)质量投拆与质量事故处理制度；（十四）记录与资料管理制度。</w:t>
            </w: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eastAsia="zh-CN"/>
              </w:rPr>
              <w:t>株洲市农业农村局</w:t>
            </w:r>
          </w:p>
        </w:tc>
        <w:tc>
          <w:tcPr>
            <w:tcW w:w="1301"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经营企业法人</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rPr>
            </w:pPr>
            <w:r>
              <w:rPr>
                <w:rFonts w:hint="default"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45</w:t>
            </w:r>
          </w:p>
        </w:tc>
        <w:tc>
          <w:tcPr>
            <w:tcW w:w="2276"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兽药经营记录</w:t>
            </w:r>
          </w:p>
        </w:tc>
        <w:tc>
          <w:tcPr>
            <w:tcW w:w="1534"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兽药经营许可证</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eastAsia="zh-CN"/>
              </w:rPr>
              <w:t>《兽药管理条例》第四章</w:t>
            </w:r>
            <w:r>
              <w:rPr>
                <w:rFonts w:hint="eastAsia" w:ascii="宋体" w:hAnsi="宋体" w:eastAsia="宋体" w:cs="宋体"/>
                <w:sz w:val="18"/>
                <w:szCs w:val="18"/>
                <w:lang w:val="en-US" w:eastAsia="zh-CN"/>
              </w:rPr>
              <w:t xml:space="preserve"> 第二十八条 兽药经营企业购销兽药，应当建立购销记录。</w:t>
            </w:r>
          </w:p>
          <w:p>
            <w:pPr>
              <w:widowControl/>
              <w:spacing w:line="260" w:lineRule="exact"/>
              <w:jc w:val="both"/>
              <w:rPr>
                <w:rFonts w:hint="eastAsia" w:ascii="宋体" w:hAnsi="宋体" w:eastAsia="宋体" w:cs="宋体"/>
                <w:sz w:val="18"/>
                <w:szCs w:val="18"/>
              </w:rPr>
            </w:pPr>
            <w:r>
              <w:rPr>
                <w:rFonts w:hint="eastAsia" w:ascii="宋体" w:hAnsi="宋体" w:eastAsia="宋体" w:cs="宋体"/>
                <w:sz w:val="18"/>
                <w:szCs w:val="18"/>
                <w:lang w:val="en-US" w:eastAsia="zh-CN"/>
              </w:rPr>
              <w:t>湖南省实施《兽药经营质量管理规范》细则 第十六条 兽药经营企业应当做好下列经营记录：（一）兽药采购记录；（二）兽药销售记录；（三）不合格兽药和退货兽药的处理记录；（四）兽医行政管理部门的监督检查情况记录；（五）仓库温、湿度监测记录；（六）冷冻柜、冷藏柜温度监测记录；（七）员工培训记录；（八）兽药质量档案；（九）兽药不良反应记录。</w:t>
            </w: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eastAsia="zh-CN"/>
              </w:rPr>
              <w:t>株洲市农业农村局</w:t>
            </w:r>
          </w:p>
        </w:tc>
        <w:tc>
          <w:tcPr>
            <w:tcW w:w="1301"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经营企业法人</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rPr>
            </w:pPr>
            <w:r>
              <w:rPr>
                <w:rFonts w:hint="default"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46</w:t>
            </w:r>
          </w:p>
        </w:tc>
        <w:tc>
          <w:tcPr>
            <w:tcW w:w="2276"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动物诊疗场所地理方位图、室内平面图和各功能区布局图</w:t>
            </w:r>
          </w:p>
        </w:tc>
        <w:tc>
          <w:tcPr>
            <w:tcW w:w="1534"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动物诊疗许可证</w:t>
            </w:r>
          </w:p>
        </w:tc>
        <w:tc>
          <w:tcPr>
            <w:tcW w:w="4425" w:type="dxa"/>
            <w:vAlign w:val="center"/>
          </w:tcPr>
          <w:p>
            <w:pPr>
              <w:widowControl/>
              <w:spacing w:line="260" w:lineRule="exact"/>
              <w:jc w:val="both"/>
              <w:rPr>
                <w:rFonts w:hint="eastAsia" w:ascii="宋体" w:hAnsi="宋体" w:eastAsia="宋体" w:cs="宋体"/>
                <w:sz w:val="18"/>
                <w:szCs w:val="18"/>
              </w:rPr>
            </w:pPr>
            <w:r>
              <w:rPr>
                <w:rFonts w:hint="eastAsia" w:ascii="宋体" w:hAnsi="宋体" w:eastAsia="宋体" w:cs="宋体"/>
                <w:sz w:val="18"/>
                <w:szCs w:val="18"/>
                <w:lang w:val="en-US" w:eastAsia="zh-CN"/>
              </w:rPr>
              <w:t>《中华人民共和国动物防疫法》第七章第六十一条　从事动物诊疗活动的机构，应当具备下列条件：（一）有与动物诊疗活动相适应并符合动物防疫条件的场所；</w:t>
            </w: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eastAsia="zh-CN"/>
              </w:rPr>
              <w:t>株洲市农业农村局</w:t>
            </w:r>
          </w:p>
        </w:tc>
        <w:tc>
          <w:tcPr>
            <w:tcW w:w="1301"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经营企业法人</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rPr>
            </w:pPr>
            <w:r>
              <w:rPr>
                <w:rFonts w:hint="default"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47</w:t>
            </w:r>
          </w:p>
        </w:tc>
        <w:tc>
          <w:tcPr>
            <w:tcW w:w="2276"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动物诊疗场所使用权证明</w:t>
            </w:r>
          </w:p>
        </w:tc>
        <w:tc>
          <w:tcPr>
            <w:tcW w:w="1534"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动物诊疗许可证</w:t>
            </w:r>
          </w:p>
        </w:tc>
        <w:tc>
          <w:tcPr>
            <w:tcW w:w="4425" w:type="dxa"/>
            <w:vAlign w:val="center"/>
          </w:tcPr>
          <w:p>
            <w:pPr>
              <w:widowControl/>
              <w:spacing w:line="260" w:lineRule="exact"/>
              <w:jc w:val="both"/>
              <w:rPr>
                <w:rFonts w:hint="eastAsia" w:ascii="宋体" w:hAnsi="宋体" w:eastAsia="宋体" w:cs="宋体"/>
                <w:sz w:val="18"/>
                <w:szCs w:val="18"/>
              </w:rPr>
            </w:pPr>
            <w:r>
              <w:rPr>
                <w:rFonts w:hint="eastAsia" w:ascii="宋体" w:hAnsi="宋体" w:eastAsia="宋体" w:cs="宋体"/>
                <w:sz w:val="18"/>
                <w:szCs w:val="18"/>
                <w:lang w:val="en-US" w:eastAsia="zh-CN"/>
              </w:rPr>
              <w:t>《中华人民共和国动物防疫法》第七章第六十一条　从事动物诊疗活动的机构，应当具备下列条件：</w:t>
            </w: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eastAsia="zh-CN"/>
              </w:rPr>
              <w:t>株洲市农业农村局</w:t>
            </w:r>
          </w:p>
        </w:tc>
        <w:tc>
          <w:tcPr>
            <w:tcW w:w="1301"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住建部门/租赁房屋产权人或所有人</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rPr>
            </w:pPr>
            <w:r>
              <w:rPr>
                <w:rFonts w:hint="default"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477" w:type="dxa"/>
            <w:vAlign w:val="center"/>
          </w:tcPr>
          <w:p>
            <w:pPr>
              <w:widowControl/>
              <w:spacing w:line="2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48</w:t>
            </w:r>
          </w:p>
        </w:tc>
        <w:tc>
          <w:tcPr>
            <w:tcW w:w="2276"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执业兽医师资格证书原件及复印件</w:t>
            </w:r>
          </w:p>
        </w:tc>
        <w:tc>
          <w:tcPr>
            <w:tcW w:w="1534"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动物诊疗许可证</w:t>
            </w:r>
          </w:p>
        </w:tc>
        <w:tc>
          <w:tcPr>
            <w:tcW w:w="4425" w:type="dxa"/>
            <w:vAlign w:val="center"/>
          </w:tcPr>
          <w:p>
            <w:pPr>
              <w:widowControl/>
              <w:spacing w:line="260" w:lineRule="exact"/>
              <w:jc w:val="both"/>
              <w:rPr>
                <w:rFonts w:hint="eastAsia" w:ascii="宋体" w:hAnsi="宋体" w:eastAsia="宋体" w:cs="宋体"/>
                <w:sz w:val="18"/>
                <w:szCs w:val="18"/>
              </w:rPr>
            </w:pPr>
            <w:r>
              <w:rPr>
                <w:rFonts w:hint="eastAsia" w:ascii="宋体" w:hAnsi="宋体" w:eastAsia="宋体" w:cs="宋体"/>
                <w:sz w:val="18"/>
                <w:szCs w:val="18"/>
                <w:lang w:val="en-US" w:eastAsia="zh-CN"/>
              </w:rPr>
              <w:t>《中华人民共和国动物防疫法》第七章第六十一条　从事动物诊疗活动的机构，应当具备下列条件：（二）有与动物诊疗活动相适应的执业兽医；</w:t>
            </w: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eastAsia="zh-CN"/>
              </w:rPr>
              <w:t>株洲市农业农村局</w:t>
            </w:r>
          </w:p>
        </w:tc>
        <w:tc>
          <w:tcPr>
            <w:tcW w:w="1301"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农业农村部门</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rPr>
            </w:pPr>
            <w:r>
              <w:rPr>
                <w:rFonts w:hint="default"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49</w:t>
            </w:r>
          </w:p>
        </w:tc>
        <w:tc>
          <w:tcPr>
            <w:tcW w:w="2276"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执业兽医和服务人员的健康证明材料</w:t>
            </w:r>
          </w:p>
        </w:tc>
        <w:tc>
          <w:tcPr>
            <w:tcW w:w="1534"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动物诊疗许可证</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《公共场所卫生管理条例》第二章第七条 公共场所直接为顾客服务的人员，持有"健康合格证"方能从事本职工作。《执业兽医管理办法》第三章 </w:t>
            </w:r>
          </w:p>
          <w:p>
            <w:pPr>
              <w:widowControl/>
              <w:spacing w:line="260" w:lineRule="exact"/>
              <w:jc w:val="both"/>
              <w:rPr>
                <w:rFonts w:hint="eastAsia" w:ascii="宋体" w:hAnsi="宋体" w:eastAsia="宋体" w:cs="宋体"/>
                <w:sz w:val="18"/>
                <w:szCs w:val="18"/>
              </w:rPr>
            </w:pPr>
            <w:r>
              <w:rPr>
                <w:rFonts w:hint="eastAsia" w:ascii="宋体" w:hAnsi="宋体" w:eastAsia="宋体" w:cs="宋体"/>
                <w:sz w:val="18"/>
                <w:szCs w:val="18"/>
                <w:lang w:val="en-US" w:eastAsia="zh-CN"/>
              </w:rPr>
              <w:t>取得执业兽医师资格证书，从事动物诊疗活动的，应当向注册机关申请兽医执业注册；第十五条 申请兽医执业注册或者备案的，应当向注册机关提交下列材料：（三）医疗机构出具的6个月内的健康体检证明</w:t>
            </w: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eastAsia="zh-CN"/>
              </w:rPr>
              <w:t>株洲市农业农村局</w:t>
            </w:r>
          </w:p>
        </w:tc>
        <w:tc>
          <w:tcPr>
            <w:tcW w:w="1301"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当地疾病预防控制机构</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rPr>
            </w:pPr>
            <w:r>
              <w:rPr>
                <w:rFonts w:hint="default"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50</w:t>
            </w:r>
          </w:p>
        </w:tc>
        <w:tc>
          <w:tcPr>
            <w:tcW w:w="2276"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设施设备清单</w:t>
            </w:r>
          </w:p>
        </w:tc>
        <w:tc>
          <w:tcPr>
            <w:tcW w:w="1534"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动物诊疗许可证</w:t>
            </w:r>
          </w:p>
        </w:tc>
        <w:tc>
          <w:tcPr>
            <w:tcW w:w="4425" w:type="dxa"/>
            <w:vAlign w:val="center"/>
          </w:tcPr>
          <w:p>
            <w:pPr>
              <w:widowControl/>
              <w:spacing w:line="260" w:lineRule="exact"/>
              <w:jc w:val="both"/>
              <w:rPr>
                <w:rFonts w:hint="eastAsia" w:ascii="宋体" w:hAnsi="宋体" w:eastAsia="宋体" w:cs="宋体"/>
                <w:sz w:val="18"/>
                <w:szCs w:val="18"/>
              </w:rPr>
            </w:pPr>
            <w:r>
              <w:rPr>
                <w:rFonts w:hint="eastAsia" w:ascii="宋体" w:hAnsi="宋体" w:eastAsia="宋体" w:cs="宋体"/>
                <w:sz w:val="18"/>
                <w:szCs w:val="18"/>
                <w:lang w:val="en-US" w:eastAsia="zh-CN"/>
              </w:rPr>
              <w:t>《中华人民共和国动物防疫法第七章第六十一条　从事动物诊疗活动的机构，应当具备下列条件：（三）有与动物诊疗活动相适应的兽医器械和设备；</w:t>
            </w: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eastAsia="zh-CN"/>
              </w:rPr>
              <w:t>株洲市农业农村局</w:t>
            </w:r>
          </w:p>
        </w:tc>
        <w:tc>
          <w:tcPr>
            <w:tcW w:w="1301"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经营企业法人</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rPr>
            </w:pPr>
            <w:r>
              <w:rPr>
                <w:rFonts w:hint="default"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51</w:t>
            </w:r>
          </w:p>
        </w:tc>
        <w:tc>
          <w:tcPr>
            <w:tcW w:w="2276"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管理制度文本</w:t>
            </w:r>
          </w:p>
        </w:tc>
        <w:tc>
          <w:tcPr>
            <w:tcW w:w="1534"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动物诊疗许可证</w:t>
            </w:r>
          </w:p>
        </w:tc>
        <w:tc>
          <w:tcPr>
            <w:tcW w:w="4425" w:type="dxa"/>
            <w:vAlign w:val="center"/>
          </w:tcPr>
          <w:p>
            <w:pPr>
              <w:widowControl/>
              <w:spacing w:line="260" w:lineRule="exact"/>
              <w:jc w:val="both"/>
              <w:rPr>
                <w:rFonts w:hint="eastAsia" w:ascii="宋体" w:hAnsi="宋体" w:eastAsia="宋体" w:cs="宋体"/>
                <w:sz w:val="18"/>
                <w:szCs w:val="18"/>
              </w:rPr>
            </w:pPr>
            <w:r>
              <w:rPr>
                <w:rFonts w:hint="eastAsia" w:ascii="宋体" w:hAnsi="宋体" w:eastAsia="宋体" w:cs="宋体"/>
                <w:sz w:val="18"/>
                <w:szCs w:val="18"/>
                <w:lang w:val="en-US" w:eastAsia="zh-CN"/>
              </w:rPr>
              <w:t>《中华人民共和国动物防疫法第七章第六十一条　从事动物诊疗活动的机构，应当具备下列条件：（四）有完善的管理制度。</w:t>
            </w: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eastAsia="zh-CN"/>
              </w:rPr>
              <w:t>株洲市农业农村局</w:t>
            </w:r>
          </w:p>
        </w:tc>
        <w:tc>
          <w:tcPr>
            <w:tcW w:w="1301"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经营企业法人</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rPr>
            </w:pPr>
            <w:r>
              <w:rPr>
                <w:rFonts w:hint="default"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52</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身份证明材料变更的证明</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不动产登记</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《民法典》第二百一十一条：当事人申请登记，应当根据不同登记事项提供权属证明和不动产界址、面积等必要材料</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《不动产登记暂行条例》第十六条：申请人应当提交下列材料，并对申请材料的真实性负责：……（三）相关的不动产权属来源证明材料、登记原因证明文件、不动产权属证书</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《不动产登记暂行条例实施细则》第三十七条：申请国有建设用地使用权及房屋所有权变更登记的，应当根据不同情况，提交下列材料：……（二）发生变更的材料</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不动产登记机构</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公安部门</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w:t>
            </w:r>
          </w:p>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53</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zh-TW" w:eastAsia="zh-CN"/>
              </w:rPr>
              <w:t>房屋已经竣工的证明（限建筑面积300平方米以下的自建房）</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zh-TW" w:eastAsia="zh-CN"/>
              </w:rPr>
              <w:t>不动产登记</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《民法典》第二百一十一条：当事人申请登记，应当根据不同登记事项提供权属证明和不动产界址、面积等必要材料</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《不动产登记暂行条例》第十六条：申请人应当提交下列材料，并对申请材料的真实性负责：……（三）相关的不动产权属来源证明材料、登记原因证明文件、不动产权属证书</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《不动产登记暂行条例实施细则》第三十五条：申请国有建设用地使用权及房屋所有权首次登记的，应当提交下列材料：……（三）房屋已经竣工的材料</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不动产登记机构</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住建部门</w:t>
            </w:r>
          </w:p>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施工单位</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w:t>
            </w:r>
          </w:p>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54</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公共场所卫生管理制度</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公共场所卫生许可证（新发）</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卫生管理条例》第三条（五）公共场所的卫生标准和要求，由卫生部负责制定。《公共场所卫生管理条例实施细则》第三条公共场所经营者申请卫生许可证的，应当提交下列资料：（五）公共场所卫生管理制度。</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市卫生健康委政务窗口</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申请人</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0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55</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从业人员健康证明、培训合格证复印件</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公共场所卫生许可证（新发）</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卫生管理条例》第三条（五）公共场所的卫生标准和要求，由卫生部负责制定。《公共场所卫生管理条例实施细则》第九条公共场所经营者应当建立卫生培训制度，组织从业人员学习相关卫生法律知识和公共场所卫生知识，并进行考核。对考核不合格的，不得安排上岗。第十条公共场所经营者应当组织从业人员每年进行健康检查，从业人员在取得有效健康合格证明后方可上岗。</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市卫生健康委政务窗口</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卫生健康行政部门</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0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56</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法定代表人或负责人身份证明</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公共场所卫生许可证（新发</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卫生管理条例》第三条（五）公共场所的卫生标准和要求，由卫生部负责制定。《公共场所卫生管理条例实施细则》第三条公共场所经营者申请卫生许可证的，应当提交下列资料：（二）法定代表人或者负责人身份证明。</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市卫生健康委政务窗口</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公安机关</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0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57</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公共场所地址方位示意图</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公共场所卫生许可证（新发）</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卫生管理条例》第三条（五）公共场所的卫生标准和要求，由卫生部负责制定。《公共场所卫生管理条例实施细则》第三条公共场所经营者申请卫生许可证的，应当提交下列资料（三）公共场所地址方位示意图、平面图和卫生设施平面布局图。</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市卫生健康委政务窗口</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规划局</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0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58</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工商执照副本、组织机构代码证或事业单位 法人证明复印件</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公共场所卫生许可证（续证）</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卫生管理条例》第三条（五）公共场所的卫生标准和要求，由卫生部负责制定。《公共场所卫生管理条例实施细则》第三条公共场所经营者申请卫生许可证的，应当提交下列资料：（二）法定代表人或者负责人身份证明。</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市卫生健康委政务窗口</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公安机关</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0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59</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从业人员健康证明、培训合格证复印件</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公共场所卫生许可证（续证）</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卫生管理条例》第三条（五）公共场所的卫生标准和要求，由卫生部负责制定。《公共场所卫生管理条例实施细则》第九条公共场所经营者应当建立卫生培训制度，组织从业人员学习相关卫生法律知识和公共场所卫生知识，并进行考核。对考核不合格的，不得安排上岗。第十条公共场所经营者应当组织从业人员每年进行健康检查，从业人员在取得有效健康合格证明后方可上岗。</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市卫生健康委政务窗口</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卫生健康行政部门</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60</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检测机构出具的近期卫生监测评价合格报告复印件</w:t>
            </w:r>
          </w:p>
        </w:tc>
        <w:tc>
          <w:tcPr>
            <w:tcW w:w="1534" w:type="dxa"/>
            <w:vAlign w:val="top"/>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公共场所卫生许可证（续证）</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卫生管理条例》第三条（五）公共场所的卫生标准和要求，由卫生部负责制定。《公共场所卫生管理条例实施细则》第三条公共场所经营者申请卫生许可证的，应当提交下列资料：（四）公共场所卫生检测或者评价报告。</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市卫生健康委政务窗口</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卫生健康行政部门</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61</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法定代表人身份证复印件</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卫生许可证遗失、损毁等补证</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卫生管理条例》第三条（五）公共场所的卫生标准和要求，由卫生部负责制定。《公共场所卫生管理条例实施细则》第三条公共场所经营者申请卫生许可证的，应当提交下列资料：（二）法定代表人或者负责人身份证明。</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市卫生健康委政务窗口</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公安机关</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spacing w:line="30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62</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法定代表人身份证复印件</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卫生许可证注销</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共场所卫生管理条例》第三条（五）公共场所的卫生标准和要求，由卫生部负责制定。《公共场所卫生管理条例实施细则》第三条公共场所经营者申请卫生许可证的，应当提交下列资料：（二）法定代表人或者负责人身份证明。</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市卫生健康委政务窗口</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公安机关</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63</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选址意见书和用地预审意见</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证明核准项目符合城乡规划和土地利用总体规划等内容</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城乡规划法》第三十六条：“按照国家规定需要有关部门批准或者核准的建设项目，以划拨方式提供国有土地使用权的，建设单位在报送有关部门批准或者核准前，应当向城乡规划主管部门申请核发选址意见书。 前款规定以外的建设项目不需要申请选址意见书。”</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2.《土地管理法》第五十二条:“建设项目可行性研究论证时，自然资源主管部门可以根据土地利用总体规划、土地利用年度计划和建设用地标准，对建设用地有关事项进行审查，并提出意见。”</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3.《企业投资项目核准和备案管理条例》（中华人民共和国国务院令第673号）第六条第三款：“法律、行政法规规定办理相关手续作为项目核准前置条件的，企业应当提交已经办理相关手续的证明文件。”</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4．《企业投资项目核准和备案管理办法》（国家发展改革委令第2号）第二十二条:“项目单位在报送项目申请报告时，应当根据国家法律法规的规定附具以下文件：</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（一）城乡规划行政主管部门出具的选址意见书（仅指以划拨方式提供国有土地使用权的项目）；</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（二）国土资源（海洋）行政主管部门出具的用地（用海）预审意见（国土资源主管部门明确可以不进行用地预审的情形除外）；</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（三）法律、行政法规规定需要办理的其他相关手续。”</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发展改革部门</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自然资源部门</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64</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水利部门出具的工程移民安置规划审核意见及规划文本（涉及移民安置的大中型水利工程）</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证明水利水电工程建设征地补偿和移民安置工作符合国家有关规</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大中型水利水电工程建设征地补偿和移民安置条例》（2006年7月7日国务院令第471号）第十条：大中型水利水电工程的移民安置规划，按照审批权限经省、自治区、直辖市人民政府移民管理机构或者国务院移民管理机构审核后，由项目法人或者项目主管部门报项目审批或者核准部门，与可行性研究报告或者项目申请报告一并审批或者核准。</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发展改革部门</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水利部门</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65</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资信证明</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申请出租汽车（含网络预约出租）经营许可</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1、《国务院对确需保留的行政审批项目设定行政许可的决定》（2016年8月25日国务院令第671号）第112项“出租汽车经营资格证、车辆运营证和驾驶员客运资格证核发”。</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巡游出租汽车经营服务管理规定》（交通运输部令2016年第64号）第九条“申请人申请巡游出租汽车经营时，应当提交以下材料：(二)投资人、负责人身份、资信证明及其复印件，经办人的身份证明及其复印件和委托书; ”</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交通运输行政主管部门</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征信机构</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66</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无交通肇事犯罪、危险驾驶犯罪记录，无吸毒记录，无饮酒后驾驶记录，最近连续3个记分周期没有记满12分记录的证明 </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申请出租汽车驾驶员从业资格证</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1、《国务院对确需保留的行政审批项目设定行政许可的决定》（2016年8月25日国务院令第671号）第112项“出租汽车经营资格证、车辆运营证和驾驶员客运资格证核发”。</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2、《出租汽车驾驶员从业资格管理规定》（交通运输部令2016年第63号）第十条　申请参加出租汽车驾驶员从业资格考试的，应当符合下列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交通运输行政主管部门</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道路交通安全主管部门</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67</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无暴力犯罪记录的证明</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申请出租汽车驾驶员从业资格证</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1、《国务院对确需保留的行政审批项目设定行政许可的决定》（2016年8月25日国务院令第671号）第112项“出租汽车经营资格证、车辆运营证和驾驶员客运资格证核发”。</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2、《出租汽车驾驶员从业资格管理规定》（交通运输部令2016年第63号）第十条　申请参加出租汽车驾驶员从业资格考试的，应当符合下列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交通运输行政主管部门</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公安部门</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68</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3年内无重大以上交通责任事故记录证明</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申请经营性道路旅客、危货运输驾驶员从业资格</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1、《中华人民共和国道路运输条例》（国务院令2019年第709号）第九条  从事客运经营的驾驶人员，应当符合下列条件：（一）取得相应的机动车驾驶证；（二）年龄不超过60周岁；（三）3年内无重大以上交通责任事故记录；（四）经设区的市级道路运输管理机构对有关客运法律法规、机动车维修和旅客急救基本知识考试合格。</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2、《道路运输从业人员管理规定》（中华人民共和国交通运输部令2019年第18号）第十五条　申请参加经营性道路客货运输驾驶员从业资格考试的人员，应当向其户籍地或者暂住地设区的市级道路运输管理机构提出申请，填写《经营性道路客货运输驾驶员从业资格考试申请表》（式样见附件1），并提供下列材料： （一）身份证明及复印件； （二）机动车驾驶证及复印件； （三）申请参加道路旅客运输驾驶员从业资格考试的，还应当提供道路交通安全主管部门出具的3年内无重大以上交通责任事故记录证明。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 xml:space="preserve">第十六条　申请参加道路危险货物运输驾驶员从业资格考试的，应当向其户籍地或者暂住地设区的市级交通运输主管部门提出申请，填写《道路危险货物运输从业人员从业资格考试申请表》（式样见附件2），并提供下列材料：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 xml:space="preserve">（一）身份证明及复印件； （二）机动车驾驶证及复印件； （三）道路旅客运输驾驶员从业资格证件或者道路货物运输驾驶员从业资格证件及复印件或者全日制驾驶职业教育学籍证明； （四）相关培训证明及复印件；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（五）道路交通安全主管部门出具的3年内无重大以上交通责任事故记录证明。</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交通运输行政主管部门</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道路交通安全主管部门</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69</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教练员安全驾驶经历证明</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机动车驾驶员培训许可</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1、《中华人民共和国道路运输条例》（国务院令2019年第709号）第三十八条 申请从事机动车驾驶员培训的，应当具备下列条件：（一）取得企业法人资格；（二）有健全的培训机构和管理制度；（三）有与培训业务相适应的教学人员、管理人员；（四）有必要的教学车辆和其他教学设施、设备、场地。</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2、《机动车驾驶员培训管理规定》（交通运输部令2016年第51号）第十三条  申请从事机动车驾驶员培训经营的，应当依法向工商行政管理机关办理有关登记手续后，向所在地县级道路运输管理机构提出申请，并提交以下材料：</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(一)《交通行政许可申请书》;</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(二)申请人身份证明及复印件;</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(三)经营场所使用权证明或产权证明及复印件;</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(四)教练场地使用权证明或产权证明及复印件;</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(五)教练场地技术条件说明;</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(六)教学车辆技术条件、车型及数量证明(申请从事机动车驾驶员培训教练场经营的无需提交);</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(七)教学车辆购置证明(申请从事机动车驾驶员培训教练场经营的无需提交);</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(八)各类设施、设备清单;</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(九)拟聘用人员名册、职称证明;</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(十)申请人办理的工商营业执照正、副本及复印件;</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(十一)根据本规定需要提供的其他相关材料。</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申请从事普通机动车驾驶员培训业务的，在递交申请材料时，应当同时提供由公安交警部门出具的相关人员安全驾驶经历证明，安全驾驶经历的起算时间自申请材料递交之日起倒计。</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交通运输行政主管部门</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道路交通安全主管部门</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70</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装修材料防火性能符合消防技术标准的证明文件、出厂合格证</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公众聚集场所投入使用、营业前消防安全检查许可</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消防监督检查规定》（公安部令第120号）第八条：公众聚集场所在投入使用、营业前，建设单位或者使用单位应当向场所所在地的县级以上人民政府公安机关消防机构申请消防安全检查，并提交下列材料：……（六）装修材料防火性能符合消防技术标准的证明文件、出厂合格证。</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株洲市消防救援支队</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生产厂家</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71</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无犯罪记录证明</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社会团体成立、变更法定代表人</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《社会团体登记管理条例》国务院令第250号第七条：</w:t>
            </w:r>
          </w:p>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第十三条：有下列情形之一的，登记管理机关不予登记：（一）有根据证明申请筹备的社会团体的宗旨、业务范围不符合本条例第四条的规定的；（二）在同一行政区域内已有业务范围相同或者相似的社会团体，没有必要成立的；（三）发起人、拟任负责人正在或者曾经受到剥夺政治权利的刑事处罚，或者不具有完全民事行为能力的；（四）在申请登记时弄虚作假的；（五）有法律、行政法规禁止的其他情形的。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民政部门</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户籍所在地派出所</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72</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无犯罪记录证明</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民办非企业单位成立、变更法定代表人</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《民办非企业单位登记管理暂行条例》（国务院令第251号）第五条、第十五条、第十一条：第五条 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 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一条 登记管理机关应当自收到成立登记申请的全部有效文件之日起６０日内作出准予登记或者不予登记的决定。 有下列情形之一的，登记管理机关不予登记，并向申请人说明理由： （一）有根据证明申请登记的民办非企业单位的宗旨、业务范围不符合本条例第四条规定的； （二）在申请成立时弄虚作假的； （三）在同一行政区域内已有业务范围相同或者相似的民办非企业单位，没有必要成立的； （四）拟任负责人正在或者曾经受到剥夺政治权利的刑事处罚，或者不具有完全民事行为能力的； （五）有法律、行政法规禁止的其他情形的。 </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民政部门</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户籍所在地派出所</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1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77" w:type="dxa"/>
            <w:vAlign w:val="center"/>
          </w:tcPr>
          <w:p>
            <w:pPr>
              <w:widowControl/>
              <w:spacing w:line="2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73</w:t>
            </w:r>
          </w:p>
        </w:tc>
        <w:tc>
          <w:tcPr>
            <w:tcW w:w="2276"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离退休人员死亡证明</w:t>
            </w:r>
          </w:p>
        </w:tc>
        <w:tc>
          <w:tcPr>
            <w:tcW w:w="153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办理养老保险丧葬补助金、抚恤金核定</w:t>
            </w:r>
          </w:p>
        </w:tc>
        <w:tc>
          <w:tcPr>
            <w:tcW w:w="4425" w:type="dxa"/>
            <w:vAlign w:val="center"/>
          </w:tcPr>
          <w:p>
            <w:pPr>
              <w:widowControl/>
              <w:spacing w:line="26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人力资源社会保障部关于印发机关事业单位工作人员基本养老保险经办规程的通知》（人社部发〔2015〕32号）第四十条、《关于印发基本养老保险经办业务规程（试行）的通知》（劳社险中心函〔2003〕38号）第六十六条。</w:t>
            </w: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养老保险经办机构</w:t>
            </w:r>
          </w:p>
        </w:tc>
        <w:tc>
          <w:tcPr>
            <w:tcW w:w="1301"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社区、医院、公安等</w:t>
            </w:r>
          </w:p>
        </w:tc>
        <w:tc>
          <w:tcPr>
            <w:tcW w:w="570" w:type="dxa"/>
            <w:vAlign w:val="center"/>
          </w:tcPr>
          <w:p>
            <w:pPr>
              <w:widowControl/>
              <w:spacing w:line="260" w:lineRule="exact"/>
              <w:jc w:val="center"/>
              <w:rPr>
                <w:rFonts w:hint="eastAsia" w:ascii="宋体" w:hAnsi="宋体" w:eastAsia="宋体" w:cs="宋体"/>
                <w:sz w:val="18"/>
                <w:szCs w:val="18"/>
                <w:lang w:val="en-US" w:eastAsia="zh-CN"/>
              </w:rPr>
            </w:pPr>
          </w:p>
        </w:tc>
        <w:tc>
          <w:tcPr>
            <w:tcW w:w="585" w:type="dxa"/>
            <w:vAlign w:val="center"/>
          </w:tcPr>
          <w:p>
            <w:pPr>
              <w:widowControl/>
              <w:spacing w:line="260" w:lineRule="exact"/>
              <w:jc w:val="center"/>
              <w:rPr>
                <w:rFonts w:hint="eastAsia" w:ascii="宋体" w:hAnsi="宋体" w:eastAsia="宋体" w:cs="宋体"/>
                <w:sz w:val="18"/>
                <w:szCs w:val="18"/>
                <w:lang w:val="en-US" w:eastAsia="zh-CN"/>
              </w:rPr>
            </w:pPr>
          </w:p>
        </w:tc>
        <w:tc>
          <w:tcPr>
            <w:tcW w:w="514"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05" w:type="dxa"/>
            <w:vAlign w:val="center"/>
          </w:tcPr>
          <w:p>
            <w:pPr>
              <w:widowControl/>
              <w:spacing w:line="260" w:lineRule="exact"/>
              <w:jc w:val="center"/>
              <w:rPr>
                <w:rFonts w:hint="eastAsia" w:ascii="宋体" w:hAnsi="宋体" w:eastAsia="宋体" w:cs="宋体"/>
                <w:sz w:val="18"/>
                <w:szCs w:val="18"/>
                <w:lang w:val="en-US" w:eastAsia="zh-CN"/>
              </w:rPr>
            </w:pPr>
          </w:p>
        </w:tc>
        <w:tc>
          <w:tcPr>
            <w:tcW w:w="1110" w:type="dxa"/>
            <w:vAlign w:val="center"/>
          </w:tcPr>
          <w:p>
            <w:pPr>
              <w:widowControl/>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行政给付</w:t>
            </w:r>
          </w:p>
        </w:tc>
      </w:tr>
    </w:tbl>
    <w:p>
      <w:pPr>
        <w:pStyle w:val="2"/>
        <w:keepNext w:val="0"/>
        <w:keepLines w:val="0"/>
        <w:pageBreakBefore w:val="0"/>
        <w:widowControl w:val="0"/>
        <w:numPr>
          <w:ilvl w:val="0"/>
          <w:numId w:val="0"/>
        </w:numPr>
        <w:tabs>
          <w:tab w:val="left" w:pos="5908"/>
        </w:tabs>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18"/>
          <w:szCs w:val="18"/>
          <w:lang w:val="en-US" w:eastAsia="zh-CN"/>
        </w:rPr>
      </w:pPr>
    </w:p>
    <w:sectPr>
      <w:footerReference r:id="rId3" w:type="default"/>
      <w:pgSz w:w="16838" w:h="11906" w:orient="landscape"/>
      <w:pgMar w:top="158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Nimbus Roman No9 L">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4AF9"/>
    <w:rsid w:val="01CB62ED"/>
    <w:rsid w:val="06B40546"/>
    <w:rsid w:val="08A856C2"/>
    <w:rsid w:val="16DF569A"/>
    <w:rsid w:val="21E949C1"/>
    <w:rsid w:val="24E9246F"/>
    <w:rsid w:val="25B84B59"/>
    <w:rsid w:val="260F517D"/>
    <w:rsid w:val="29961F36"/>
    <w:rsid w:val="2D345E67"/>
    <w:rsid w:val="33B933CF"/>
    <w:rsid w:val="37DB1A31"/>
    <w:rsid w:val="3AC81F11"/>
    <w:rsid w:val="3AF54161"/>
    <w:rsid w:val="3BBC3C83"/>
    <w:rsid w:val="3EC200B9"/>
    <w:rsid w:val="3FAF13F9"/>
    <w:rsid w:val="46701456"/>
    <w:rsid w:val="4AAD751D"/>
    <w:rsid w:val="4AD66420"/>
    <w:rsid w:val="4BF6F768"/>
    <w:rsid w:val="4F1A541E"/>
    <w:rsid w:val="53A0603D"/>
    <w:rsid w:val="55697330"/>
    <w:rsid w:val="55765CF4"/>
    <w:rsid w:val="5EFA2779"/>
    <w:rsid w:val="681C53FC"/>
    <w:rsid w:val="6FBC0E1B"/>
    <w:rsid w:val="7442764D"/>
    <w:rsid w:val="75D74BD3"/>
    <w:rsid w:val="77A78EA0"/>
    <w:rsid w:val="7D8E6471"/>
    <w:rsid w:val="7FBD786B"/>
    <w:rsid w:val="9FFBD7D3"/>
    <w:rsid w:val="D4FFD2AD"/>
    <w:rsid w:val="E1D7A59A"/>
    <w:rsid w:val="E2DD3D40"/>
    <w:rsid w:val="E52F3418"/>
    <w:rsid w:val="ED53FA01"/>
    <w:rsid w:val="F1F72C55"/>
    <w:rsid w:val="F5F77075"/>
    <w:rsid w:val="F77346D9"/>
    <w:rsid w:val="F7BFF6D4"/>
    <w:rsid w:val="F7FB1588"/>
    <w:rsid w:val="FFEFE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customStyle="1" w:styleId="2">
    <w:name w:val="正文首缩两字 Char"/>
    <w:basedOn w:val="1"/>
    <w:qFormat/>
    <w:uiPriority w:val="99"/>
    <w:rPr>
      <w:rFonts w:ascii="Verdana" w:hAnsi="Verdana"/>
      <w:bC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11"/>
    <w:basedOn w:val="8"/>
    <w:qFormat/>
    <w:uiPriority w:val="0"/>
    <w:rPr>
      <w:rFonts w:ascii="Nimbus Roman No9 L" w:hAnsi="Nimbus Roman No9 L" w:eastAsia="Nimbus Roman No9 L" w:cs="Nimbus Roman No9 L"/>
      <w:color w:val="000000"/>
      <w:sz w:val="20"/>
      <w:szCs w:val="20"/>
      <w:u w:val="none"/>
    </w:rPr>
  </w:style>
  <w:style w:type="character" w:customStyle="1" w:styleId="11">
    <w:name w:val="font21"/>
    <w:basedOn w:val="8"/>
    <w:qFormat/>
    <w:uiPriority w:val="0"/>
    <w:rPr>
      <w:rFonts w:hint="eastAsia" w:ascii="宋体" w:hAnsi="宋体" w:eastAsia="宋体" w:cs="宋体"/>
      <w:color w:val="000000"/>
      <w:sz w:val="20"/>
      <w:szCs w:val="20"/>
      <w:u w:val="none"/>
    </w:rPr>
  </w:style>
  <w:style w:type="paragraph" w:customStyle="1" w:styleId="12">
    <w:name w:val="Other|1"/>
    <w:basedOn w:val="1"/>
    <w:qFormat/>
    <w:uiPriority w:val="0"/>
    <w:pPr>
      <w:spacing w:line="434" w:lineRule="auto"/>
      <w:ind w:firstLine="400"/>
    </w:pPr>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1078</Words>
  <Characters>1094</Characters>
  <Paragraphs>132</Paragraphs>
  <TotalTime>7</TotalTime>
  <ScaleCrop>false</ScaleCrop>
  <LinksUpToDate>false</LinksUpToDate>
  <CharactersWithSpaces>1712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2021-03-16T18:57:00Z</dcterms:created>
  <dc:creator>Administrator</dc:creator>
  <cp:lastModifiedBy>可苏。</cp:lastModifiedBy>
  <cp:lastPrinted>2021-04-29T00:15:00Z</cp:lastPrinted>
  <dcterms:modified xsi:type="dcterms:W3CDTF">2021-05-06T00:55:39Z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2ADA73CEBC624A98B6A6A0DDAA622780</vt:lpwstr>
  </property>
</Properties>
</file>