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06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2" w:hRule="atLeast"/>
        </w:trPr>
        <w:tc>
          <w:tcPr>
            <w:tcW w:w="100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50" w:lineRule="exact"/>
              <w:textAlignment w:val="auto"/>
              <w:rPr>
                <w:rFonts w:hint="eastAsia" w:ascii="华文新魏" w:eastAsia="华文新魏"/>
                <w:sz w:val="28"/>
                <w:szCs w:val="28"/>
              </w:rPr>
            </w:pPr>
            <w:r>
              <w:rPr>
                <w:rFonts w:hint="eastAsia" w:ascii="华文宋体" w:hAnsi="华文宋体" w:eastAsia="华文宋体"/>
                <w:sz w:val="28"/>
                <w:szCs w:val="28"/>
              </w:rPr>
              <w:t xml:space="preserve">审批意见：                                       </w:t>
            </w:r>
            <w:r>
              <w:rPr>
                <w:rFonts w:hint="eastAsia" w:ascii="仿宋" w:hAnsi="仿宋" w:eastAsia="仿宋" w:cs="仿宋"/>
                <w:kern w:val="2"/>
                <w:sz w:val="28"/>
                <w:szCs w:val="28"/>
                <w:highlight w:val="none"/>
                <w:lang w:val="en-US" w:eastAsia="zh-CN" w:bidi="ar-SA"/>
              </w:rPr>
              <w:t>株云环表[2021]5号</w:t>
            </w:r>
          </w:p>
          <w:p>
            <w:pPr>
              <w:keepNext w:val="0"/>
              <w:keepLines w:val="0"/>
              <w:pageBreakBefore w:val="0"/>
              <w:widowControl w:val="0"/>
              <w:kinsoku/>
              <w:wordWrap/>
              <w:overflowPunct/>
              <w:topLinePunct w:val="0"/>
              <w:autoSpaceDE/>
              <w:autoSpaceDN/>
              <w:bidi w:val="0"/>
              <w:adjustRightInd/>
              <w:snapToGrid/>
              <w:spacing w:line="420" w:lineRule="exact"/>
              <w:ind w:firstLine="600" w:firstLineChars="200"/>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一、湖南中油保洁有限公司株洲美泉加油站投资200万元在云田镇美泉社区建设湖南中油保洁有限公司株洲美泉加油站建设项目。项目总占地面积2000m</w:t>
            </w:r>
            <w:r>
              <w:rPr>
                <w:rFonts w:hint="eastAsia" w:ascii="仿宋" w:hAnsi="仿宋" w:eastAsia="仿宋" w:cs="仿宋"/>
                <w:kern w:val="0"/>
                <w:sz w:val="30"/>
                <w:szCs w:val="30"/>
                <w:vertAlign w:val="superscript"/>
                <w:lang w:val="en-US" w:eastAsia="zh-CN"/>
              </w:rPr>
              <w:t>2</w:t>
            </w:r>
            <w:r>
              <w:rPr>
                <w:rFonts w:hint="eastAsia" w:ascii="仿宋" w:hAnsi="仿宋" w:eastAsia="仿宋" w:cs="仿宋"/>
                <w:kern w:val="0"/>
                <w:sz w:val="30"/>
                <w:szCs w:val="30"/>
                <w:lang w:val="en-US" w:eastAsia="zh-CN"/>
              </w:rPr>
              <w:t>，设2个埋地钢制卧式油罐、2台加油机，并配套建设双层罐+地下水监测井、二次油气回收系统等环保设施。年零售石油240吨，其中柴油100吨，汽油140吨。</w:t>
            </w:r>
          </w:p>
          <w:p>
            <w:pPr>
              <w:keepNext w:val="0"/>
              <w:keepLines w:val="0"/>
              <w:pageBreakBefore w:val="0"/>
              <w:widowControl w:val="0"/>
              <w:kinsoku/>
              <w:wordWrap/>
              <w:overflowPunct/>
              <w:topLinePunct w:val="0"/>
              <w:autoSpaceDE/>
              <w:autoSpaceDN/>
              <w:bidi w:val="0"/>
              <w:adjustRightInd/>
              <w:snapToGrid/>
              <w:spacing w:line="420" w:lineRule="exact"/>
              <w:ind w:firstLine="600" w:firstLineChars="200"/>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二、根据湖南睿鼎建设服务有限公司编制的环境影响报告表分析结论与专家技术评审意见，在建设单位认真落实环评报告表提出的污染防治措施，确保污染物达标排放的前提下，从环境保护的角度，同意该项目按环评报告表中确定的地点、规模、内容进行建设。</w:t>
            </w:r>
          </w:p>
          <w:p>
            <w:pPr>
              <w:keepNext w:val="0"/>
              <w:keepLines w:val="0"/>
              <w:pageBreakBefore w:val="0"/>
              <w:widowControl w:val="0"/>
              <w:kinsoku/>
              <w:wordWrap/>
              <w:overflowPunct/>
              <w:topLinePunct w:val="0"/>
              <w:autoSpaceDE/>
              <w:autoSpaceDN/>
              <w:bidi w:val="0"/>
              <w:adjustRightInd/>
              <w:snapToGrid/>
              <w:spacing w:line="420" w:lineRule="exact"/>
              <w:ind w:firstLine="600" w:firstLineChars="200"/>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三、在项目运营中要认真落实报告表中的各项环保防治措施，并着重注意以下几点：</w:t>
            </w:r>
          </w:p>
          <w:p>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1.项目在运营中须严格采取安全防范措施，确保安全生产。</w:t>
            </w:r>
          </w:p>
          <w:p>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2.项目在运营中须采取防渗设施。</w:t>
            </w:r>
          </w:p>
          <w:p>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3.项目产生的生活污水和流动人员污水须经化粪池处理后农用，严禁外排；洗车废水、初期雨水须经隔油池沉淀处理后达标排放。</w:t>
            </w:r>
          </w:p>
          <w:p>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4.项目在运营中须确保油气回收系统正常运行。</w:t>
            </w:r>
          </w:p>
          <w:p>
            <w:pPr>
              <w:keepNext w:val="0"/>
              <w:keepLines w:val="0"/>
              <w:pageBreakBefore w:val="0"/>
              <w:widowControl w:val="0"/>
              <w:kinsoku/>
              <w:wordWrap/>
              <w:overflowPunct/>
              <w:topLinePunct w:val="0"/>
              <w:autoSpaceDE/>
              <w:autoSpaceDN/>
              <w:bidi w:val="0"/>
              <w:adjustRightInd/>
              <w:snapToGrid/>
              <w:spacing w:line="450" w:lineRule="exact"/>
              <w:ind w:firstLine="600" w:firstLineChars="200"/>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5.项目产生的噪声须采取减震、隔声、消声等措施降噪，减少噪声对周边环境的影响。</w:t>
            </w:r>
          </w:p>
          <w:p>
            <w:pPr>
              <w:keepNext w:val="0"/>
              <w:keepLines w:val="0"/>
              <w:pageBreakBefore w:val="0"/>
              <w:widowControl w:val="0"/>
              <w:kinsoku/>
              <w:wordWrap/>
              <w:overflowPunct/>
              <w:topLinePunct w:val="0"/>
              <w:autoSpaceDE/>
              <w:autoSpaceDN/>
              <w:bidi w:val="0"/>
              <w:adjustRightInd/>
              <w:snapToGrid/>
              <w:spacing w:line="420" w:lineRule="exact"/>
              <w:ind w:firstLine="600" w:firstLineChars="200"/>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6.项目产生的生活垃圾由环卫部门集中收集处理；项目产生的含油废渣、清罐废渣、清罐废液等危险废物，应委托有资质单位处理。</w:t>
            </w:r>
          </w:p>
          <w:p>
            <w:pPr>
              <w:keepNext w:val="0"/>
              <w:keepLines w:val="0"/>
              <w:pageBreakBefore w:val="0"/>
              <w:widowControl w:val="0"/>
              <w:kinsoku/>
              <w:wordWrap/>
              <w:overflowPunct/>
              <w:topLinePunct w:val="0"/>
              <w:autoSpaceDE/>
              <w:autoSpaceDN/>
              <w:bidi w:val="0"/>
              <w:adjustRightInd/>
              <w:snapToGrid/>
              <w:spacing w:line="420" w:lineRule="exact"/>
              <w:ind w:firstLine="600" w:firstLineChars="200"/>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四、由株洲云龙示范区生态环境局负责该项目“三同时”监督检查及日常监督检查。</w:t>
            </w:r>
          </w:p>
          <w:p>
            <w:pPr>
              <w:keepNext w:val="0"/>
              <w:keepLines w:val="0"/>
              <w:pageBreakBefore w:val="0"/>
              <w:widowControl w:val="0"/>
              <w:kinsoku/>
              <w:wordWrap/>
              <w:overflowPunct/>
              <w:topLinePunct w:val="0"/>
              <w:autoSpaceDE/>
              <w:autoSpaceDN/>
              <w:bidi w:val="0"/>
              <w:adjustRightInd/>
              <w:snapToGrid/>
              <w:spacing w:line="420" w:lineRule="exact"/>
              <w:ind w:firstLine="600" w:firstLineChars="200"/>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五、你单位应在收到本批复后10个工作日内，将批准后的环境影响报告表送株洲云龙示范区生态环境局。</w:t>
            </w:r>
          </w:p>
          <w:p>
            <w:pPr>
              <w:keepNext w:val="0"/>
              <w:keepLines w:val="0"/>
              <w:pageBreakBefore w:val="0"/>
              <w:widowControl w:val="0"/>
              <w:kinsoku/>
              <w:wordWrap/>
              <w:overflowPunct/>
              <w:topLinePunct w:val="0"/>
              <w:autoSpaceDE/>
              <w:autoSpaceDN/>
              <w:bidi w:val="0"/>
              <w:adjustRightInd/>
              <w:snapToGrid/>
              <w:spacing w:line="420" w:lineRule="exact"/>
              <w:ind w:firstLine="600" w:firstLineChars="200"/>
              <w:textAlignment w:val="auto"/>
              <w:outlineLvl w:val="9"/>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六、环境影响报告表经批准后，若项目的性质、规模、地点和环境保护措施等发生重大变动的，须重新报备环境影响评价文件。</w:t>
            </w:r>
          </w:p>
          <w:p>
            <w:pPr>
              <w:keepNext w:val="0"/>
              <w:keepLines w:val="0"/>
              <w:pageBreakBefore w:val="0"/>
              <w:widowControl w:val="0"/>
              <w:kinsoku/>
              <w:wordWrap/>
              <w:overflowPunct/>
              <w:topLinePunct w:val="0"/>
              <w:autoSpaceDE/>
              <w:autoSpaceDN/>
              <w:bidi w:val="0"/>
              <w:adjustRightInd/>
              <w:snapToGrid/>
              <w:spacing w:line="420" w:lineRule="exact"/>
              <w:ind w:firstLine="600" w:firstLineChars="200"/>
              <w:textAlignment w:val="auto"/>
              <w:outlineLvl w:val="9"/>
              <w:rPr>
                <w:rFonts w:hint="eastAsia" w:ascii="仿宋" w:hAnsi="仿宋" w:eastAsia="仿宋" w:cs="仿宋"/>
                <w:kern w:val="0"/>
                <w:sz w:val="30"/>
                <w:szCs w:val="30"/>
                <w:lang w:val="en-US" w:eastAsia="zh-CN"/>
              </w:rPr>
            </w:pPr>
          </w:p>
          <w:p>
            <w:pPr>
              <w:pStyle w:val="2"/>
              <w:rPr>
                <w:rFonts w:hint="eastAsia" w:ascii="仿宋" w:hAnsi="仿宋" w:eastAsia="仿宋" w:cs="仿宋"/>
                <w:kern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ind w:firstLine="600" w:firstLineChars="200"/>
              <w:textAlignment w:val="auto"/>
              <w:outlineLvl w:val="9"/>
              <w:rPr>
                <w:rFonts w:hint="default"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 xml:space="preserve">                                          株洲市生态环境局</w:t>
            </w:r>
          </w:p>
          <w:p>
            <w:pPr>
              <w:keepNext w:val="0"/>
              <w:keepLines w:val="0"/>
              <w:pageBreakBefore w:val="0"/>
              <w:widowControl w:val="0"/>
              <w:kinsoku/>
              <w:wordWrap/>
              <w:overflowPunct/>
              <w:topLinePunct w:val="0"/>
              <w:autoSpaceDE/>
              <w:autoSpaceDN/>
              <w:bidi w:val="0"/>
              <w:adjustRightInd/>
              <w:snapToGrid/>
              <w:spacing w:line="420" w:lineRule="exact"/>
              <w:ind w:firstLine="600" w:firstLineChars="200"/>
              <w:textAlignment w:val="auto"/>
              <w:outlineLvl w:val="9"/>
              <w:rPr>
                <w:rFonts w:ascii="宋体"/>
                <w:sz w:val="30"/>
              </w:rPr>
            </w:pPr>
            <w:r>
              <w:rPr>
                <w:rFonts w:hint="eastAsia" w:ascii="仿宋" w:hAnsi="仿宋" w:eastAsia="仿宋" w:cs="仿宋"/>
                <w:sz w:val="30"/>
                <w:szCs w:val="30"/>
                <w:lang w:val="en-US" w:eastAsia="zh-CN"/>
              </w:rPr>
              <w:t xml:space="preserve">                                          2021年3月31</w:t>
            </w:r>
            <w:bookmarkStart w:id="0" w:name="_GoBack"/>
            <w:bookmarkEnd w:id="0"/>
            <w:r>
              <w:rPr>
                <w:rFonts w:hint="eastAsia" w:ascii="仿宋" w:hAnsi="仿宋" w:eastAsia="仿宋" w:cs="仿宋"/>
                <w:sz w:val="30"/>
                <w:szCs w:val="30"/>
                <w:lang w:val="en-US" w:eastAsia="zh-CN"/>
              </w:rPr>
              <w:t>日</w:t>
            </w:r>
            <w:r>
              <w:rPr>
                <w:rFonts w:hint="eastAsia" w:ascii="仿宋" w:hAnsi="仿宋" w:eastAsia="仿宋" w:cs="仿宋"/>
                <w:sz w:val="28"/>
                <w:szCs w:val="28"/>
                <w:lang w:val="en-US" w:eastAsia="zh-CN"/>
              </w:rPr>
              <w:t xml:space="preserve">                          </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新魏">
    <w:altName w:val="宋体"/>
    <w:panose1 w:val="02010800040101010101"/>
    <w:charset w:val="86"/>
    <w:family w:val="auto"/>
    <w:pitch w:val="default"/>
    <w:sig w:usb0="00000000" w:usb1="00000000" w:usb2="0000001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0D7944"/>
    <w:rsid w:val="08037EF6"/>
    <w:rsid w:val="0902450D"/>
    <w:rsid w:val="0A847C14"/>
    <w:rsid w:val="0F254837"/>
    <w:rsid w:val="10224508"/>
    <w:rsid w:val="13025BCD"/>
    <w:rsid w:val="200D7944"/>
    <w:rsid w:val="28AD7045"/>
    <w:rsid w:val="2D9103BC"/>
    <w:rsid w:val="309A1542"/>
    <w:rsid w:val="337E5D5F"/>
    <w:rsid w:val="36445ADF"/>
    <w:rsid w:val="3B932E7C"/>
    <w:rsid w:val="3E954BA6"/>
    <w:rsid w:val="438605DF"/>
    <w:rsid w:val="44250AAB"/>
    <w:rsid w:val="46BA763E"/>
    <w:rsid w:val="48384F21"/>
    <w:rsid w:val="4B0B6DBD"/>
    <w:rsid w:val="4B1F7861"/>
    <w:rsid w:val="4CFA28AB"/>
    <w:rsid w:val="520B0AEB"/>
    <w:rsid w:val="53E92BFD"/>
    <w:rsid w:val="619C4419"/>
    <w:rsid w:val="67740502"/>
    <w:rsid w:val="6AE137AD"/>
    <w:rsid w:val="76D9493E"/>
    <w:rsid w:val="7CF05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afterLines="0" w:line="240" w:lineRule="auto"/>
      <w:ind w:left="420" w:leftChars="200" w:firstLine="420" w:firstLineChars="200"/>
    </w:pPr>
    <w:rPr>
      <w:sz w:val="21"/>
      <w:szCs w:val="24"/>
    </w:rPr>
  </w:style>
  <w:style w:type="paragraph" w:styleId="3">
    <w:name w:val="Body Text Indent"/>
    <w:basedOn w:val="1"/>
    <w:qFormat/>
    <w:uiPriority w:val="0"/>
    <w:pPr>
      <w:spacing w:line="460" w:lineRule="exact"/>
      <w:ind w:firstLine="561"/>
      <w:jc w:val="left"/>
    </w:pPr>
    <w:rPr>
      <w:sz w:val="28"/>
    </w:rPr>
  </w:style>
  <w:style w:type="character" w:styleId="6">
    <w:name w:val="annotation reference"/>
    <w:qFormat/>
    <w:uiPriority w:val="0"/>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2019-04-24T01:07:00Z</dcterms:created>
  <dc:creator>Administrator</dc:creator>
  <cp:lastModifiedBy>么么鱼 </cp:lastModifiedBy>
  <cp:lastPrinted>2021-03-31T02:30:00Z</cp:lastPrinted>
  <dcterms:modified xsi:type="dcterms:W3CDTF">2021-04-12T01:11:46Z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