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附件3</w:t>
      </w:r>
    </w:p>
    <w:p>
      <w:pPr>
        <w:pStyle w:val="2"/>
        <w:spacing w:before="0" w:beforeAutospacing="0" w:line="578" w:lineRule="exact"/>
        <w:rPr>
          <w:rFonts w:cs="Times New Roman"/>
        </w:rPr>
      </w:pPr>
    </w:p>
    <w:p>
      <w:pPr>
        <w:spacing w:line="578" w:lineRule="exact"/>
        <w:jc w:val="center"/>
        <w:rPr>
          <w:rFonts w:ascii="Times New Roman" w:hAnsi="Times New Roman" w:eastAsia="黑体" w:cs="Times New Roman"/>
          <w:sz w:val="32"/>
          <w:szCs w:val="32"/>
        </w:rPr>
      </w:pPr>
      <w:r>
        <w:rPr>
          <w:rFonts w:ascii="Times New Roman" w:hAnsi="Times New Roman" w:eastAsia="方正小标宋简体" w:cs="Times New Roman"/>
          <w:sz w:val="44"/>
          <w:szCs w:val="44"/>
        </w:rPr>
        <w:t>醴陵市农村生活垃圾分类投放说明及处置要求</w:t>
      </w:r>
    </w:p>
    <w:p>
      <w:pPr>
        <w:spacing w:line="578" w:lineRule="exact"/>
        <w:ind w:firstLine="200"/>
        <w:rPr>
          <w:rFonts w:ascii="Times New Roman" w:hAnsi="Times New Roman" w:eastAsia="方正小标宋简体" w:cs="Times New Roman"/>
          <w:sz w:val="44"/>
          <w:szCs w:val="44"/>
        </w:rPr>
      </w:pPr>
    </w:p>
    <w:p>
      <w:pPr>
        <w:spacing w:line="578" w:lineRule="exact"/>
        <w:ind w:left="643"/>
        <w:rPr>
          <w:rFonts w:ascii="Times New Roman" w:hAnsi="Times New Roman" w:eastAsia="黑体" w:cs="Times New Roman"/>
          <w:bCs/>
          <w:sz w:val="32"/>
          <w:szCs w:val="32"/>
        </w:rPr>
      </w:pPr>
      <w:r>
        <w:rPr>
          <w:rFonts w:ascii="Times New Roman" w:hAnsi="Times New Roman" w:eastAsia="黑体" w:cs="Times New Roman"/>
          <w:bCs/>
          <w:sz w:val="32"/>
          <w:szCs w:val="32"/>
        </w:rPr>
        <w:t>一、厨余垃圾</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（一）名称概念。</w:t>
      </w:r>
      <w:r>
        <w:rPr>
          <w:rFonts w:ascii="Times New Roman" w:hAnsi="Times New Roman" w:eastAsia="仿宋_GB2312" w:cs="Times New Roman"/>
          <w:sz w:val="32"/>
          <w:szCs w:val="32"/>
        </w:rPr>
        <w:t>指易腐烂的、含有有机质的生活垃圾，主要包括剩菜剩饭、菜叶果皮、腐烂瓜果、动物内脏等易腐烂的生活垃圾，以及作物秸秆、枯枝烂叶、稻糠、谷壳、残次水果和散养的畜禽粪便等生产垃圾。</w:t>
      </w:r>
    </w:p>
    <w:p>
      <w:pPr>
        <w:pStyle w:val="4"/>
        <w:spacing w:beforeAutospacing="0" w:afterAutospacing="0" w:line="578" w:lineRule="exact"/>
        <w:ind w:firstLine="640" w:firstLineChars="200"/>
        <w:jc w:val="both"/>
        <w:rPr>
          <w:rFonts w:ascii="Times New Roman" w:hAnsi="Times New Roman" w:eastAsia="仿宋_GB2312"/>
          <w:sz w:val="32"/>
          <w:szCs w:val="32"/>
          <w:lang w:val="zh-TW"/>
        </w:rPr>
      </w:pPr>
      <w:r>
        <w:rPr>
          <w:rFonts w:ascii="Times New Roman" w:hAnsi="Times New Roman" w:eastAsia="楷体_GB2312"/>
          <w:bCs/>
          <w:kern w:val="2"/>
          <w:sz w:val="32"/>
          <w:szCs w:val="32"/>
        </w:rPr>
        <w:t>（二）投放暂存。</w:t>
      </w:r>
      <w:r>
        <w:rPr>
          <w:rFonts w:ascii="Times New Roman" w:hAnsi="Times New Roman" w:eastAsia="仿宋_GB2312"/>
          <w:kern w:val="2"/>
          <w:sz w:val="32"/>
          <w:szCs w:val="32"/>
        </w:rPr>
        <w:t>可就地填埋或处理的，由农户、村组自行沤肥处理；没有条件就地填埋或处理的，投放到不可回收垃圾桶。</w:t>
      </w:r>
    </w:p>
    <w:p>
      <w:pPr>
        <w:pStyle w:val="4"/>
        <w:spacing w:beforeAutospacing="0" w:afterAutospacing="0" w:line="578" w:lineRule="exact"/>
        <w:ind w:firstLine="640" w:firstLineChars="200"/>
        <w:jc w:val="both"/>
        <w:rPr>
          <w:rFonts w:ascii="Times New Roman" w:hAnsi="Times New Roman" w:eastAsia="仿宋_GB2312"/>
          <w:kern w:val="2"/>
          <w:sz w:val="32"/>
          <w:szCs w:val="32"/>
        </w:rPr>
      </w:pPr>
      <w:r>
        <w:rPr>
          <w:rFonts w:ascii="Times New Roman" w:hAnsi="Times New Roman" w:eastAsia="楷体_GB2312"/>
          <w:bCs/>
          <w:kern w:val="2"/>
          <w:sz w:val="32"/>
          <w:szCs w:val="32"/>
        </w:rPr>
        <w:t>（三）收运处置。</w:t>
      </w:r>
      <w:r>
        <w:rPr>
          <w:rFonts w:ascii="Times New Roman" w:hAnsi="Times New Roman" w:eastAsia="仿宋_GB2312"/>
          <w:kern w:val="2"/>
          <w:sz w:val="32"/>
          <w:szCs w:val="32"/>
        </w:rPr>
        <w:t>一是农户就近就地喂养禽畜，二是农户自行沤肥处理，三是进行机器或生物发酵集中沤肥处理，四是就近运至垃圾集中处理场（点）进行无害化处理。</w:t>
      </w:r>
    </w:p>
    <w:p>
      <w:pPr>
        <w:spacing w:line="578" w:lineRule="exact"/>
        <w:ind w:left="643"/>
        <w:rPr>
          <w:rFonts w:ascii="Times New Roman" w:hAnsi="Times New Roman" w:eastAsia="黑体" w:cs="Times New Roman"/>
          <w:bCs/>
          <w:sz w:val="32"/>
          <w:szCs w:val="32"/>
        </w:rPr>
      </w:pPr>
      <w:r>
        <w:rPr>
          <w:rFonts w:ascii="Times New Roman" w:hAnsi="Times New Roman" w:eastAsia="黑体" w:cs="Times New Roman"/>
          <w:bCs/>
          <w:sz w:val="32"/>
          <w:szCs w:val="32"/>
        </w:rPr>
        <w:t>二、可回收物</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（一）名称概念。</w:t>
      </w:r>
      <w:r>
        <w:rPr>
          <w:rFonts w:ascii="Times New Roman" w:hAnsi="Times New Roman" w:eastAsia="仿宋_GB2312" w:cs="Times New Roman"/>
          <w:sz w:val="32"/>
          <w:szCs w:val="32"/>
        </w:rPr>
        <w:t>指适宜回收、有一定价值的生活垃圾，包括废弃纸制品、废塑料制品、废金属、废包装物、废旧纺织物、废玻璃、废弃纸塑铝复合包装物、废弃橡胶及橡胶制品、废弃家电产品、废旧家具等废品收购部门能够回收利用的垃圾。</w:t>
      </w:r>
    </w:p>
    <w:p>
      <w:pPr>
        <w:pStyle w:val="4"/>
        <w:spacing w:beforeAutospacing="0" w:afterAutospacing="0" w:line="578" w:lineRule="exact"/>
        <w:ind w:firstLine="640" w:firstLineChars="200"/>
        <w:jc w:val="both"/>
        <w:rPr>
          <w:rFonts w:ascii="Times New Roman" w:hAnsi="Times New Roman" w:eastAsia="仿宋_GB2312"/>
          <w:sz w:val="32"/>
          <w:szCs w:val="32"/>
        </w:rPr>
      </w:pPr>
      <w:r>
        <w:rPr>
          <w:rFonts w:ascii="Times New Roman" w:hAnsi="Times New Roman" w:eastAsia="楷体_GB2312"/>
          <w:bCs/>
          <w:kern w:val="2"/>
          <w:sz w:val="32"/>
          <w:szCs w:val="32"/>
        </w:rPr>
        <w:t>（二）投放暂存。</w:t>
      </w:r>
      <w:r>
        <w:rPr>
          <w:rFonts w:ascii="Times New Roman" w:hAnsi="Times New Roman" w:eastAsia="仿宋_GB2312"/>
          <w:sz w:val="32"/>
          <w:szCs w:val="32"/>
        </w:rPr>
        <w:t>农户将生活垃圾中容易识别的可回收物清理出来，投放至可回收物垃圾桶或交售给保洁员。</w:t>
      </w:r>
    </w:p>
    <w:p>
      <w:pPr>
        <w:pStyle w:val="4"/>
        <w:spacing w:beforeAutospacing="0" w:afterAutospacing="0" w:line="578" w:lineRule="exact"/>
        <w:ind w:firstLine="640" w:firstLineChars="200"/>
        <w:jc w:val="both"/>
        <w:rPr>
          <w:rFonts w:ascii="Times New Roman" w:hAnsi="Times New Roman" w:eastAsia="仿宋_GB2312"/>
          <w:sz w:val="32"/>
          <w:szCs w:val="32"/>
        </w:rPr>
      </w:pPr>
      <w:r>
        <w:rPr>
          <w:rFonts w:ascii="Times New Roman" w:hAnsi="Times New Roman" w:eastAsia="楷体_GB2312"/>
          <w:bCs/>
          <w:kern w:val="2"/>
          <w:sz w:val="32"/>
          <w:szCs w:val="32"/>
        </w:rPr>
        <w:t>（三）收运处置。</w:t>
      </w:r>
      <w:r>
        <w:rPr>
          <w:rFonts w:ascii="Times New Roman" w:hAnsi="Times New Roman" w:eastAsia="仿宋_GB2312"/>
          <w:sz w:val="32"/>
          <w:szCs w:val="32"/>
        </w:rPr>
        <w:t>农户家中挑出的可回收物，交售给保洁员，可兑付积分、兑换物品或者现金交易，变废为宝；保洁员定时上门将可回收垃圾桶内的垃圾送至镇村垃圾临时存放点，按照无价值垃圾、有价值废品等分类进行细分，也可以按照物品种类进行更精细的分拣。各镇（街道、长庆示范区）对接再生资源回收利用企业，对保洁员交售的可回收物进行资源化利用。</w:t>
      </w:r>
    </w:p>
    <w:p>
      <w:pPr>
        <w:spacing w:line="578" w:lineRule="exact"/>
        <w:ind w:left="643"/>
        <w:rPr>
          <w:rFonts w:ascii="Times New Roman" w:hAnsi="Times New Roman" w:eastAsia="黑体" w:cs="Times New Roman"/>
          <w:bCs/>
          <w:sz w:val="32"/>
          <w:szCs w:val="32"/>
        </w:rPr>
      </w:pPr>
      <w:r>
        <w:rPr>
          <w:rFonts w:ascii="Times New Roman" w:hAnsi="Times New Roman" w:eastAsia="黑体" w:cs="Times New Roman"/>
          <w:bCs/>
          <w:sz w:val="32"/>
          <w:szCs w:val="32"/>
        </w:rPr>
        <w:t>三、有害垃圾</w:t>
      </w:r>
    </w:p>
    <w:p>
      <w:pPr>
        <w:spacing w:line="578"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Cs/>
          <w:sz w:val="32"/>
          <w:szCs w:val="32"/>
        </w:rPr>
        <w:t>（一）名称概念。</w:t>
      </w:r>
      <w:r>
        <w:rPr>
          <w:rFonts w:ascii="Times New Roman" w:hAnsi="Times New Roman" w:eastAsia="仿宋_GB2312" w:cs="Times New Roman"/>
          <w:kern w:val="0"/>
          <w:sz w:val="32"/>
          <w:szCs w:val="32"/>
        </w:rPr>
        <w:t>指《国家危险废物名录》中的家庭源危险废物，包括指废弃的药品、杀虫剂、消毒剂、油漆、废矿物油等及其包装物，还有废胶片及废像纸、废荧光灯管、废温度计、废血压计、废镍镉电池和氧化汞电池、过期或使用完的化妆品等。</w:t>
      </w:r>
    </w:p>
    <w:p>
      <w:pPr>
        <w:pStyle w:val="4"/>
        <w:spacing w:beforeAutospacing="0" w:afterAutospacing="0" w:line="578" w:lineRule="exact"/>
        <w:ind w:firstLine="640" w:firstLineChars="200"/>
        <w:jc w:val="both"/>
        <w:rPr>
          <w:rFonts w:ascii="Times New Roman" w:hAnsi="Times New Roman" w:eastAsia="仿宋_GB2312"/>
          <w:sz w:val="32"/>
          <w:szCs w:val="32"/>
        </w:rPr>
      </w:pPr>
      <w:r>
        <w:rPr>
          <w:rFonts w:ascii="Times New Roman" w:hAnsi="Times New Roman" w:eastAsia="楷体_GB2312"/>
          <w:bCs/>
          <w:kern w:val="2"/>
          <w:sz w:val="32"/>
          <w:szCs w:val="32"/>
        </w:rPr>
        <w:t>（二）投放暂存。</w:t>
      </w:r>
      <w:r>
        <w:rPr>
          <w:rFonts w:ascii="Times New Roman" w:hAnsi="Times New Roman" w:eastAsia="仿宋_GB2312"/>
          <w:sz w:val="32"/>
          <w:szCs w:val="32"/>
        </w:rPr>
        <w:t>保洁员定时上门，从农户家中挑出有害垃圾，放置村镇垃圾临时存放点单独安全存放。</w:t>
      </w:r>
    </w:p>
    <w:p>
      <w:pPr>
        <w:pStyle w:val="4"/>
        <w:spacing w:beforeAutospacing="0" w:afterAutospacing="0" w:line="578" w:lineRule="exact"/>
        <w:ind w:firstLine="640" w:firstLineChars="200"/>
        <w:jc w:val="both"/>
        <w:rPr>
          <w:rFonts w:ascii="Times New Roman" w:hAnsi="Times New Roman" w:eastAsia="仿宋_GB2312"/>
          <w:sz w:val="32"/>
          <w:szCs w:val="32"/>
          <w:u w:val="single"/>
        </w:rPr>
      </w:pPr>
      <w:r>
        <w:rPr>
          <w:rFonts w:ascii="Times New Roman" w:hAnsi="Times New Roman" w:eastAsia="楷体_GB2312"/>
          <w:bCs/>
          <w:kern w:val="2"/>
          <w:sz w:val="32"/>
          <w:szCs w:val="32"/>
        </w:rPr>
        <w:t>（三）收运处置。</w:t>
      </w:r>
      <w:r>
        <w:rPr>
          <w:rFonts w:ascii="Times New Roman" w:hAnsi="Times New Roman" w:eastAsia="仿宋_GB2312"/>
          <w:sz w:val="32"/>
          <w:szCs w:val="32"/>
        </w:rPr>
        <w:t>按照“便利、安全”的原则，由各行业主管部门统筹组织有害垃圾的运处，需安排专用的运输车辆，定期送到生态环境部门许可的危险废物处理企业进行无害化处理。</w:t>
      </w:r>
    </w:p>
    <w:p>
      <w:pPr>
        <w:spacing w:line="578" w:lineRule="exact"/>
        <w:ind w:left="643"/>
        <w:rPr>
          <w:rFonts w:ascii="Times New Roman" w:hAnsi="Times New Roman" w:eastAsia="黑体" w:cs="Times New Roman"/>
          <w:bCs/>
          <w:sz w:val="32"/>
          <w:szCs w:val="32"/>
        </w:rPr>
      </w:pPr>
      <w:r>
        <w:rPr>
          <w:rFonts w:ascii="Times New Roman" w:hAnsi="Times New Roman" w:eastAsia="黑体" w:cs="Times New Roman"/>
          <w:bCs/>
          <w:sz w:val="32"/>
          <w:szCs w:val="32"/>
        </w:rPr>
        <w:t>四、其他垃圾</w:t>
      </w:r>
    </w:p>
    <w:p>
      <w:pPr>
        <w:pStyle w:val="4"/>
        <w:spacing w:beforeAutospacing="0" w:afterAutospacing="0" w:line="578" w:lineRule="exact"/>
        <w:ind w:firstLine="640" w:firstLineChars="200"/>
        <w:jc w:val="both"/>
        <w:rPr>
          <w:rFonts w:ascii="Times New Roman" w:hAnsi="Times New Roman" w:eastAsia="仿宋_GB2312"/>
          <w:sz w:val="32"/>
          <w:szCs w:val="32"/>
        </w:rPr>
      </w:pPr>
      <w:r>
        <w:rPr>
          <w:rFonts w:ascii="Times New Roman" w:hAnsi="Times New Roman" w:eastAsia="楷体_GB2312"/>
          <w:bCs/>
          <w:kern w:val="2"/>
          <w:sz w:val="32"/>
          <w:szCs w:val="32"/>
        </w:rPr>
        <w:t>（一）名称概念。</w:t>
      </w:r>
      <w:r>
        <w:rPr>
          <w:rFonts w:ascii="Times New Roman" w:hAnsi="Times New Roman" w:eastAsia="仿宋_GB2312"/>
          <w:sz w:val="32"/>
          <w:szCs w:val="32"/>
        </w:rPr>
        <w:t>指除厨余垃圾、可回收物、有害垃圾之外需要进行集中无害化处理的生活垃圾，包括一次性用品、塑料袋、卫生间废纸（卫生巾、纸尿裤）、餐巾纸、烟蒂等。</w:t>
      </w:r>
    </w:p>
    <w:p>
      <w:pPr>
        <w:pStyle w:val="4"/>
        <w:spacing w:beforeAutospacing="0" w:afterAutospacing="0" w:line="578" w:lineRule="exact"/>
        <w:ind w:firstLine="640" w:firstLineChars="200"/>
        <w:jc w:val="both"/>
        <w:rPr>
          <w:rFonts w:ascii="Times New Roman" w:hAnsi="Times New Roman" w:eastAsia="仿宋_GB2312"/>
          <w:sz w:val="32"/>
          <w:szCs w:val="32"/>
        </w:rPr>
      </w:pPr>
      <w:r>
        <w:rPr>
          <w:rFonts w:ascii="Times New Roman" w:hAnsi="Times New Roman" w:eastAsia="楷体_GB2312"/>
          <w:bCs/>
          <w:kern w:val="2"/>
          <w:sz w:val="32"/>
          <w:szCs w:val="32"/>
        </w:rPr>
        <w:t>（二）投放暂存。</w:t>
      </w:r>
      <w:r>
        <w:rPr>
          <w:rFonts w:ascii="Times New Roman" w:hAnsi="Times New Roman" w:eastAsia="仿宋_GB2312"/>
          <w:sz w:val="32"/>
          <w:szCs w:val="32"/>
        </w:rPr>
        <w:t>由农户投放到不可回收垃圾桶。保洁员定时上门再次分拣后，集中拖运至垃圾临时存放点或者按照当地不可回收垃圾无害化处理流程就近进行处理。</w:t>
      </w:r>
    </w:p>
    <w:p>
      <w:pPr>
        <w:pStyle w:val="4"/>
        <w:spacing w:beforeAutospacing="0" w:afterAutospacing="0" w:line="578" w:lineRule="exact"/>
        <w:ind w:firstLine="640" w:firstLineChars="200"/>
        <w:jc w:val="both"/>
        <w:rPr>
          <w:rFonts w:ascii="Times New Roman" w:hAnsi="Times New Roman" w:eastAsia="仿宋_GB2312"/>
          <w:sz w:val="32"/>
          <w:szCs w:val="32"/>
        </w:rPr>
      </w:pPr>
      <w:r>
        <w:rPr>
          <w:rFonts w:ascii="Times New Roman" w:hAnsi="Times New Roman" w:eastAsia="楷体_GB2312"/>
          <w:bCs/>
          <w:kern w:val="2"/>
          <w:sz w:val="32"/>
          <w:szCs w:val="32"/>
        </w:rPr>
        <w:t>（三）收运处置。</w:t>
      </w:r>
      <w:r>
        <w:rPr>
          <w:rFonts w:ascii="Times New Roman" w:hAnsi="Times New Roman" w:eastAsia="仿宋_GB2312"/>
          <w:sz w:val="32"/>
          <w:szCs w:val="32"/>
        </w:rPr>
        <w:t>镇村需配备满足清运需求、标识明显、节能环保的运输车辆，实行封闭清运，杜绝混装混运。按传统的“户分类、村收集、镇转运、县处理”的模式统一进行无害化集中填埋处理。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23227"/>
    <w:rsid w:val="65E23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firstLine="420" w:firstLineChars="200"/>
    </w:pPr>
    <w:rPr>
      <w:rFonts w:ascii="Times New Roman" w:hAnsi="Times New Roman"/>
    </w:r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2021-02-24T02:55:00Z</dcterms:created>
  <dc:creator>羽</dc:creator>
  <cp:lastModifiedBy>羽</cp:lastModifiedBy>
  <dcterms:modified xsi:type="dcterms:W3CDTF">2021-02-24T02:55:31Z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