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eastAsia="zh-CN"/>
        </w:rPr>
        <w:t>炎陵县农业农村局</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28"/>
        </w:rPr>
      </w:pPr>
      <w:r>
        <w:rPr>
          <w:rFonts w:hint="eastAsia" w:ascii="黑体" w:hAnsi="黑体" w:eastAsia="黑体" w:cs="黑体"/>
          <w:sz w:val="44"/>
          <w:szCs w:val="44"/>
        </w:rPr>
        <w:t>2019年度炎陵县非洲猪瘟检测实验室仪器设备</w:t>
      </w:r>
      <w:r>
        <w:rPr>
          <w:rFonts w:hint="eastAsia" w:ascii="黑体" w:hAnsi="黑体" w:eastAsia="黑体" w:cs="黑体"/>
          <w:sz w:val="44"/>
          <w:szCs w:val="44"/>
          <w:lang w:eastAsia="zh-CN"/>
        </w:rPr>
        <w:t>资金</w:t>
      </w:r>
      <w:r>
        <w:rPr>
          <w:rFonts w:hint="eastAsia" w:ascii="黑体" w:hAnsi="黑体" w:eastAsia="黑体" w:cs="黑体"/>
          <w:sz w:val="44"/>
          <w:szCs w:val="44"/>
        </w:rPr>
        <w:t>绩效自评报告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仿宋" w:hAnsi="仿宋" w:eastAsia="仿宋" w:cs="仿宋"/>
          <w:sz w:val="32"/>
          <w:szCs w:val="32"/>
        </w:rPr>
      </w:pPr>
      <w:r>
        <w:rPr>
          <w:rFonts w:eastAsia="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（一）项目单位基本情况。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贯彻执行国家种植业、畜牧业、渔业、农业机械化、农产品加工业、农垦等农业各产业发展的方针政策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负责全县农业、农村工作的协调和综合工作。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指导、扶持农业社会化服务体系、农村合作经济组织、农民专业合作社和农产品行业协会的建设与发展。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rPr>
        <w:t>依法负责</w:t>
      </w:r>
      <w:r>
        <w:rPr>
          <w:rFonts w:hint="eastAsia" w:ascii="仿宋_GB2312" w:hAnsi="仿宋_GB2312" w:cs="仿宋_GB2312"/>
          <w:sz w:val="32"/>
          <w:szCs w:val="32"/>
          <w:lang w:eastAsia="zh-CN"/>
        </w:rPr>
        <w:t>农业生产</w:t>
      </w:r>
      <w:r>
        <w:rPr>
          <w:rFonts w:hint="eastAsia" w:ascii="仿宋_GB2312" w:hAnsi="仿宋_GB2312" w:eastAsia="仿宋_GB2312" w:cs="仿宋_GB2312"/>
          <w:sz w:val="32"/>
          <w:szCs w:val="32"/>
        </w:rPr>
        <w:t xml:space="preserve">的监督管理，组织实施农机惠农政策。负责农作物重大病虫害防治。       </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eastAsia="仿宋_GB2312" w:cs="仿宋_GB2312"/>
          <w:sz w:val="32"/>
          <w:szCs w:val="32"/>
          <w:lang w:val="en-US" w:eastAsia="zh-CN" w:bidi="ar-SA"/>
        </w:rPr>
        <w:t>2019年</w:t>
      </w:r>
      <w:r>
        <w:rPr>
          <w:rFonts w:hint="eastAsia" w:ascii="仿宋_GB2312" w:eastAsia="仿宋_GB2312" w:cs="仿宋_GB2312"/>
          <w:sz w:val="32"/>
          <w:szCs w:val="32"/>
          <w:lang w:eastAsia="zh-CN" w:bidi="ar-SA"/>
        </w:rPr>
        <w:t>机构改革后，</w:t>
      </w:r>
      <w:r>
        <w:rPr>
          <w:rFonts w:hint="eastAsia" w:ascii="仿宋" w:hAnsi="仿宋" w:eastAsia="仿宋" w:cs="仿宋"/>
          <w:i w:val="0"/>
          <w:caps w:val="0"/>
          <w:color w:val="auto"/>
          <w:spacing w:val="0"/>
          <w:sz w:val="32"/>
          <w:szCs w:val="32"/>
        </w:rPr>
        <w:t>我</w:t>
      </w:r>
      <w:r>
        <w:rPr>
          <w:rFonts w:hint="eastAsia" w:ascii="仿宋" w:hAnsi="仿宋" w:eastAsia="仿宋" w:cs="仿宋"/>
          <w:i w:val="0"/>
          <w:caps w:val="0"/>
          <w:color w:val="auto"/>
          <w:spacing w:val="0"/>
          <w:sz w:val="32"/>
          <w:szCs w:val="32"/>
          <w:lang w:eastAsia="zh-CN"/>
        </w:rPr>
        <w:t>单位</w:t>
      </w:r>
      <w:r>
        <w:rPr>
          <w:rFonts w:hint="eastAsia" w:ascii="仿宋" w:hAnsi="仿宋" w:eastAsia="仿宋" w:cs="仿宋"/>
          <w:i w:val="0"/>
          <w:caps w:val="0"/>
          <w:color w:val="auto"/>
          <w:spacing w:val="0"/>
          <w:sz w:val="32"/>
          <w:szCs w:val="32"/>
          <w:lang w:val="en-US" w:eastAsia="zh-CN"/>
        </w:rPr>
        <w:t>所属事业单位分为两类，其中公益一类8个和</w:t>
      </w:r>
      <w:r>
        <w:rPr>
          <w:rFonts w:hint="eastAsia" w:ascii="仿宋" w:hAnsi="仿宋" w:eastAsia="仿宋" w:cs="仿宋"/>
          <w:i w:val="0"/>
          <w:caps w:val="0"/>
          <w:color w:val="auto"/>
          <w:spacing w:val="0"/>
          <w:sz w:val="32"/>
          <w:szCs w:val="32"/>
          <w:lang w:eastAsia="zh-CN"/>
        </w:rPr>
        <w:t>公益二类</w:t>
      </w:r>
      <w:r>
        <w:rPr>
          <w:rFonts w:hint="eastAsia" w:ascii="仿宋" w:hAnsi="仿宋" w:eastAsia="仿宋" w:cs="仿宋"/>
          <w:i w:val="0"/>
          <w:caps w:val="0"/>
          <w:color w:val="auto"/>
          <w:spacing w:val="0"/>
          <w:sz w:val="32"/>
          <w:szCs w:val="32"/>
          <w:lang w:val="en-US" w:eastAsia="zh-CN"/>
        </w:rPr>
        <w:t>1个。公益一类：（1）</w:t>
      </w:r>
      <w:r>
        <w:rPr>
          <w:rFonts w:hint="eastAsia" w:ascii="仿宋" w:hAnsi="仿宋" w:eastAsia="仿宋" w:cs="仿宋"/>
          <w:i w:val="0"/>
          <w:caps w:val="0"/>
          <w:color w:val="auto"/>
          <w:spacing w:val="0"/>
          <w:sz w:val="32"/>
          <w:szCs w:val="32"/>
          <w:lang w:eastAsia="zh-CN"/>
        </w:rPr>
        <w:t>畜牧水产事务中心、</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农机事务中心、</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lang w:eastAsia="zh-CN"/>
        </w:rPr>
        <w:t>农业综合服务中心、</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农业技术推广中心、</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湖南省农业广播电视学校炎陵县分校、</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农产品质量安全检测中心、</w:t>
      </w:r>
      <w:r>
        <w:rPr>
          <w:rFonts w:hint="eastAsia" w:ascii="仿宋" w:hAnsi="仿宋" w:eastAsia="仿宋" w:cs="仿宋"/>
          <w:i w:val="0"/>
          <w:caps w:val="0"/>
          <w:color w:val="auto"/>
          <w:spacing w:val="0"/>
          <w:sz w:val="32"/>
          <w:szCs w:val="32"/>
          <w:lang w:val="en-US" w:eastAsia="zh-CN"/>
        </w:rPr>
        <w:t>（7）炎陵黄桃产业发展中心、（8）</w:t>
      </w:r>
      <w:r>
        <w:rPr>
          <w:rFonts w:hint="eastAsia" w:ascii="仿宋" w:hAnsi="仿宋" w:eastAsia="仿宋" w:cs="仿宋"/>
          <w:i w:val="0"/>
          <w:caps w:val="0"/>
          <w:color w:val="auto"/>
          <w:spacing w:val="0"/>
          <w:sz w:val="32"/>
          <w:szCs w:val="32"/>
          <w:lang w:eastAsia="zh-CN"/>
        </w:rPr>
        <w:t>炎陵县农业综合行政执法大队。公益二类：农业技术服务中心。</w:t>
      </w:r>
    </w:p>
    <w:p>
      <w:pPr>
        <w:snapToGrid w:val="0"/>
        <w:spacing w:line="520" w:lineRule="exact"/>
        <w:ind w:firstLine="640" w:firstLineChars="200"/>
        <w:rPr>
          <w:rFonts w:hint="eastAsia" w:ascii="仿宋_GB2312" w:eastAsia="仿宋_GB2312" w:cs="仿宋_GB2312"/>
          <w:sz w:val="32"/>
          <w:szCs w:val="32"/>
          <w:lang w:bidi="ar-SA"/>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截止201</w:t>
      </w:r>
      <w:r>
        <w:rPr>
          <w:rFonts w:hint="eastAsia" w:ascii="仿宋_GB2312" w:eastAsia="仿宋_GB2312" w:cs="仿宋_GB2312"/>
          <w:sz w:val="32"/>
          <w:szCs w:val="32"/>
          <w:lang w:val="en-US" w:eastAsia="zh-CN" w:bidi="ar-SA"/>
        </w:rPr>
        <w:t>9</w:t>
      </w:r>
      <w:r>
        <w:rPr>
          <w:rFonts w:hint="eastAsia" w:ascii="仿宋_GB2312" w:eastAsia="仿宋_GB2312" w:cs="仿宋_GB2312"/>
          <w:sz w:val="32"/>
          <w:szCs w:val="32"/>
          <w:lang w:bidi="ar-SA"/>
        </w:rPr>
        <w:t>年12月底，人员编制</w:t>
      </w:r>
      <w:r>
        <w:rPr>
          <w:rFonts w:hint="eastAsia" w:ascii="仿宋_GB2312" w:eastAsia="仿宋_GB2312" w:cs="仿宋_GB2312"/>
          <w:sz w:val="32"/>
          <w:szCs w:val="32"/>
          <w:lang w:val="en-US" w:eastAsia="zh-CN" w:bidi="ar-SA"/>
        </w:rPr>
        <w:t>144</w:t>
      </w:r>
      <w:r>
        <w:rPr>
          <w:rFonts w:hint="eastAsia" w:ascii="仿宋_GB2312" w:eastAsia="仿宋_GB2312" w:cs="仿宋_GB2312"/>
          <w:sz w:val="32"/>
          <w:szCs w:val="32"/>
          <w:lang w:bidi="ar-SA"/>
        </w:rPr>
        <w:t>人（行政编10人、机关后勤编2人、全额事业编</w:t>
      </w:r>
      <w:r>
        <w:rPr>
          <w:rFonts w:hint="eastAsia" w:ascii="仿宋_GB2312" w:eastAsia="仿宋_GB2312" w:cs="仿宋_GB2312"/>
          <w:sz w:val="32"/>
          <w:szCs w:val="32"/>
          <w:lang w:val="en-US" w:eastAsia="zh-CN" w:bidi="ar-SA"/>
        </w:rPr>
        <w:t>132</w:t>
      </w:r>
      <w:r>
        <w:rPr>
          <w:rFonts w:hint="eastAsia" w:ascii="仿宋_GB2312" w:eastAsia="仿宋_GB2312" w:cs="仿宋_GB2312"/>
          <w:sz w:val="32"/>
          <w:szCs w:val="32"/>
          <w:lang w:bidi="ar-SA"/>
        </w:rPr>
        <w:t>人)，年末实有</w:t>
      </w:r>
      <w:r>
        <w:rPr>
          <w:rFonts w:hint="eastAsia" w:ascii="仿宋_GB2312" w:eastAsia="仿宋_GB2312" w:cs="仿宋_GB2312"/>
          <w:sz w:val="32"/>
          <w:szCs w:val="32"/>
          <w:lang w:val="en-US" w:eastAsia="zh-CN" w:bidi="ar-SA"/>
        </w:rPr>
        <w:t>266人，其中</w:t>
      </w:r>
      <w:r>
        <w:rPr>
          <w:rFonts w:hint="eastAsia" w:ascii="仿宋_GB2312" w:eastAsia="仿宋_GB2312" w:cs="仿宋_GB2312"/>
          <w:sz w:val="32"/>
          <w:szCs w:val="32"/>
          <w:lang w:bidi="ar-SA"/>
        </w:rPr>
        <w:t>在职人员</w:t>
      </w:r>
      <w:r>
        <w:rPr>
          <w:rFonts w:hint="eastAsia" w:ascii="仿宋_GB2312" w:eastAsia="仿宋_GB2312" w:cs="仿宋_GB2312"/>
          <w:sz w:val="32"/>
          <w:szCs w:val="32"/>
          <w:lang w:val="en-US" w:eastAsia="zh-CN" w:bidi="ar-SA"/>
        </w:rPr>
        <w:t>143</w:t>
      </w:r>
      <w:r>
        <w:rPr>
          <w:rFonts w:hint="eastAsia" w:ascii="仿宋_GB2312" w:eastAsia="仿宋_GB2312" w:cs="仿宋_GB2312"/>
          <w:sz w:val="32"/>
          <w:szCs w:val="32"/>
          <w:lang w:bidi="ar-SA"/>
        </w:rPr>
        <w:t>人，</w:t>
      </w:r>
      <w:r>
        <w:rPr>
          <w:rFonts w:hint="eastAsia" w:ascii="仿宋_GB2312" w:eastAsia="仿宋_GB2312" w:cs="仿宋_GB2312"/>
          <w:sz w:val="32"/>
          <w:szCs w:val="32"/>
          <w:lang w:eastAsia="zh-CN" w:bidi="ar-SA"/>
        </w:rPr>
        <w:t>离休</w:t>
      </w:r>
      <w:r>
        <w:rPr>
          <w:rFonts w:hint="eastAsia" w:ascii="仿宋_GB2312" w:eastAsia="仿宋_GB2312" w:cs="仿宋_GB2312"/>
          <w:sz w:val="32"/>
          <w:szCs w:val="32"/>
          <w:lang w:val="en-US" w:eastAsia="zh-CN" w:bidi="ar-SA"/>
        </w:rPr>
        <w:t>1人，</w:t>
      </w:r>
      <w:r>
        <w:rPr>
          <w:rFonts w:hint="eastAsia" w:ascii="仿宋_GB2312" w:eastAsia="仿宋_GB2312" w:cs="仿宋_GB2312"/>
          <w:sz w:val="32"/>
          <w:szCs w:val="32"/>
          <w:lang w:bidi="ar-SA"/>
        </w:rPr>
        <w:t>退休</w:t>
      </w:r>
      <w:r>
        <w:rPr>
          <w:rFonts w:hint="eastAsia" w:ascii="仿宋_GB2312" w:eastAsia="仿宋_GB2312" w:cs="仿宋_GB2312"/>
          <w:sz w:val="32"/>
          <w:szCs w:val="32"/>
          <w:lang w:val="en-US" w:eastAsia="zh-CN" w:bidi="ar-SA"/>
        </w:rPr>
        <w:t>122</w:t>
      </w:r>
      <w:r>
        <w:rPr>
          <w:rFonts w:hint="eastAsia" w:ascii="仿宋_GB2312" w:eastAsia="仿宋_GB2312" w:cs="仿宋_GB2312"/>
          <w:sz w:val="32"/>
          <w:szCs w:val="32"/>
          <w:lang w:bidi="ar-SA"/>
        </w:rPr>
        <w:t>人。</w:t>
      </w:r>
    </w:p>
    <w:p>
      <w:pPr>
        <w:snapToGrid w:val="0"/>
        <w:spacing w:line="520" w:lineRule="exact"/>
        <w:ind w:firstLine="640" w:firstLineChars="200"/>
        <w:rPr>
          <w:rFonts w:hint="eastAsia" w:ascii="仿宋_GB2312" w:eastAsia="仿宋_GB2312" w:cs="仿宋_GB2312"/>
          <w:sz w:val="32"/>
          <w:szCs w:val="32"/>
          <w:lang w:val="en-US" w:eastAsia="zh-CN" w:bidi="ar-SA"/>
        </w:rPr>
      </w:pPr>
      <w:r>
        <w:rPr>
          <w:rFonts w:eastAsia="仿宋_GB2312"/>
          <w:sz w:val="32"/>
          <w:szCs w:val="32"/>
        </w:rPr>
        <w:t>（二）项目基本情况简介。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非洲猪瘟检测能力建设是当前非洲猪瘟防控的重要技术支撑，项目资金主要用于采购非洲猪瘟检测所需的仪器设备。</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ind w:firstLine="800" w:firstLineChars="250"/>
        <w:rPr>
          <w:rFonts w:eastAsia="仿宋_GB2312"/>
          <w:sz w:val="32"/>
          <w:szCs w:val="32"/>
        </w:rPr>
      </w:pPr>
      <w:r>
        <w:rPr>
          <w:rFonts w:eastAsia="仿宋_GB2312"/>
          <w:sz w:val="32"/>
          <w:szCs w:val="32"/>
        </w:rPr>
        <w:t>（一）项目资金安排落实、总投入等情况分析。</w:t>
      </w:r>
      <w:r>
        <w:rPr>
          <w:rFonts w:hint="eastAsia" w:ascii="仿宋" w:hAnsi="仿宋" w:eastAsia="仿宋" w:cs="仿宋_GB2312"/>
          <w:sz w:val="32"/>
          <w:szCs w:val="32"/>
          <w:lang w:val="en-US" w:eastAsia="zh-CN"/>
        </w:rPr>
        <w:t>2019年县财政年初预算</w:t>
      </w:r>
      <w:r>
        <w:rPr>
          <w:rFonts w:hint="eastAsia" w:ascii="仿宋" w:hAnsi="仿宋" w:eastAsia="仿宋" w:cs="仿宋"/>
          <w:sz w:val="32"/>
          <w:szCs w:val="32"/>
        </w:rPr>
        <w:t>非洲猪瘟检测实验室仪器设备资金</w:t>
      </w:r>
      <w:r>
        <w:rPr>
          <w:rFonts w:hint="eastAsia" w:ascii="仿宋" w:hAnsi="仿宋" w:eastAsia="仿宋" w:cs="仿宋_GB2312"/>
          <w:sz w:val="32"/>
          <w:szCs w:val="32"/>
          <w:lang w:val="en-US" w:eastAsia="zh-CN"/>
        </w:rPr>
        <w:t>22万元，采购</w:t>
      </w:r>
      <w:r>
        <w:rPr>
          <w:rFonts w:hint="eastAsia" w:ascii="仿宋" w:hAnsi="仿宋" w:eastAsia="仿宋" w:cs="仿宋"/>
          <w:sz w:val="32"/>
          <w:szCs w:val="32"/>
        </w:rPr>
        <w:t>非洲猪瘟检测实验室仪器设备</w:t>
      </w:r>
      <w:r>
        <w:rPr>
          <w:rFonts w:hint="eastAsia" w:ascii="仿宋" w:hAnsi="仿宋" w:eastAsia="仿宋" w:cs="仿宋_GB2312"/>
          <w:sz w:val="32"/>
          <w:szCs w:val="32"/>
          <w:lang w:val="en-US" w:eastAsia="zh-CN"/>
        </w:rPr>
        <w:t>实际支出22万元。</w:t>
      </w:r>
    </w:p>
    <w:p>
      <w:pPr>
        <w:numPr>
          <w:ilvl w:val="0"/>
          <w:numId w:val="1"/>
        </w:numPr>
        <w:ind w:firstLine="800" w:firstLineChars="250"/>
        <w:rPr>
          <w:rFonts w:eastAsia="仿宋_GB2312"/>
          <w:sz w:val="32"/>
          <w:szCs w:val="32"/>
        </w:rPr>
      </w:pPr>
      <w:r>
        <w:rPr>
          <w:rFonts w:eastAsia="仿宋_GB2312"/>
          <w:sz w:val="32"/>
          <w:szCs w:val="32"/>
        </w:rPr>
        <w:t>项目资金实际使用情况分析。</w:t>
      </w:r>
      <w:r>
        <w:rPr>
          <w:rFonts w:hint="eastAsia" w:ascii="仿宋" w:hAnsi="仿宋" w:eastAsia="仿宋" w:cs="仿宋"/>
          <w:b w:val="0"/>
          <w:bCs w:val="0"/>
          <w:sz w:val="32"/>
          <w:szCs w:val="32"/>
          <w:lang w:val="en-US" w:eastAsia="zh-CN"/>
        </w:rPr>
        <w:t>2019</w:t>
      </w:r>
      <w:r>
        <w:rPr>
          <w:rFonts w:hint="eastAsia" w:eastAsia="仿宋_GB2312"/>
          <w:sz w:val="32"/>
          <w:szCs w:val="32"/>
          <w:lang w:val="en-US" w:eastAsia="zh-CN"/>
        </w:rPr>
        <w:t>年实际采购</w:t>
      </w:r>
      <w:r>
        <w:rPr>
          <w:rFonts w:hint="eastAsia" w:ascii="仿宋" w:hAnsi="仿宋" w:eastAsia="仿宋" w:cs="仿宋"/>
          <w:sz w:val="32"/>
          <w:szCs w:val="32"/>
        </w:rPr>
        <w:t>非洲猪瘟检测实验室仪器设备</w:t>
      </w:r>
      <w:r>
        <w:rPr>
          <w:rFonts w:hint="eastAsia" w:ascii="仿宋" w:hAnsi="仿宋" w:eastAsia="仿宋" w:cs="仿宋"/>
          <w:sz w:val="32"/>
          <w:szCs w:val="32"/>
          <w:lang w:val="en-US" w:eastAsia="zh-CN"/>
        </w:rPr>
        <w:t>22万元，</w:t>
      </w:r>
      <w:r>
        <w:rPr>
          <w:rFonts w:hint="eastAsia" w:ascii="仿宋" w:hAnsi="仿宋" w:eastAsia="仿宋"/>
          <w:sz w:val="32"/>
          <w:szCs w:val="32"/>
          <w:lang w:eastAsia="zh-CN"/>
        </w:rPr>
        <w:t>完成全年预算安排</w:t>
      </w:r>
      <w:r>
        <w:rPr>
          <w:rFonts w:hint="eastAsia" w:ascii="仿宋" w:hAnsi="仿宋" w:eastAsia="仿宋"/>
          <w:sz w:val="32"/>
          <w:szCs w:val="32"/>
          <w:lang w:val="en-US" w:eastAsia="zh-CN"/>
        </w:rPr>
        <w:t>。</w:t>
      </w:r>
    </w:p>
    <w:p>
      <w:pPr>
        <w:numPr>
          <w:ilvl w:val="0"/>
          <w:numId w:val="1"/>
        </w:numPr>
        <w:adjustRightInd w:val="0"/>
        <w:snapToGrid w:val="0"/>
        <w:spacing w:line="560" w:lineRule="exact"/>
        <w:ind w:left="0" w:leftChars="0" w:firstLine="800" w:firstLineChars="250"/>
        <w:rPr>
          <w:rFonts w:hint="default" w:ascii="仿宋" w:hAnsi="仿宋" w:eastAsia="仿宋" w:cs="仿宋"/>
          <w:sz w:val="32"/>
          <w:szCs w:val="32"/>
          <w:lang w:val="en-US" w:eastAsia="zh-CN"/>
        </w:rPr>
      </w:pPr>
      <w:r>
        <w:rPr>
          <w:rFonts w:eastAsia="仿宋_GB2312"/>
          <w:sz w:val="32"/>
          <w:szCs w:val="32"/>
        </w:rPr>
        <w:t>项目资金管理情况分析。</w:t>
      </w:r>
      <w:r>
        <w:rPr>
          <w:rFonts w:hint="eastAsia" w:eastAsia="仿宋_GB2312"/>
          <w:sz w:val="32"/>
          <w:szCs w:val="32"/>
          <w:lang w:eastAsia="zh-CN"/>
        </w:rPr>
        <w:t>按照县财政年初预算安排的专项工作经费制定了专项资金使用方案及工作实施方案，对工作中产生的相关费用严格按年初预算和资金使用方案执行。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eastAsia="zh-CN"/>
        </w:rPr>
      </w:pPr>
      <w:r>
        <w:rPr>
          <w:rFonts w:eastAsia="黑体"/>
          <w:sz w:val="32"/>
          <w:szCs w:val="32"/>
        </w:rPr>
        <w:t>三、项目组织实施情况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sz w:val="32"/>
          <w:szCs w:val="32"/>
          <w:lang w:val="en-US" w:eastAsia="zh-CN"/>
        </w:rPr>
        <w:t>2019年6月26日，经政府采购程序，确定长沙捷测生物科技有限公司为该项目供应商。7月9日</w:t>
      </w:r>
      <w:r>
        <w:rPr>
          <w:rFonts w:hint="eastAsia" w:ascii="仿宋" w:hAnsi="仿宋" w:eastAsia="仿宋"/>
          <w:sz w:val="32"/>
          <w:szCs w:val="32"/>
        </w:rPr>
        <w:t>，</w:t>
      </w:r>
      <w:r>
        <w:rPr>
          <w:rFonts w:hint="eastAsia" w:ascii="仿宋" w:hAnsi="仿宋" w:eastAsia="仿宋"/>
          <w:sz w:val="32"/>
          <w:szCs w:val="32"/>
          <w:lang w:eastAsia="zh-CN"/>
        </w:rPr>
        <w:t>项目仪器设备采购到位，</w:t>
      </w:r>
      <w:r>
        <w:rPr>
          <w:rFonts w:hint="eastAsia" w:ascii="仿宋" w:hAnsi="仿宋" w:eastAsia="仿宋"/>
          <w:sz w:val="32"/>
          <w:szCs w:val="32"/>
        </w:rPr>
        <w:t>共</w:t>
      </w:r>
      <w:r>
        <w:rPr>
          <w:rFonts w:hint="eastAsia" w:ascii="仿宋" w:hAnsi="仿宋" w:eastAsia="仿宋"/>
          <w:sz w:val="32"/>
          <w:szCs w:val="32"/>
          <w:lang w:eastAsia="zh-CN"/>
        </w:rPr>
        <w:t>有二级生物安全柜、核酸提取仪、荧光定量</w:t>
      </w:r>
      <w:r>
        <w:rPr>
          <w:rFonts w:hint="eastAsia" w:ascii="仿宋" w:hAnsi="仿宋" w:eastAsia="仿宋"/>
          <w:sz w:val="32"/>
          <w:szCs w:val="32"/>
          <w:lang w:val="en-US" w:eastAsia="zh-CN"/>
        </w:rPr>
        <w:t>PCR仪各1台，单道手动移动液器5支，紫外线消毒灯2台。仪器设备相关配置与合同一致，验收合格。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sz w:val="32"/>
          <w:szCs w:val="32"/>
        </w:rPr>
      </w:pPr>
      <w:r>
        <w:rPr>
          <w:rFonts w:eastAsia="黑体"/>
          <w:sz w:val="32"/>
          <w:szCs w:val="32"/>
        </w:rPr>
        <w:t>四、项目绩效情况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按照省市关于非洲猪瘟防控工作的相关要求，</w:t>
      </w:r>
      <w:r>
        <w:rPr>
          <w:rFonts w:hint="eastAsia" w:ascii="仿宋" w:hAnsi="仿宋" w:eastAsia="仿宋" w:cs="仿宋"/>
          <w:sz w:val="32"/>
          <w:szCs w:val="32"/>
          <w:lang w:eastAsia="zh-CN"/>
        </w:rPr>
        <w:t>在仪器设备到位后，我们完成了安装调试并检测人员培训到位，并参加省级非洲猪瘟检测能力验证合格，已经具备检测非洲猪瘟疫病的能力。从</w:t>
      </w:r>
      <w:r>
        <w:rPr>
          <w:rFonts w:hint="eastAsia" w:ascii="仿宋" w:hAnsi="仿宋" w:eastAsia="仿宋" w:cs="仿宋"/>
          <w:sz w:val="32"/>
          <w:szCs w:val="32"/>
          <w:lang w:val="en-US" w:eastAsia="zh-CN"/>
        </w:rPr>
        <w:t>7月底到12月止，实验室共检测非洲猪瘟样品870余份，通过检测为我县非洲猪瘟</w:t>
      </w:r>
      <w:r>
        <w:rPr>
          <w:rFonts w:hint="eastAsia" w:ascii="仿宋" w:hAnsi="仿宋" w:eastAsia="仿宋" w:cs="仿宋"/>
          <w:sz w:val="32"/>
          <w:szCs w:val="32"/>
        </w:rPr>
        <w:t>防控</w:t>
      </w:r>
      <w:r>
        <w:rPr>
          <w:rFonts w:hint="eastAsia" w:ascii="仿宋" w:hAnsi="仿宋" w:eastAsia="仿宋" w:cs="仿宋"/>
          <w:sz w:val="32"/>
          <w:szCs w:val="32"/>
          <w:lang w:eastAsia="zh-CN"/>
        </w:rPr>
        <w:t>提供有效的技术支撑</w:t>
      </w:r>
      <w:r>
        <w:rPr>
          <w:rFonts w:hint="eastAsia" w:ascii="仿宋" w:hAnsi="仿宋" w:eastAsia="仿宋" w:cs="仿宋"/>
          <w:sz w:val="32"/>
          <w:szCs w:val="32"/>
        </w:rPr>
        <w:t>，切实做到早发现、早报告、早处理、早预警，整合各种资源，强化各项措施，保证了非洲猪瘟疫情防控工作的有效实施，</w:t>
      </w:r>
      <w:r>
        <w:rPr>
          <w:rFonts w:hint="eastAsia" w:ascii="仿宋" w:hAnsi="仿宋" w:eastAsia="仿宋" w:cs="仿宋"/>
          <w:sz w:val="32"/>
          <w:szCs w:val="32"/>
          <w:lang w:val="en-US" w:eastAsia="zh-CN"/>
        </w:rPr>
        <w:t>有效抑制了非瘟疫情污染面扩散，为生猪稳产保供打下坚实基础</w:t>
      </w:r>
      <w:r>
        <w:rPr>
          <w:rFonts w:hint="eastAsia" w:ascii="仿宋" w:hAnsi="仿宋" w:eastAsia="仿宋" w:cs="仿宋"/>
          <w:sz w:val="32"/>
          <w:szCs w:val="32"/>
        </w:rPr>
        <w:t>。综合</w:t>
      </w:r>
      <w:r>
        <w:rPr>
          <w:rFonts w:hint="eastAsia" w:ascii="仿宋" w:hAnsi="仿宋" w:eastAsia="仿宋" w:cs="仿宋"/>
          <w:sz w:val="32"/>
          <w:szCs w:val="32"/>
          <w:lang w:eastAsia="zh-CN"/>
        </w:rPr>
        <w:t>绩效自评</w:t>
      </w:r>
      <w:r>
        <w:rPr>
          <w:rFonts w:hint="eastAsia" w:ascii="仿宋" w:hAnsi="仿宋" w:eastAsia="仿宋" w:cs="仿宋"/>
          <w:sz w:val="32"/>
          <w:szCs w:val="32"/>
          <w:lang w:val="en-US" w:eastAsia="zh-CN"/>
        </w:rPr>
        <w:t>100分，评价等级</w:t>
      </w:r>
      <w:r>
        <w:rPr>
          <w:rFonts w:hint="eastAsia" w:ascii="仿宋" w:hAnsi="仿宋" w:eastAsia="仿宋" w:cs="仿宋"/>
          <w:sz w:val="32"/>
          <w:szCs w:val="32"/>
        </w:rPr>
        <w:t>为优。</w:t>
      </w:r>
    </w:p>
    <w:p>
      <w:pPr>
        <w:ind w:firstLine="640" w:firstLineChars="200"/>
        <w:rPr>
          <w:rFonts w:hint="eastAsia" w:ascii="仿宋" w:hAnsi="仿宋" w:eastAsia="仿宋" w:cs="仿宋"/>
          <w:sz w:val="32"/>
          <w:szCs w:val="32"/>
        </w:rPr>
      </w:pPr>
      <w:r>
        <w:rPr>
          <w:rFonts w:eastAsia="黑体"/>
          <w:sz w:val="32"/>
          <w:szCs w:val="32"/>
        </w:rPr>
        <w:t>五、其他需要说明的问题</w:t>
      </w:r>
    </w:p>
    <w:p>
      <w:pPr>
        <w:adjustRightInd w:val="0"/>
        <w:snapToGrid w:val="0"/>
        <w:spacing w:line="560" w:lineRule="exact"/>
        <w:ind w:firstLine="640" w:firstLineChars="200"/>
        <w:jc w:val="both"/>
        <w:rPr>
          <w:rFonts w:eastAsia="仿宋_GB2312"/>
          <w:sz w:val="32"/>
          <w:szCs w:val="32"/>
        </w:rPr>
      </w:pPr>
      <w:r>
        <w:rPr>
          <w:rFonts w:eastAsia="仿宋_GB2312"/>
          <w:sz w:val="32"/>
          <w:szCs w:val="32"/>
        </w:rPr>
        <w:t>（一）后续工作计划。</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非洲猪瘟实验室建设后可自主进行县域内非洲猪瘟疫病检测，为我县防控非洲猪瘟提供有效的技术保障，确保我县养猪业健康发展，在以后的检测工作中，所需资金主要用于购买检测所需的检测耗材，检测试剂盒等。</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（二）</w:t>
      </w:r>
      <w:r>
        <w:rPr>
          <w:rFonts w:eastAsia="仿宋_GB2312"/>
          <w:sz w:val="32"/>
          <w:szCs w:val="32"/>
        </w:rPr>
        <w:t>主要经验做法、存在的问题和建议。</w:t>
      </w:r>
    </w:p>
    <w:p>
      <w:pPr>
        <w:numPr>
          <w:ilvl w:val="0"/>
          <w:numId w:val="0"/>
        </w:numPr>
        <w:adjustRightInd w:val="0"/>
        <w:snapToGrid w:val="0"/>
        <w:spacing w:line="560" w:lineRule="exact"/>
        <w:ind w:firstLine="640" w:firstLineChars="200"/>
        <w:jc w:val="both"/>
        <w:rPr>
          <w:rFonts w:hint="default" w:ascii="仿宋" w:hAnsi="仿宋" w:eastAsia="仿宋" w:cs="仿宋"/>
          <w:sz w:val="32"/>
          <w:szCs w:val="32"/>
          <w:lang w:val="en-US" w:eastAsia="zh-CN"/>
        </w:rPr>
      </w:pPr>
      <w:r>
        <w:rPr>
          <w:rFonts w:hint="eastAsia" w:eastAsia="仿宋_GB2312"/>
          <w:sz w:val="32"/>
          <w:szCs w:val="32"/>
          <w:lang w:eastAsia="zh-CN"/>
        </w:rPr>
        <w:t>根据县财政部门的要求和单位具体的工作需要，合理安排分配资金，根据业务开展的情况申报资金使用计划，确保非洲猪瘟检测工作顺利开展和资金安全高效运行。建议及时拨付项目经费，简化报账程序。</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炎陵县农业农村局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2020年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tbl>
      <w:tblPr>
        <w:tblStyle w:val="4"/>
        <w:tblW w:w="9575" w:type="dxa"/>
        <w:tblInd w:w="-346" w:type="dxa"/>
        <w:tblLayout w:type="fixed"/>
        <w:tblCellMar>
          <w:top w:w="0" w:type="dxa"/>
          <w:left w:w="0" w:type="dxa"/>
          <w:bottom w:w="0" w:type="dxa"/>
          <w:right w:w="0" w:type="dxa"/>
        </w:tblCellMar>
      </w:tblPr>
      <w:tblGrid>
        <w:gridCol w:w="852"/>
        <w:gridCol w:w="885"/>
        <w:gridCol w:w="462"/>
        <w:gridCol w:w="750"/>
        <w:gridCol w:w="231"/>
        <w:gridCol w:w="1002"/>
        <w:gridCol w:w="708"/>
        <w:gridCol w:w="992"/>
        <w:gridCol w:w="858"/>
        <w:gridCol w:w="133"/>
        <w:gridCol w:w="567"/>
        <w:gridCol w:w="151"/>
        <w:gridCol w:w="708"/>
        <w:gridCol w:w="275"/>
        <w:gridCol w:w="151"/>
        <w:gridCol w:w="850"/>
      </w:tblGrid>
      <w:tr>
        <w:tblPrEx>
          <w:tblCellMar>
            <w:top w:w="0" w:type="dxa"/>
            <w:left w:w="0" w:type="dxa"/>
            <w:bottom w:w="0" w:type="dxa"/>
            <w:right w:w="0" w:type="dxa"/>
          </w:tblCellMar>
        </w:tblPrEx>
        <w:trPr>
          <w:trHeight w:val="669" w:hRule="atLeast"/>
        </w:trPr>
        <w:tc>
          <w:tcPr>
            <w:tcW w:w="9575" w:type="dxa"/>
            <w:gridSpan w:val="16"/>
            <w:tcBorders>
              <w:top w:val="nil"/>
              <w:left w:val="nil"/>
              <w:bottom w:val="nil"/>
              <w:right w:val="nil"/>
            </w:tcBorders>
            <w:tcMar>
              <w:top w:w="15" w:type="dxa"/>
              <w:left w:w="15" w:type="dxa"/>
              <w:right w:w="15" w:type="dxa"/>
            </w:tcMar>
          </w:tcPr>
          <w:p>
            <w:pPr>
              <w:adjustRightInd w:val="0"/>
              <w:snapToGrid w:val="0"/>
              <w:spacing w:line="500" w:lineRule="exact"/>
              <w:jc w:val="center"/>
              <w:outlineLvl w:val="0"/>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绩效目标自评表</w:t>
            </w:r>
          </w:p>
        </w:tc>
      </w:tr>
      <w:tr>
        <w:tblPrEx>
          <w:tblCellMar>
            <w:top w:w="0" w:type="dxa"/>
            <w:left w:w="0" w:type="dxa"/>
            <w:bottom w:w="0" w:type="dxa"/>
            <w:right w:w="0" w:type="dxa"/>
          </w:tblCellMar>
        </w:tblPrEx>
        <w:trPr>
          <w:trHeight w:val="260" w:hRule="atLeast"/>
        </w:trPr>
        <w:tc>
          <w:tcPr>
            <w:tcW w:w="9575" w:type="dxa"/>
            <w:gridSpan w:val="16"/>
            <w:tcBorders>
              <w:top w:val="nil"/>
              <w:left w:val="nil"/>
              <w:bottom w:val="nil"/>
              <w:right w:val="nil"/>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（2019年度）</w:t>
            </w:r>
          </w:p>
        </w:tc>
      </w:tr>
      <w:tr>
        <w:tblPrEx>
          <w:tblCellMar>
            <w:top w:w="0" w:type="dxa"/>
            <w:left w:w="0" w:type="dxa"/>
            <w:bottom w:w="0" w:type="dxa"/>
            <w:right w:w="0" w:type="dxa"/>
          </w:tblCellMar>
        </w:tblPrEx>
        <w:trPr>
          <w:trHeight w:val="408"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项目支出名称</w:t>
            </w:r>
          </w:p>
        </w:tc>
        <w:tc>
          <w:tcPr>
            <w:tcW w:w="7376" w:type="dxa"/>
            <w:gridSpan w:val="1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both"/>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 xml:space="preserve">                </w:t>
            </w:r>
            <w:r>
              <w:rPr>
                <w:rFonts w:hint="eastAsia" w:ascii="宋体" w:hAnsi="宋体" w:eastAsia="宋体" w:cs="宋体"/>
                <w:i w:val="0"/>
                <w:color w:val="000000"/>
                <w:sz w:val="20"/>
                <w:szCs w:val="20"/>
                <w:u w:val="none"/>
                <w:lang w:eastAsia="zh-CN"/>
              </w:rPr>
              <w:t>非洲猪瘟检测实验室仪器设备资金</w:t>
            </w:r>
          </w:p>
        </w:tc>
      </w:tr>
      <w:tr>
        <w:tblPrEx>
          <w:tblCellMar>
            <w:top w:w="0" w:type="dxa"/>
            <w:left w:w="0" w:type="dxa"/>
            <w:bottom w:w="0" w:type="dxa"/>
            <w:right w:w="0" w:type="dxa"/>
          </w:tblCellMar>
        </w:tblPrEx>
        <w:trPr>
          <w:trHeight w:val="402"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主管部门</w:t>
            </w:r>
          </w:p>
        </w:tc>
        <w:tc>
          <w:tcPr>
            <w:tcW w:w="368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炎陵县农业农村局</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实施单位</w:t>
            </w:r>
          </w:p>
        </w:tc>
        <w:tc>
          <w:tcPr>
            <w:tcW w:w="270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宋体" w:hAnsi="宋体" w:cs="宋体" w:eastAsiaTheme="minorEastAsia"/>
                <w:sz w:val="20"/>
                <w:szCs w:val="20"/>
                <w:lang w:eastAsia="zh-CN"/>
              </w:rPr>
            </w:pPr>
            <w:r>
              <w:rPr>
                <w:rFonts w:hint="eastAsia" w:ascii="宋体" w:hAnsi="宋体" w:cs="宋体"/>
                <w:sz w:val="20"/>
                <w:szCs w:val="20"/>
                <w:lang w:eastAsia="zh-CN"/>
              </w:rPr>
              <w:t>畜牧水产事务中心</w:t>
            </w:r>
          </w:p>
        </w:tc>
      </w:tr>
      <w:tr>
        <w:tblPrEx>
          <w:tblCellMar>
            <w:top w:w="0" w:type="dxa"/>
            <w:left w:w="0" w:type="dxa"/>
            <w:bottom w:w="0" w:type="dxa"/>
            <w:right w:w="0" w:type="dxa"/>
          </w:tblCellMar>
        </w:tblPrEx>
        <w:trPr>
          <w:trHeight w:val="382" w:hRule="atLeast"/>
        </w:trPr>
        <w:tc>
          <w:tcPr>
            <w:tcW w:w="2199"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项目资金</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（万元）</w:t>
            </w: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年初预算数</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全年预</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算数</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全年执行数</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分值</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textAlignment w:val="center"/>
              <w:rPr>
                <w:rFonts w:ascii="宋体" w:hAnsi="宋体" w:cs="宋体"/>
                <w:sz w:val="20"/>
                <w:szCs w:val="20"/>
              </w:rPr>
            </w:pPr>
            <w:r>
              <w:rPr>
                <w:rFonts w:hint="eastAsia" w:ascii="宋体" w:hAnsi="宋体" w:cs="宋体"/>
                <w:kern w:val="0"/>
                <w:sz w:val="20"/>
                <w:szCs w:val="20"/>
              </w:rPr>
              <w:t>执行率</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textAlignment w:val="center"/>
              <w:rPr>
                <w:rFonts w:ascii="宋体" w:hAnsi="宋体" w:cs="宋体"/>
                <w:sz w:val="20"/>
                <w:szCs w:val="20"/>
              </w:rPr>
            </w:pPr>
            <w:r>
              <w:rPr>
                <w:rFonts w:hint="eastAsia" w:ascii="宋体" w:hAnsi="宋体" w:cs="宋体"/>
                <w:sz w:val="20"/>
                <w:szCs w:val="20"/>
              </w:rPr>
              <w:t>得分</w:t>
            </w:r>
          </w:p>
        </w:tc>
      </w:tr>
      <w:tr>
        <w:tblPrEx>
          <w:tblCellMar>
            <w:top w:w="0" w:type="dxa"/>
            <w:left w:w="0" w:type="dxa"/>
            <w:bottom w:w="0" w:type="dxa"/>
            <w:right w:w="0" w:type="dxa"/>
          </w:tblCellMar>
        </w:tblPrEx>
        <w:trPr>
          <w:trHeight w:val="276"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年度资金总额：</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22</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22</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22</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100%</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r>
      <w:tr>
        <w:tblPrEx>
          <w:tblCellMar>
            <w:top w:w="0" w:type="dxa"/>
            <w:left w:w="0" w:type="dxa"/>
            <w:bottom w:w="0" w:type="dxa"/>
            <w:right w:w="0" w:type="dxa"/>
          </w:tblCellMar>
        </w:tblPrEx>
        <w:trPr>
          <w:trHeight w:val="239"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2"/>
                <w:szCs w:val="22"/>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其中：本年财政拨款</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cs="宋体" w:eastAsiaTheme="minorEastAsia"/>
                <w:sz w:val="20"/>
                <w:szCs w:val="20"/>
                <w:lang w:val="en-US" w:eastAsia="zh-CN"/>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cs="宋体" w:eastAsiaTheme="minorEastAsia"/>
                <w:sz w:val="20"/>
                <w:szCs w:val="20"/>
                <w:lang w:val="en-US" w:eastAsia="zh-CN"/>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22</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232"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2"/>
                <w:szCs w:val="22"/>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上年结转资金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266" w:hRule="atLeast"/>
        </w:trPr>
        <w:tc>
          <w:tcPr>
            <w:tcW w:w="2199"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2"/>
                <w:szCs w:val="22"/>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其他资金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372" w:hRule="atLeast"/>
        </w:trPr>
        <w:tc>
          <w:tcPr>
            <w:tcW w:w="8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年度总体目标</w:t>
            </w: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预期目标</w:t>
            </w:r>
          </w:p>
        </w:tc>
        <w:tc>
          <w:tcPr>
            <w:tcW w:w="3693"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实际完成情况</w:t>
            </w:r>
          </w:p>
        </w:tc>
      </w:tr>
      <w:tr>
        <w:tblPrEx>
          <w:tblCellMar>
            <w:top w:w="0" w:type="dxa"/>
            <w:left w:w="0" w:type="dxa"/>
            <w:bottom w:w="0" w:type="dxa"/>
            <w:right w:w="0" w:type="dxa"/>
          </w:tblCellMar>
        </w:tblPrEx>
        <w:trPr>
          <w:trHeight w:val="1159" w:hRule="atLeast"/>
        </w:trPr>
        <w:tc>
          <w:tcPr>
            <w:tcW w:w="8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ascii="宋体" w:hAnsi="宋体" w:cs="宋体"/>
                <w:sz w:val="20"/>
                <w:szCs w:val="20"/>
              </w:rPr>
            </w:pPr>
            <w:r>
              <w:rPr>
                <w:rFonts w:hint="eastAsia" w:ascii="宋体" w:hAnsi="宋体" w:cs="宋体"/>
                <w:sz w:val="20"/>
                <w:szCs w:val="20"/>
              </w:rPr>
              <w:t>落实省市工作部署要求，加强</w:t>
            </w:r>
            <w:r>
              <w:rPr>
                <w:rFonts w:hint="eastAsia" w:ascii="宋体" w:hAnsi="宋体" w:cs="宋体"/>
                <w:sz w:val="20"/>
                <w:szCs w:val="20"/>
                <w:lang w:eastAsia="zh-CN"/>
              </w:rPr>
              <w:t>我县非洲猪瘟检测</w:t>
            </w:r>
            <w:r>
              <w:rPr>
                <w:rFonts w:hint="eastAsia" w:ascii="宋体" w:hAnsi="宋体" w:cs="宋体"/>
                <w:sz w:val="20"/>
                <w:szCs w:val="20"/>
              </w:rPr>
              <w:t>，有效控制重大动物疫病的发生与传播，保障畜牧业持续健康稳定发展，确保我县人民群众舌尖上的安全。</w:t>
            </w:r>
          </w:p>
        </w:tc>
        <w:tc>
          <w:tcPr>
            <w:tcW w:w="3693"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ascii="宋体" w:hAnsi="宋体" w:cs="宋体"/>
                <w:sz w:val="20"/>
                <w:szCs w:val="20"/>
              </w:rPr>
            </w:pPr>
            <w:r>
              <w:rPr>
                <w:rFonts w:hint="eastAsia" w:asciiTheme="minorEastAsia" w:hAnsiTheme="minorEastAsia" w:cstheme="minorEastAsia"/>
                <w:sz w:val="20"/>
                <w:szCs w:val="20"/>
                <w:lang w:eastAsia="zh-CN"/>
              </w:rPr>
              <w:t>采购</w:t>
            </w:r>
            <w:r>
              <w:rPr>
                <w:rFonts w:hint="eastAsia" w:asciiTheme="minorEastAsia" w:hAnsiTheme="minorEastAsia" w:eastAsiaTheme="minorEastAsia" w:cstheme="minorEastAsia"/>
                <w:sz w:val="20"/>
                <w:szCs w:val="20"/>
                <w:lang w:eastAsia="zh-CN"/>
              </w:rPr>
              <w:t>二级生物安全柜、核酸提取仪、荧光定量</w:t>
            </w:r>
            <w:r>
              <w:rPr>
                <w:rFonts w:hint="eastAsia" w:asciiTheme="minorEastAsia" w:hAnsiTheme="minorEastAsia" w:eastAsiaTheme="minorEastAsia" w:cstheme="minorEastAsia"/>
                <w:sz w:val="20"/>
                <w:szCs w:val="20"/>
                <w:lang w:val="en-US" w:eastAsia="zh-CN"/>
              </w:rPr>
              <w:t>PCR仪各1台，单道手动移动液器5支，紫外线消毒灯2台</w:t>
            </w:r>
            <w:r>
              <w:rPr>
                <w:rFonts w:hint="eastAsia" w:ascii="宋体" w:hAnsi="宋体" w:cs="宋体"/>
                <w:sz w:val="20"/>
                <w:szCs w:val="20"/>
              </w:rPr>
              <w:t>，资金完成率100%核算，按实际支出共计</w:t>
            </w:r>
            <w:r>
              <w:rPr>
                <w:rFonts w:hint="eastAsia" w:ascii="宋体" w:hAnsi="宋体" w:cs="宋体"/>
                <w:sz w:val="20"/>
                <w:szCs w:val="20"/>
                <w:lang w:val="en-US" w:eastAsia="zh-CN"/>
              </w:rPr>
              <w:t>22</w:t>
            </w:r>
            <w:r>
              <w:rPr>
                <w:rFonts w:hint="eastAsia" w:ascii="宋体" w:hAnsi="宋体" w:cs="宋体"/>
                <w:sz w:val="20"/>
                <w:szCs w:val="20"/>
              </w:rPr>
              <w:t>万元。</w:t>
            </w:r>
          </w:p>
        </w:tc>
      </w:tr>
      <w:tr>
        <w:tblPrEx>
          <w:tblCellMar>
            <w:top w:w="0" w:type="dxa"/>
            <w:left w:w="0" w:type="dxa"/>
            <w:bottom w:w="0" w:type="dxa"/>
            <w:right w:w="0" w:type="dxa"/>
          </w:tblCellMar>
        </w:tblPrEx>
        <w:trPr>
          <w:trHeight w:val="921" w:hRule="atLeast"/>
        </w:trPr>
        <w:tc>
          <w:tcPr>
            <w:tcW w:w="852" w:type="dxa"/>
            <w:vMerge w:val="restart"/>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r>
              <w:rPr>
                <w:rFonts w:hint="eastAsia" w:ascii="宋体" w:hAnsi="宋体" w:cs="宋体"/>
                <w:kern w:val="0"/>
                <w:sz w:val="20"/>
                <w:szCs w:val="20"/>
              </w:rPr>
              <w:t>绩效指标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一级指标</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二级指标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三级指标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年度指标值</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全年实际值</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分值</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得分</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未完成原因及拟采取的改进措施</w:t>
            </w:r>
          </w:p>
        </w:tc>
      </w:tr>
      <w:tr>
        <w:tblPrEx>
          <w:tblCellMar>
            <w:top w:w="0" w:type="dxa"/>
            <w:left w:w="0" w:type="dxa"/>
            <w:bottom w:w="0" w:type="dxa"/>
            <w:right w:w="0" w:type="dxa"/>
          </w:tblCellMar>
        </w:tblPrEx>
        <w:trPr>
          <w:trHeight w:val="47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产出指标（50分）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数量指标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检测样品数量</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870份</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870份</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382"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质量指标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lang w:eastAsia="zh-CN"/>
              </w:rPr>
              <w:t>非洲猪瘟检测</w:t>
            </w:r>
            <w:r>
              <w:rPr>
                <w:rFonts w:hint="eastAsia" w:ascii="宋体" w:hAnsi="宋体" w:cs="宋体"/>
                <w:sz w:val="20"/>
                <w:szCs w:val="20"/>
              </w:rPr>
              <w:t>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36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时效指标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1年</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1-12月</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1-12月</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589"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ascii="宋体" w:hAnsi="宋体" w:cs="宋体"/>
                <w:sz w:val="20"/>
                <w:szCs w:val="20"/>
              </w:rPr>
            </w:pPr>
            <w:r>
              <w:rPr>
                <w:rFonts w:hint="eastAsia" w:ascii="宋体" w:hAnsi="宋体" w:cs="宋体"/>
                <w:kern w:val="0"/>
                <w:sz w:val="20"/>
                <w:szCs w:val="20"/>
              </w:rPr>
              <w:t>成本指标</w:t>
            </w:r>
          </w:p>
        </w:tc>
        <w:tc>
          <w:tcPr>
            <w:tcW w:w="2933" w:type="dxa"/>
            <w:gridSpan w:val="4"/>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宋体" w:hAnsi="宋体" w:cs="宋体" w:eastAsiaTheme="minorEastAsia"/>
                <w:sz w:val="20"/>
                <w:szCs w:val="20"/>
                <w:lang w:eastAsia="zh-CN"/>
              </w:rPr>
            </w:pPr>
            <w:r>
              <w:rPr>
                <w:rFonts w:hint="eastAsia" w:ascii="宋体" w:hAnsi="宋体" w:cs="宋体"/>
                <w:sz w:val="20"/>
                <w:szCs w:val="20"/>
                <w:lang w:eastAsia="zh-CN"/>
              </w:rPr>
              <w:t>仪器设备购买款</w:t>
            </w:r>
          </w:p>
        </w:tc>
        <w:tc>
          <w:tcPr>
            <w:tcW w:w="858" w:type="dxa"/>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lang w:val="en-US" w:eastAsia="zh-CN"/>
              </w:rPr>
              <w:t>22</w:t>
            </w:r>
            <w:r>
              <w:rPr>
                <w:rFonts w:hint="eastAsia" w:ascii="宋体" w:hAnsi="宋体" w:cs="宋体"/>
                <w:sz w:val="20"/>
                <w:szCs w:val="20"/>
              </w:rPr>
              <w:t>万元</w:t>
            </w:r>
          </w:p>
        </w:tc>
        <w:tc>
          <w:tcPr>
            <w:tcW w:w="851" w:type="dxa"/>
            <w:gridSpan w:val="3"/>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lang w:val="en-US" w:eastAsia="zh-CN"/>
              </w:rPr>
              <w:t>22</w:t>
            </w:r>
            <w:r>
              <w:rPr>
                <w:rFonts w:hint="eastAsia" w:ascii="宋体" w:hAnsi="宋体" w:cs="宋体"/>
                <w:sz w:val="20"/>
                <w:szCs w:val="20"/>
              </w:rPr>
              <w:t>万元</w:t>
            </w:r>
          </w:p>
        </w:tc>
        <w:tc>
          <w:tcPr>
            <w:tcW w:w="708" w:type="dxa"/>
            <w:tcBorders>
              <w:top w:val="single" w:color="000000" w:sz="4" w:space="0"/>
              <w:left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558" w:hRule="atLeast"/>
        </w:trPr>
        <w:tc>
          <w:tcPr>
            <w:tcW w:w="852" w:type="dxa"/>
            <w:vMerge w:val="continue"/>
            <w:tcBorders>
              <w:top w:val="nil"/>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restart"/>
            <w:tcBorders>
              <w:top w:val="nil"/>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经济效益指标（30分）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经济效益</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 xml:space="preserve">  提高养殖效益，为养殖户增收</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lang w:val="en-US" w:eastAsia="zh-CN"/>
              </w:rPr>
              <w:t>9</w:t>
            </w:r>
            <w:r>
              <w:rPr>
                <w:rFonts w:hint="eastAsia" w:ascii="宋体" w:hAnsi="宋体" w:cs="宋体"/>
                <w:sz w:val="20"/>
                <w:szCs w:val="20"/>
              </w:rPr>
              <w:t>8%</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sz w:val="20"/>
                <w:szCs w:val="20"/>
              </w:rPr>
            </w:pPr>
            <w:r>
              <w:rPr>
                <w:rFonts w:hint="eastAsia" w:ascii="宋体" w:hAnsi="宋体" w:cs="宋体"/>
                <w:sz w:val="20"/>
                <w:szCs w:val="20"/>
              </w:rPr>
              <w:t>9</w:t>
            </w:r>
            <w:r>
              <w:rPr>
                <w:rFonts w:hint="eastAsia" w:ascii="宋体" w:hAnsi="宋体" w:cs="宋体"/>
                <w:sz w:val="20"/>
                <w:szCs w:val="20"/>
                <w:lang w:val="en-US" w:eastAsia="zh-CN"/>
              </w:rPr>
              <w:t>8</w:t>
            </w:r>
            <w:r>
              <w:rPr>
                <w:rFonts w:hint="eastAsia" w:ascii="宋体" w:hAnsi="宋体" w:cs="宋体"/>
                <w:sz w:val="20"/>
                <w:szCs w:val="20"/>
              </w:rPr>
              <w:t>%</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674"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社会效益</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0"/>
                <w:szCs w:val="20"/>
              </w:rPr>
            </w:pPr>
            <w:r>
              <w:rPr>
                <w:rFonts w:hint="eastAsia" w:ascii="宋体" w:hAnsi="宋体" w:cs="宋体"/>
                <w:sz w:val="20"/>
                <w:szCs w:val="20"/>
              </w:rPr>
              <w:t>有效控制</w:t>
            </w:r>
            <w:r>
              <w:rPr>
                <w:rFonts w:hint="eastAsia" w:ascii="宋体" w:hAnsi="宋体" w:cs="宋体"/>
                <w:sz w:val="20"/>
                <w:szCs w:val="20"/>
                <w:lang w:eastAsia="zh-CN"/>
              </w:rPr>
              <w:t>非洲猪瘟</w:t>
            </w:r>
            <w:r>
              <w:rPr>
                <w:rFonts w:hint="eastAsia" w:ascii="宋体" w:hAnsi="宋体" w:cs="宋体"/>
                <w:sz w:val="20"/>
                <w:szCs w:val="20"/>
              </w:rPr>
              <w:t>疫病的发生与传播，确保食品安全</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98%</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sz w:val="20"/>
                <w:szCs w:val="20"/>
              </w:rPr>
            </w:pPr>
            <w:r>
              <w:rPr>
                <w:rFonts w:hint="eastAsia" w:ascii="宋体" w:hAnsi="宋体" w:cs="宋体"/>
                <w:sz w:val="20"/>
                <w:szCs w:val="20"/>
              </w:rPr>
              <w:t>98%</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813"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生态效益</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0"/>
                <w:szCs w:val="20"/>
              </w:rPr>
            </w:pPr>
            <w:r>
              <w:rPr>
                <w:rFonts w:hint="eastAsia" w:ascii="宋体" w:hAnsi="宋体" w:cs="宋体"/>
                <w:sz w:val="20"/>
                <w:szCs w:val="20"/>
              </w:rPr>
              <w:t>有效控制环境污染</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300" w:firstLineChars="150"/>
              <w:rPr>
                <w:rFonts w:ascii="宋体" w:hAnsi="宋体" w:cs="宋体"/>
                <w:sz w:val="20"/>
                <w:szCs w:val="20"/>
              </w:rPr>
            </w:pPr>
            <w:r>
              <w:rPr>
                <w:rFonts w:hint="eastAsia" w:ascii="宋体" w:hAnsi="宋体" w:cs="宋体"/>
                <w:sz w:val="20"/>
                <w:szCs w:val="20"/>
                <w:lang w:val="en-US" w:eastAsia="zh-CN"/>
              </w:rPr>
              <w:t>96</w:t>
            </w:r>
            <w:r>
              <w:rPr>
                <w:rFonts w:hint="eastAsia" w:ascii="宋体" w:hAnsi="宋体" w:cs="宋体"/>
                <w:sz w:val="20"/>
                <w:szCs w:val="20"/>
              </w:rPr>
              <w:t>%</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sz w:val="20"/>
                <w:szCs w:val="20"/>
              </w:rPr>
            </w:pPr>
            <w:r>
              <w:rPr>
                <w:rFonts w:hint="eastAsia" w:ascii="宋体" w:hAnsi="宋体" w:cs="宋体"/>
                <w:sz w:val="20"/>
                <w:szCs w:val="20"/>
              </w:rPr>
              <w:t>9</w:t>
            </w:r>
            <w:r>
              <w:rPr>
                <w:rFonts w:hint="eastAsia" w:ascii="宋体" w:hAnsi="宋体" w:cs="宋体"/>
                <w:sz w:val="20"/>
                <w:szCs w:val="20"/>
                <w:lang w:val="en-US" w:eastAsia="zh-CN"/>
              </w:rPr>
              <w:t>6</w:t>
            </w:r>
            <w:r>
              <w:rPr>
                <w:rFonts w:hint="eastAsia" w:ascii="宋体" w:hAnsi="宋体" w:cs="宋体"/>
                <w:sz w:val="20"/>
                <w:szCs w:val="20"/>
              </w:rPr>
              <w:t>%</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宋体" w:hAnsi="宋体" w:cs="宋体" w:eastAsiaTheme="minorEastAsia"/>
                <w:sz w:val="20"/>
                <w:szCs w:val="20"/>
                <w:lang w:eastAsia="zh-CN"/>
              </w:rPr>
            </w:pPr>
            <w:r>
              <w:rPr>
                <w:rFonts w:hint="eastAsia" w:ascii="宋体" w:hAnsi="宋体" w:cs="宋体"/>
                <w:sz w:val="20"/>
                <w:szCs w:val="20"/>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宋体" w:hAnsi="宋体" w:cs="宋体" w:eastAsiaTheme="minorEastAsia"/>
                <w:sz w:val="20"/>
                <w:szCs w:val="20"/>
                <w:lang w:eastAsia="zh-CN"/>
              </w:rPr>
            </w:pPr>
            <w:r>
              <w:rPr>
                <w:rFonts w:hint="eastAsia" w:ascii="宋体" w:hAnsi="宋体" w:cs="宋体"/>
                <w:sz w:val="20"/>
                <w:szCs w:val="20"/>
                <w:lang w:val="en-US" w:eastAsia="zh-CN"/>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rPr>
                <w:rFonts w:ascii="宋体" w:hAnsi="宋体" w:cs="宋体"/>
                <w:sz w:val="20"/>
                <w:szCs w:val="20"/>
              </w:rPr>
            </w:pPr>
          </w:p>
        </w:tc>
      </w:tr>
      <w:tr>
        <w:tblPrEx>
          <w:tblCellMar>
            <w:top w:w="0" w:type="dxa"/>
            <w:left w:w="0" w:type="dxa"/>
            <w:bottom w:w="0" w:type="dxa"/>
            <w:right w:w="0" w:type="dxa"/>
          </w:tblCellMar>
        </w:tblPrEx>
        <w:trPr>
          <w:trHeight w:val="71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可持续影响指标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保障我县生猪养殖安全发展</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9</w:t>
            </w:r>
            <w:r>
              <w:rPr>
                <w:rFonts w:hint="eastAsia" w:ascii="宋体" w:hAnsi="宋体" w:cs="宋体"/>
                <w:sz w:val="20"/>
                <w:szCs w:val="20"/>
                <w:lang w:val="en-US" w:eastAsia="zh-CN"/>
              </w:rPr>
              <w:t>5</w:t>
            </w:r>
            <w:r>
              <w:rPr>
                <w:rFonts w:hint="eastAsia" w:ascii="宋体" w:hAnsi="宋体" w:cs="宋体"/>
                <w:sz w:val="20"/>
                <w:szCs w:val="20"/>
              </w:rPr>
              <w:t>%</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rPr>
                <w:rFonts w:ascii="宋体" w:hAnsi="宋体" w:cs="宋体"/>
                <w:sz w:val="20"/>
                <w:szCs w:val="20"/>
              </w:rPr>
            </w:pPr>
            <w:r>
              <w:rPr>
                <w:rFonts w:hint="eastAsia" w:ascii="宋体" w:hAnsi="宋体" w:cs="宋体"/>
                <w:sz w:val="20"/>
                <w:szCs w:val="20"/>
              </w:rPr>
              <w:t>100%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宋体" w:hAnsi="宋体" w:cs="宋体" w:eastAsiaTheme="minorEastAsia"/>
                <w:sz w:val="20"/>
                <w:szCs w:val="20"/>
                <w:lang w:eastAsia="zh-CN"/>
              </w:rPr>
            </w:pPr>
            <w:r>
              <w:rPr>
                <w:rFonts w:hint="eastAsia" w:ascii="宋体" w:hAnsi="宋体" w:cs="宋体"/>
                <w:sz w:val="20"/>
                <w:szCs w:val="20"/>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宋体" w:hAnsi="宋体" w:cs="宋体" w:eastAsiaTheme="minorEastAsia"/>
                <w:sz w:val="20"/>
                <w:szCs w:val="20"/>
                <w:lang w:eastAsia="zh-CN"/>
              </w:rPr>
            </w:pPr>
            <w:r>
              <w:rPr>
                <w:rFonts w:hint="eastAsia" w:ascii="宋体" w:hAnsi="宋体" w:cs="宋体"/>
                <w:sz w:val="20"/>
                <w:szCs w:val="20"/>
                <w:lang w:val="en-US" w:eastAsia="zh-CN"/>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rPr>
                <w:rFonts w:ascii="宋体" w:hAnsi="宋体" w:cs="宋体"/>
                <w:sz w:val="20"/>
                <w:szCs w:val="20"/>
              </w:rPr>
            </w:pPr>
          </w:p>
        </w:tc>
      </w:tr>
      <w:tr>
        <w:tblPrEx>
          <w:tblCellMar>
            <w:top w:w="0" w:type="dxa"/>
            <w:left w:w="0" w:type="dxa"/>
            <w:bottom w:w="0" w:type="dxa"/>
            <w:right w:w="0" w:type="dxa"/>
          </w:tblCellMar>
        </w:tblPrEx>
        <w:trPr>
          <w:trHeight w:val="529" w:hRule="atLeast"/>
        </w:trPr>
        <w:tc>
          <w:tcPr>
            <w:tcW w:w="852" w:type="dxa"/>
            <w:vMerge w:val="continue"/>
            <w:tcBorders>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满意度指标（10分）</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服务对象满意度指标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0"/>
                <w:szCs w:val="20"/>
              </w:rPr>
            </w:pPr>
            <w:r>
              <w:rPr>
                <w:rFonts w:hint="eastAsia" w:ascii="宋体" w:hAnsi="宋体" w:cs="宋体"/>
                <w:sz w:val="20"/>
                <w:szCs w:val="20"/>
              </w:rPr>
              <w:t>人民群众满意度</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300" w:firstLineChars="150"/>
              <w:rPr>
                <w:rFonts w:ascii="宋体" w:hAnsi="宋体" w:cs="宋体"/>
                <w:sz w:val="20"/>
                <w:szCs w:val="20"/>
              </w:rPr>
            </w:pPr>
            <w:r>
              <w:rPr>
                <w:rFonts w:hint="eastAsia" w:ascii="宋体" w:hAnsi="宋体" w:cs="宋体"/>
                <w:sz w:val="20"/>
                <w:szCs w:val="20"/>
              </w:rPr>
              <w:t>90%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sz w:val="20"/>
                <w:szCs w:val="20"/>
              </w:rPr>
            </w:pPr>
            <w:r>
              <w:rPr>
                <w:rFonts w:hint="eastAsia" w:ascii="宋体" w:hAnsi="宋体" w:cs="宋体"/>
                <w:sz w:val="20"/>
                <w:szCs w:val="20"/>
              </w:rPr>
              <w:t>90%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511" w:hRule="atLeast"/>
        </w:trPr>
        <w:tc>
          <w:tcPr>
            <w:tcW w:w="7591" w:type="dxa"/>
            <w:gridSpan w:val="1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总分</w:t>
            </w:r>
          </w:p>
        </w:tc>
        <w:tc>
          <w:tcPr>
            <w:tcW w:w="708" w:type="dxa"/>
            <w:tcBorders>
              <w:top w:val="single" w:color="000000" w:sz="4" w:space="0"/>
              <w:left w:val="single" w:color="000000"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1199" w:hRule="atLeast"/>
        </w:trPr>
        <w:tc>
          <w:tcPr>
            <w:tcW w:w="3180"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归口管理业务股室审核意见</w:t>
            </w:r>
          </w:p>
        </w:tc>
        <w:tc>
          <w:tcPr>
            <w:tcW w:w="6395" w:type="dxa"/>
            <w:gridSpan w:val="11"/>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bl>
    <w:p>
      <w:pPr>
        <w:spacing w:line="520" w:lineRule="exact"/>
        <w:rPr>
          <w:rFonts w:ascii="仿宋_GB2312" w:hAnsi="Arial" w:eastAsia="仿宋_GB2312" w:cs="Arial"/>
          <w:color w:val="444444"/>
          <w:sz w:val="30"/>
          <w:szCs w:val="30"/>
        </w:rPr>
      </w:pPr>
      <w:r>
        <w:rPr>
          <w:rFonts w:hint="eastAsia"/>
        </w:rPr>
        <w:t>填表人：</w:t>
      </w:r>
      <w:r>
        <w:rPr>
          <w:rFonts w:hint="eastAsia"/>
          <w:lang w:eastAsia="zh-CN"/>
        </w:rPr>
        <w:t>石吉华</w:t>
      </w:r>
      <w:r>
        <w:rPr>
          <w:rFonts w:hint="eastAsia"/>
        </w:rPr>
        <w:t xml:space="preserve"> 填报日期：2020年10月10</w:t>
      </w:r>
      <w:r>
        <w:rPr>
          <w:rFonts w:hint="eastAsia"/>
          <w:lang w:eastAsia="zh-CN"/>
        </w:rPr>
        <w:t>日</w:t>
      </w:r>
      <w:r>
        <w:rPr>
          <w:rFonts w:hint="eastAsia"/>
        </w:rPr>
        <w:t xml:space="preserve"> 联系电话：13</w:t>
      </w:r>
      <w:r>
        <w:rPr>
          <w:rFonts w:hint="eastAsia"/>
          <w:lang w:val="en-US" w:eastAsia="zh-CN"/>
        </w:rPr>
        <w:t>974127720</w:t>
      </w:r>
      <w:r>
        <w:rPr>
          <w:rFonts w:hint="eastAsia"/>
        </w:rPr>
        <w:t xml:space="preserve">  </w:t>
      </w:r>
      <w:bookmarkStart w:id="0" w:name="_GoBack"/>
      <w:bookmarkEnd w:id="0"/>
      <w:r>
        <w:rPr>
          <w:rFonts w:hint="eastAsia"/>
        </w:rPr>
        <w:t>单位负责人签字：</w:t>
      </w:r>
    </w:p>
    <w:p>
      <w:pPr>
        <w:sectPr>
          <w:pgSz w:w="11906" w:h="16838"/>
          <w:pgMar w:top="1440" w:right="1800" w:bottom="1440" w:left="1800" w:header="851" w:footer="992" w:gutter="0"/>
          <w:pgNumType w:fmt="numberInDash"/>
          <w:cols w:space="720" w:num="1"/>
          <w:titlePg/>
          <w:docGrid w:type="lines" w:linePitch="312" w:charSpace="0"/>
        </w:sectPr>
      </w:pPr>
    </w:p>
    <w:tbl>
      <w:tblPr>
        <w:tblStyle w:val="4"/>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lang w:eastAsia="zh-CN"/>
              </w:rPr>
            </w:pPr>
            <w:r>
              <w:rPr>
                <w:rFonts w:hAnsi="黑体" w:eastAsia="黑体"/>
                <w:kern w:val="0"/>
                <w:sz w:val="28"/>
                <w:szCs w:val="28"/>
              </w:rPr>
              <w:t>附件</w:t>
            </w:r>
            <w:r>
              <w:rPr>
                <w:rFonts w:hint="eastAsia" w:eastAsia="黑体"/>
                <w:kern w:val="0"/>
                <w:sz w:val="28"/>
                <w:szCs w:val="28"/>
                <w:lang w:val="en-US" w:eastAsia="zh-CN"/>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int="eastAsia" w:hAnsi="宋体"/>
                <w:kern w:val="0"/>
                <w:sz w:val="24"/>
                <w:lang w:val="en-US" w:eastAsia="zh-CN"/>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hAnsi="宋体"/>
                <w:kern w:val="0"/>
                <w:sz w:val="24"/>
                <w:lang w:val="en-US" w:eastAsia="zh-CN"/>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100</w:t>
            </w:r>
            <w:r>
              <w:rPr>
                <w:rFonts w:hAnsi="宋体"/>
                <w:kern w:val="0"/>
                <w:sz w:val="24"/>
              </w:rPr>
              <w:t>　</w:t>
            </w:r>
          </w:p>
        </w:tc>
      </w:tr>
    </w:tbl>
    <w:p/>
    <w:p>
      <w:pPr>
        <w:rPr>
          <w:rFonts w:hint="eastAsia"/>
        </w:rPr>
      </w:pPr>
    </w:p>
    <w:sectPr>
      <w:pgSz w:w="16838" w:h="11906" w:orient="landscape"/>
      <w:pgMar w:top="1701" w:right="1440" w:bottom="153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9CC1"/>
    <w:multiLevelType w:val="singleLevel"/>
    <w:tmpl w:val="0BFE9C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82447"/>
    <w:rsid w:val="0A263EF5"/>
    <w:rsid w:val="124408C1"/>
    <w:rsid w:val="15C607CC"/>
    <w:rsid w:val="1C420E10"/>
    <w:rsid w:val="20775B62"/>
    <w:rsid w:val="290C08EA"/>
    <w:rsid w:val="365673D5"/>
    <w:rsid w:val="38A47681"/>
    <w:rsid w:val="38A8185B"/>
    <w:rsid w:val="39842520"/>
    <w:rsid w:val="3E944FDA"/>
    <w:rsid w:val="4C360D66"/>
    <w:rsid w:val="52C53D05"/>
    <w:rsid w:val="5C482447"/>
    <w:rsid w:val="674F5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szCs w:val="24"/>
    </w:r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2020-10-16T03:03:00Z</dcterms:created>
  <dc:creator>ccmm</dc:creator>
  <cp:lastModifiedBy>小葫芦</cp:lastModifiedBy>
  <cp:lastPrinted>2020-10-20T07:08:00Z</cp:lastPrinted>
  <dcterms:modified xsi:type="dcterms:W3CDTF">2020-11-02T08:24:27Z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