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eastAsia="方正小标宋简体"/>
          <w:sz w:val="36"/>
          <w:szCs w:val="36"/>
        </w:rPr>
      </w:pPr>
      <w:r>
        <w:rPr>
          <w:rFonts w:hint="eastAsia" w:eastAsia="方正小标宋简体"/>
          <w:sz w:val="36"/>
          <w:szCs w:val="36"/>
        </w:rPr>
        <w:t>2019年村容村貌整治乡村道路绿化</w:t>
      </w:r>
    </w:p>
    <w:p>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一、项目概况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（一）项目单位基本情况。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炎陵县是湖南省重点林区县，地处罗霄山脉腹地，素有“八山半水半分田，半分道路和庄园”之称。全县总面积20.2924万公顷。其中：林业用地面积17.30142万公顷，占土地总面积的83%，森林覆盖率83.55%，林业局是政府组成单位，主要负责组织开展植树造林、封山育林、国土绿化、协调指挥森林火灾预防和扑救等工作。</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（二）项目基本情况简介</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人民政府下达县、乡、村道路绿化任务64公里。其中（霞阳镇6公里、沔渡镇6公里、十都镇6公里、水口镇6公里、鹿原镇6公里、中村瑶族乡6公里、垄溪乡5公里、策源乡5公里、下村乡5公里、船形乡5公里、九龙事务管理局4公里、大院农场4公里）。</w:t>
      </w:r>
    </w:p>
    <w:p>
      <w:pPr>
        <w:adjustRightInd w:val="0"/>
        <w:snapToGrid w:val="0"/>
        <w:spacing w:line="560" w:lineRule="exact"/>
        <w:ind w:firstLine="640" w:firstLineChars="200"/>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二、项目资金使用及管理情况</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（一）项目资金安排情况</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项目安排资金195.5万元，该项目资金全部投入到位。</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（二）项目资金实际使用情况分析</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2019年完成农村道路绿化88.239公里，种植绿化苗25394株，经各乡镇组织验收合格23871株（其中村道20087株，县乡道3784株）。县道路苗木80元/株，村道苗木70元/株，管护费6元/株。第一次支付167.4万元(合格的按90%支付，不合格暂不支付)；第二次支付28.1万元（经各乡镇组织对不合格1523株验收合格支付，并支付上次验收合格扣留的10%）。</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（三）项目资金管理情况分析</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林业局负责技术指导、规划和检查，制定《炎陵县农村道路绿化规划方案》和《炎陵县农村道路绿化验收工作方案》。乡镇组织种植和验收，验收成果数据上报，林业局按数据、方案的要求进行拨付到乡镇。</w:t>
      </w:r>
    </w:p>
    <w:p>
      <w:pPr>
        <w:adjustRightInd w:val="0"/>
        <w:snapToGrid w:val="0"/>
        <w:spacing w:line="560" w:lineRule="exact"/>
        <w:ind w:firstLine="640" w:firstLineChars="200"/>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三、项目组织实施情况</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（一）项目组织情况分析</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项目由各乡镇负责组织实施，包括项目招投标、调整、竣工验收等。</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（二）项目管理情况分析</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林业局成立农村道路绿化工作小组，由局长任组长；各乡镇（场）相应成立工作组，对农村道路绿化的种植质量和管理严格把关，保证农村道路按时按质完成。</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局按照“应绿尽绿”“可绿尽绿”的原则进行实施。种植苗木25394株（县、乡道路：米经5cm，树高平均3米，村道：米经4cm，树高平均2米，株距4-6米），成活率为93%。实际完成道路绿化88.239公里，完成任务的138%。按原预算，多绿化24公里。</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2019年3月初，林业局召开农村道路绿化规划工作会议。从林业局和各乡镇组织林业技术人员近80余人，到全县进行实施，2019年4月底种植完成，5月下旬由各乡镇成立验收组，逐路段、逐株进行验收，数据汇总报县绿化办。在2019年6月和9月把资金全部按（县、乡道80元/株；村道70元/株拨付，管护费6元/株拨付）拨付到各乡镇。</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全县有11个乡镇（场）78村进行道路绿化，受益人口达18000人以上。按种植40-50株绿化苗为1亩，为我县增加绿化面积500亩以上。</w:t>
      </w:r>
    </w:p>
    <w:p>
      <w:pPr>
        <w:ind w:right="-210" w:firstLine="590" w:firstLineChars="196"/>
        <w:rPr>
          <w:rFonts w:asciiTheme="minorEastAsia" w:hAnsiTheme="minorEastAsia" w:eastAsiaTheme="minorEastAsia"/>
          <w:b/>
          <w:sz w:val="30"/>
          <w:szCs w:val="30"/>
        </w:rPr>
      </w:pPr>
      <w:r>
        <w:rPr>
          <w:rFonts w:asciiTheme="minorEastAsia" w:hAnsiTheme="minorEastAsia" w:eastAsiaTheme="minorEastAsia"/>
          <w:b/>
          <w:sz w:val="30"/>
          <w:szCs w:val="30"/>
        </w:rPr>
        <w:t>五、</w:t>
      </w:r>
      <w:r>
        <w:rPr>
          <w:rFonts w:hint="eastAsia" w:asciiTheme="minorEastAsia" w:hAnsiTheme="minorEastAsia" w:eastAsiaTheme="minorEastAsia"/>
          <w:b/>
          <w:sz w:val="30"/>
          <w:szCs w:val="30"/>
        </w:rPr>
        <w:t>其他需要说明的问题</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（一）后续工作计划</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后续工作主要加强管护，建议利用各村公益性岗位的人员加强除草和管护。安排一定资金进行施肥。</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（二）主要经验做法、存在的问题和建议。</w:t>
      </w:r>
    </w:p>
    <w:p>
      <w:pPr>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pStyle w:val="11"/>
        <w:ind w:firstLine="5850" w:firstLineChars="1950"/>
        <w:rPr>
          <w:rFonts w:ascii="仿宋" w:hAnsi="仿宋" w:eastAsia="仿宋"/>
          <w:sz w:val="30"/>
          <w:szCs w:val="30"/>
        </w:rPr>
      </w:pPr>
    </w:p>
    <w:p>
      <w:pPr>
        <w:pStyle w:val="11"/>
        <w:ind w:firstLine="5850" w:firstLineChars="1950"/>
        <w:rPr>
          <w:rFonts w:ascii="仿宋" w:hAnsi="仿宋" w:eastAsia="仿宋"/>
          <w:sz w:val="30"/>
          <w:szCs w:val="30"/>
        </w:rPr>
      </w:pPr>
    </w:p>
    <w:p>
      <w:pPr>
        <w:pStyle w:val="11"/>
        <w:ind w:firstLine="6240" w:firstLineChars="195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炎陵县林业局</w:t>
      </w:r>
    </w:p>
    <w:p>
      <w:pPr>
        <w:pStyle w:val="11"/>
        <w:ind w:firstLine="6080" w:firstLineChars="19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2020年9月7日</w:t>
      </w:r>
    </w:p>
    <w:p>
      <w:pPr>
        <w:rPr>
          <w:sz w:val="30"/>
          <w:szCs w:val="30"/>
        </w:rPr>
      </w:pPr>
    </w:p>
    <w:tbl>
      <w:tblPr>
        <w:tblStyle w:val="6"/>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tbl>
            <w:tblPr>
              <w:tblStyle w:val="6"/>
              <w:tblW w:w="9283" w:type="dxa"/>
              <w:jc w:val="center"/>
              <w:tblLayout w:type="fixed"/>
              <w:tblCellMar>
                <w:top w:w="0" w:type="dxa"/>
                <w:left w:w="108" w:type="dxa"/>
                <w:bottom w:w="0" w:type="dxa"/>
                <w:right w:w="108" w:type="dxa"/>
              </w:tblCellMar>
            </w:tblPr>
            <w:tblGrid>
              <w:gridCol w:w="1178"/>
              <w:gridCol w:w="985"/>
              <w:gridCol w:w="932"/>
              <w:gridCol w:w="251"/>
              <w:gridCol w:w="1024"/>
              <w:gridCol w:w="1134"/>
              <w:gridCol w:w="1134"/>
              <w:gridCol w:w="573"/>
              <w:gridCol w:w="795"/>
              <w:gridCol w:w="1277"/>
            </w:tblGrid>
            <w:tr>
              <w:tblPrEx>
                <w:tblCellMar>
                  <w:top w:w="0" w:type="dxa"/>
                  <w:left w:w="108" w:type="dxa"/>
                  <w:bottom w:w="0" w:type="dxa"/>
                  <w:right w:w="108" w:type="dxa"/>
                </w:tblCellMar>
              </w:tblPrEx>
              <w:trPr>
                <w:trHeight w:val="128"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28"/>
                      <w:szCs w:val="28"/>
                    </w:rPr>
                  </w:pPr>
                  <w:r>
                    <w:rPr>
                      <w:rFonts w:ascii="Times New Roman" w:hAnsi="Times New Roman" w:eastAsia="方正小标宋_GBK" w:cs="Times New Roman"/>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bidi w:val="0"/>
                    <w:jc w:val="center"/>
                    <w:rPr>
                      <w:color w:val="000000"/>
                      <w:kern w:val="0"/>
                      <w:szCs w:val="18"/>
                    </w:rPr>
                  </w:pPr>
                  <w:r>
                    <w:rPr>
                      <w:rFonts w:ascii="Times New Roman" w:hAnsi="Times New Roman" w:eastAsia="宋体" w:cs="Times New Roman"/>
                      <w:color w:val="000000"/>
                      <w:kern w:val="0"/>
                      <w:sz w:val="22"/>
                    </w:rPr>
                    <w:t>（</w:t>
                  </w:r>
                  <w:r>
                    <w:rPr>
                      <w:rFonts w:hint="eastAsia" w:ascii="Times New Roman" w:hAnsi="Times New Roman" w:eastAsia="宋体" w:cs="Times New Roman"/>
                      <w:color w:val="000000"/>
                      <w:kern w:val="0"/>
                      <w:sz w:val="22"/>
                    </w:rPr>
                    <w:t>2019</w:t>
                  </w:r>
                  <w:r>
                    <w:rPr>
                      <w:rFonts w:ascii="Times New Roman" w:hAnsi="Times New Roman" w:eastAsia="宋体" w:cs="Times New Roman"/>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项目支</w:t>
                  </w:r>
                </w:p>
                <w:p>
                  <w:pPr>
                    <w:bidi w:val="0"/>
                    <w:jc w:val="center"/>
                    <w:rPr>
                      <w:rFonts w:hint="eastAsia" w:ascii="仿宋" w:hAnsi="仿宋" w:eastAsia="仿宋" w:cs="仿宋"/>
                    </w:rPr>
                  </w:pPr>
                  <w:r>
                    <w:rPr>
                      <w:rFonts w:hint="eastAsia" w:ascii="仿宋" w:hAnsi="仿宋" w:eastAsia="仿宋" w:cs="仿宋"/>
                    </w:rPr>
                    <w:t>出名称</w:t>
                  </w:r>
                </w:p>
              </w:tc>
              <w:tc>
                <w:tcPr>
                  <w:tcW w:w="8105" w:type="dxa"/>
                  <w:gridSpan w:val="9"/>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rPr>
                  </w:pPr>
                  <w:r>
                    <w:rPr>
                      <w:rFonts w:hint="eastAsia" w:ascii="仿宋" w:hAnsi="仿宋" w:eastAsia="仿宋" w:cs="仿宋"/>
                    </w:rPr>
                    <w:t>2019年村容村貌整治乡村道路绿化支出</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主管部门</w:t>
                  </w:r>
                </w:p>
              </w:tc>
              <w:tc>
                <w:tcPr>
                  <w:tcW w:w="4326" w:type="dxa"/>
                  <w:gridSpan w:val="5"/>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炎陵县林业局</w:t>
                  </w:r>
                </w:p>
              </w:tc>
              <w:tc>
                <w:tcPr>
                  <w:tcW w:w="1134" w:type="dxa"/>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rPr>
                  </w:pPr>
                  <w:r>
                    <w:rPr>
                      <w:rFonts w:hint="eastAsia" w:ascii="仿宋" w:hAnsi="仿宋" w:eastAsia="仿宋" w:cs="仿宋"/>
                    </w:rPr>
                    <w:t>实施单位</w:t>
                  </w:r>
                </w:p>
              </w:tc>
              <w:tc>
                <w:tcPr>
                  <w:tcW w:w="2645" w:type="dxa"/>
                  <w:gridSpan w:val="3"/>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炎陵县林业局</w:t>
                  </w:r>
                </w:p>
              </w:tc>
            </w:tr>
            <w:tr>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项目资金</w:t>
                  </w:r>
                  <w:r>
                    <w:rPr>
                      <w:rFonts w:hint="eastAsia" w:ascii="仿宋" w:hAnsi="仿宋" w:eastAsia="仿宋" w:cs="仿宋"/>
                    </w:rPr>
                    <w:br w:type="textWrapping"/>
                  </w:r>
                  <w:r>
                    <w:rPr>
                      <w:rFonts w:hint="eastAsia" w:ascii="仿宋" w:hAnsi="仿宋" w:eastAsia="仿宋" w:cs="仿宋"/>
                    </w:rPr>
                    <w:t>（万元）</w:t>
                  </w:r>
                </w:p>
              </w:tc>
              <w:tc>
                <w:tcPr>
                  <w:tcW w:w="1917"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年初预算数</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全年预算数</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全年执行数</w:t>
                  </w:r>
                </w:p>
              </w:tc>
              <w:tc>
                <w:tcPr>
                  <w:tcW w:w="573"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分值</w:t>
                  </w:r>
                </w:p>
              </w:tc>
              <w:tc>
                <w:tcPr>
                  <w:tcW w:w="795"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执行率</w:t>
                  </w: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得分</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rPr>
                  </w:pPr>
                </w:p>
              </w:tc>
              <w:tc>
                <w:tcPr>
                  <w:tcW w:w="1917"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年度资金总额</w:t>
                  </w: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195.5</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195.5</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195.5</w:t>
                  </w:r>
                </w:p>
              </w:tc>
              <w:tc>
                <w:tcPr>
                  <w:tcW w:w="573"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w:t>
                  </w:r>
                </w:p>
              </w:tc>
              <w:tc>
                <w:tcPr>
                  <w:tcW w:w="795"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rPr>
                  </w:pPr>
                </w:p>
              </w:tc>
              <w:tc>
                <w:tcPr>
                  <w:tcW w:w="1917"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其中：当年财政拨款</w:t>
                  </w: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195.5</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195.5</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195.5</w:t>
                  </w:r>
                </w:p>
              </w:tc>
              <w:tc>
                <w:tcPr>
                  <w:tcW w:w="573"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795"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rPr>
                  </w:pPr>
                </w:p>
              </w:tc>
              <w:tc>
                <w:tcPr>
                  <w:tcW w:w="1917"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上年结转资金</w:t>
                  </w: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573"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795"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rPr>
                  </w:pPr>
                </w:p>
              </w:tc>
              <w:tc>
                <w:tcPr>
                  <w:tcW w:w="1917"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其他资金</w:t>
                  </w: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573"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795"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年度总</w:t>
                  </w:r>
                </w:p>
                <w:p>
                  <w:pPr>
                    <w:bidi w:val="0"/>
                    <w:jc w:val="center"/>
                    <w:rPr>
                      <w:rFonts w:hint="eastAsia" w:ascii="仿宋" w:hAnsi="仿宋" w:eastAsia="仿宋" w:cs="仿宋"/>
                    </w:rPr>
                  </w:pPr>
                  <w:r>
                    <w:rPr>
                      <w:rFonts w:hint="eastAsia" w:ascii="仿宋" w:hAnsi="仿宋" w:eastAsia="仿宋" w:cs="仿宋"/>
                    </w:rPr>
                    <w:t>体目标</w:t>
                  </w:r>
                </w:p>
              </w:tc>
              <w:tc>
                <w:tcPr>
                  <w:tcW w:w="4326" w:type="dxa"/>
                  <w:gridSpan w:val="5"/>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rPr>
                  </w:pPr>
                  <w:r>
                    <w:rPr>
                      <w:rFonts w:hint="eastAsia" w:ascii="仿宋" w:hAnsi="仿宋" w:eastAsia="仿宋" w:cs="仿宋"/>
                    </w:rPr>
                    <w:t>预期目标</w:t>
                  </w:r>
                </w:p>
              </w:tc>
              <w:tc>
                <w:tcPr>
                  <w:tcW w:w="3779" w:type="dxa"/>
                  <w:gridSpan w:val="4"/>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实际完成情况</w:t>
                  </w:r>
                </w:p>
              </w:tc>
            </w:tr>
            <w:tr>
              <w:tblPrEx>
                <w:tblCellMar>
                  <w:top w:w="0" w:type="dxa"/>
                  <w:left w:w="108" w:type="dxa"/>
                  <w:bottom w:w="0" w:type="dxa"/>
                  <w:right w:w="108" w:type="dxa"/>
                </w:tblCellMar>
              </w:tblPrEx>
              <w:trPr>
                <w:trHeight w:val="684"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bidi w:val="0"/>
                    <w:jc w:val="center"/>
                    <w:rPr>
                      <w:rFonts w:hint="eastAsia" w:ascii="仿宋" w:hAnsi="仿宋" w:eastAsia="仿宋" w:cs="仿宋"/>
                    </w:rPr>
                  </w:pPr>
                </w:p>
              </w:tc>
              <w:tc>
                <w:tcPr>
                  <w:tcW w:w="4326" w:type="dxa"/>
                  <w:gridSpan w:val="5"/>
                  <w:tcBorders>
                    <w:top w:val="single" w:color="auto" w:sz="4" w:space="0"/>
                    <w:left w:val="nil"/>
                    <w:bottom w:val="single" w:color="auto" w:sz="4" w:space="0"/>
                    <w:right w:val="single" w:color="000000" w:sz="4" w:space="0"/>
                  </w:tcBorders>
                  <w:vAlign w:val="center"/>
                </w:tcPr>
                <w:p>
                  <w:pPr>
                    <w:bidi w:val="0"/>
                    <w:jc w:val="center"/>
                    <w:rPr>
                      <w:rFonts w:hint="eastAsia" w:ascii="仿宋" w:hAnsi="仿宋" w:eastAsia="仿宋" w:cs="仿宋"/>
                    </w:rPr>
                  </w:pPr>
                  <w:r>
                    <w:rPr>
                      <w:rFonts w:hint="eastAsia" w:ascii="仿宋" w:hAnsi="仿宋" w:eastAsia="仿宋" w:cs="仿宋"/>
                    </w:rPr>
                    <w:t>2019度农村道路绿化任务：64公里</w:t>
                  </w:r>
                </w:p>
              </w:tc>
              <w:tc>
                <w:tcPr>
                  <w:tcW w:w="3779" w:type="dxa"/>
                  <w:gridSpan w:val="4"/>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2019年完成农村道路绿化88.239公里，种植绿化苗25394株。县道路苗木80元/株，村道苗木70元/株，管护费6元/株。</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绩</w:t>
                  </w:r>
                </w:p>
                <w:p>
                  <w:pPr>
                    <w:bidi w:val="0"/>
                    <w:jc w:val="center"/>
                    <w:rPr>
                      <w:rFonts w:hint="eastAsia" w:ascii="仿宋" w:hAnsi="仿宋" w:eastAsia="仿宋" w:cs="仿宋"/>
                    </w:rPr>
                  </w:pPr>
                  <w:r>
                    <w:rPr>
                      <w:rFonts w:hint="eastAsia" w:ascii="仿宋" w:hAnsi="仿宋" w:eastAsia="仿宋" w:cs="仿宋"/>
                    </w:rPr>
                    <w:t>效</w:t>
                  </w:r>
                </w:p>
                <w:p>
                  <w:pPr>
                    <w:bidi w:val="0"/>
                    <w:jc w:val="center"/>
                    <w:rPr>
                      <w:rFonts w:hint="eastAsia" w:ascii="仿宋" w:hAnsi="仿宋" w:eastAsia="仿宋" w:cs="仿宋"/>
                    </w:rPr>
                  </w:pPr>
                  <w:r>
                    <w:rPr>
                      <w:rFonts w:hint="eastAsia" w:ascii="仿宋" w:hAnsi="仿宋" w:eastAsia="仿宋" w:cs="仿宋"/>
                    </w:rPr>
                    <w:t>指</w:t>
                  </w:r>
                </w:p>
                <w:p>
                  <w:pPr>
                    <w:bidi w:val="0"/>
                    <w:jc w:val="center"/>
                    <w:rPr>
                      <w:rFonts w:hint="eastAsia" w:ascii="仿宋" w:hAnsi="仿宋" w:eastAsia="仿宋" w:cs="仿宋"/>
                    </w:rPr>
                  </w:pPr>
                  <w:r>
                    <w:rPr>
                      <w:rFonts w:hint="eastAsia" w:ascii="仿宋" w:hAnsi="仿宋" w:eastAsia="仿宋" w:cs="仿宋"/>
                    </w:rPr>
                    <w:t>标</w:t>
                  </w:r>
                </w:p>
              </w:tc>
              <w:tc>
                <w:tcPr>
                  <w:tcW w:w="98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一级指标</w:t>
                  </w:r>
                </w:p>
              </w:tc>
              <w:tc>
                <w:tcPr>
                  <w:tcW w:w="93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二级指标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三级指标</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年度</w:t>
                  </w:r>
                </w:p>
                <w:p>
                  <w:pPr>
                    <w:bidi w:val="0"/>
                    <w:jc w:val="center"/>
                    <w:rPr>
                      <w:rFonts w:hint="eastAsia" w:ascii="仿宋" w:hAnsi="仿宋" w:eastAsia="仿宋" w:cs="仿宋"/>
                    </w:rPr>
                  </w:pPr>
                  <w:r>
                    <w:rPr>
                      <w:rFonts w:hint="eastAsia" w:ascii="仿宋" w:hAnsi="仿宋" w:eastAsia="仿宋" w:cs="仿宋"/>
                    </w:rPr>
                    <w:t>指标值</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实际</w:t>
                  </w:r>
                </w:p>
                <w:p>
                  <w:pPr>
                    <w:bidi w:val="0"/>
                    <w:jc w:val="center"/>
                    <w:rPr>
                      <w:rFonts w:hint="eastAsia" w:ascii="仿宋" w:hAnsi="仿宋" w:eastAsia="仿宋" w:cs="仿宋"/>
                    </w:rPr>
                  </w:pPr>
                  <w:r>
                    <w:rPr>
                      <w:rFonts w:hint="eastAsia" w:ascii="仿宋" w:hAnsi="仿宋" w:eastAsia="仿宋" w:cs="仿宋"/>
                    </w:rPr>
                    <w:t>完成值</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分值</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得分</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偏差原因</w:t>
                  </w:r>
                </w:p>
                <w:p>
                  <w:pPr>
                    <w:bidi w:val="0"/>
                    <w:jc w:val="center"/>
                    <w:rPr>
                      <w:rFonts w:hint="eastAsia" w:ascii="仿宋" w:hAnsi="仿宋" w:eastAsia="仿宋" w:cs="仿宋"/>
                    </w:rPr>
                  </w:pPr>
                  <w:r>
                    <w:rPr>
                      <w:rFonts w:hint="eastAsia" w:ascii="仿宋" w:hAnsi="仿宋" w:eastAsia="仿宋" w:cs="仿宋"/>
                    </w:rPr>
                    <w:t>分析及</w:t>
                  </w:r>
                </w:p>
                <w:p>
                  <w:pPr>
                    <w:bidi w:val="0"/>
                    <w:jc w:val="center"/>
                    <w:rPr>
                      <w:rFonts w:hint="eastAsia" w:ascii="仿宋" w:hAnsi="仿宋" w:eastAsia="仿宋" w:cs="仿宋"/>
                    </w:rPr>
                  </w:pPr>
                  <w:r>
                    <w:rPr>
                      <w:rFonts w:hint="eastAsia" w:ascii="仿宋" w:hAnsi="仿宋" w:eastAsia="仿宋" w:cs="仿宋"/>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restart"/>
                  <w:tcBorders>
                    <w:top w:val="single" w:color="auto" w:sz="4" w:space="0"/>
                    <w:left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产出</w:t>
                  </w:r>
                </w:p>
                <w:p>
                  <w:pPr>
                    <w:bidi w:val="0"/>
                    <w:jc w:val="center"/>
                    <w:rPr>
                      <w:rFonts w:hint="eastAsia" w:ascii="仿宋" w:hAnsi="仿宋" w:eastAsia="仿宋" w:cs="仿宋"/>
                    </w:rPr>
                  </w:pPr>
                  <w:r>
                    <w:rPr>
                      <w:rFonts w:hint="eastAsia" w:ascii="仿宋" w:hAnsi="仿宋" w:eastAsia="仿宋" w:cs="仿宋"/>
                    </w:rPr>
                    <w:t>指标</w:t>
                  </w:r>
                </w:p>
                <w:p>
                  <w:pPr>
                    <w:bidi w:val="0"/>
                    <w:jc w:val="center"/>
                    <w:rPr>
                      <w:rFonts w:hint="eastAsia" w:ascii="仿宋" w:hAnsi="仿宋" w:eastAsia="仿宋" w:cs="仿宋"/>
                    </w:rPr>
                  </w:pPr>
                </w:p>
                <w:p>
                  <w:pPr>
                    <w:bidi w:val="0"/>
                    <w:jc w:val="center"/>
                    <w:rPr>
                      <w:rFonts w:hint="eastAsia" w:ascii="仿宋" w:hAnsi="仿宋" w:eastAsia="仿宋" w:cs="仿宋"/>
                    </w:rPr>
                  </w:pPr>
                  <w:r>
                    <w:rPr>
                      <w:rFonts w:hint="eastAsia" w:ascii="仿宋" w:hAnsi="仿宋" w:eastAsia="仿宋" w:cs="仿宋"/>
                    </w:rPr>
                    <w:t>(50分)</w:t>
                  </w:r>
                </w:p>
              </w:tc>
              <w:tc>
                <w:tcPr>
                  <w:tcW w:w="932" w:type="dxa"/>
                  <w:vMerge w:val="restart"/>
                  <w:tcBorders>
                    <w:top w:val="single" w:color="auto" w:sz="4" w:space="0"/>
                    <w:left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数量  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农村道路绿化公里数</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≥64km</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88.239km</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553"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道路绿化存活率</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93%</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种植株数</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≥24000</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25394株</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种植密度</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4米≤株距≤6米</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4-6米</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3</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3</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质量  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完成农村道路绿化任务</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2019.2.20-2019.5.20完成</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≤90天</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90天</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时效  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支付时间</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9月底</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9月底</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补助资金及时发放率</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restart"/>
                  <w:tcBorders>
                    <w:top w:val="single" w:color="auto" w:sz="4" w:space="0"/>
                    <w:left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成本  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县乡道绿化补助标准</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≥80元/株</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80元/株</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3</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3</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村道路绿化补助标准</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≥70元/株</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70元/株</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3</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3</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管护费</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≤6元/株</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6元/株</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4</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restart"/>
                  <w:tcBorders>
                    <w:top w:val="single" w:color="auto" w:sz="4" w:space="0"/>
                    <w:left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效益</w:t>
                  </w:r>
                </w:p>
                <w:p>
                  <w:pPr>
                    <w:bidi w:val="0"/>
                    <w:jc w:val="center"/>
                    <w:rPr>
                      <w:rFonts w:hint="eastAsia" w:ascii="仿宋" w:hAnsi="仿宋" w:eastAsia="仿宋" w:cs="仿宋"/>
                    </w:rPr>
                  </w:pPr>
                  <w:r>
                    <w:rPr>
                      <w:rFonts w:hint="eastAsia" w:ascii="仿宋" w:hAnsi="仿宋" w:eastAsia="仿宋" w:cs="仿宋"/>
                    </w:rPr>
                    <w:t>指标</w:t>
                  </w:r>
                </w:p>
                <w:p>
                  <w:pPr>
                    <w:bidi w:val="0"/>
                    <w:jc w:val="center"/>
                    <w:rPr>
                      <w:rFonts w:hint="eastAsia" w:ascii="仿宋" w:hAnsi="仿宋" w:eastAsia="仿宋" w:cs="仿宋"/>
                    </w:rPr>
                  </w:pPr>
                </w:p>
                <w:p>
                  <w:pPr>
                    <w:bidi w:val="0"/>
                    <w:jc w:val="center"/>
                    <w:rPr>
                      <w:rFonts w:hint="eastAsia" w:ascii="仿宋" w:hAnsi="仿宋" w:eastAsia="仿宋" w:cs="仿宋"/>
                    </w:rPr>
                  </w:pPr>
                  <w:r>
                    <w:rPr>
                      <w:rFonts w:hint="eastAsia" w:ascii="仿宋" w:hAnsi="仿宋" w:eastAsia="仿宋" w:cs="仿宋"/>
                    </w:rPr>
                    <w:t>（30分）</w:t>
                  </w:r>
                </w:p>
                <w:p>
                  <w:pPr>
                    <w:bidi w:val="0"/>
                    <w:jc w:val="center"/>
                    <w:rPr>
                      <w:rFonts w:hint="eastAsia" w:ascii="仿宋" w:hAnsi="仿宋" w:eastAsia="仿宋" w:cs="仿宋"/>
                    </w:rPr>
                  </w:pPr>
                </w:p>
              </w:tc>
              <w:tc>
                <w:tcPr>
                  <w:tcW w:w="932"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生态效</w:t>
                  </w:r>
                </w:p>
                <w:p>
                  <w:pPr>
                    <w:bidi w:val="0"/>
                    <w:jc w:val="center"/>
                    <w:rPr>
                      <w:rFonts w:hint="eastAsia" w:ascii="仿宋" w:hAnsi="仿宋" w:eastAsia="仿宋" w:cs="仿宋"/>
                    </w:rPr>
                  </w:pPr>
                  <w:r>
                    <w:rPr>
                      <w:rFonts w:hint="eastAsia" w:ascii="仿宋" w:hAnsi="仿宋" w:eastAsia="仿宋" w:cs="仿宋"/>
                    </w:rPr>
                    <w:t>益指标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增加绿化面积</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≥500亩</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500亩</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15</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15</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right w:val="single" w:color="auto" w:sz="4" w:space="0"/>
                  </w:tcBorders>
                  <w:vAlign w:val="center"/>
                </w:tcPr>
                <w:p>
                  <w:pPr>
                    <w:bidi w:val="0"/>
                    <w:jc w:val="center"/>
                    <w:rPr>
                      <w:rFonts w:hint="eastAsia" w:ascii="仿宋" w:hAnsi="仿宋" w:eastAsia="仿宋" w:cs="仿宋"/>
                    </w:rPr>
                  </w:pPr>
                </w:p>
              </w:tc>
              <w:tc>
                <w:tcPr>
                  <w:tcW w:w="932" w:type="dxa"/>
                  <w:vMerge w:val="restart"/>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社会效</w:t>
                  </w:r>
                </w:p>
                <w:p>
                  <w:pPr>
                    <w:bidi w:val="0"/>
                    <w:jc w:val="center"/>
                    <w:rPr>
                      <w:rFonts w:hint="eastAsia" w:ascii="仿宋" w:hAnsi="仿宋" w:eastAsia="仿宋" w:cs="仿宋"/>
                    </w:rPr>
                  </w:pPr>
                  <w:r>
                    <w:rPr>
                      <w:rFonts w:hint="eastAsia" w:ascii="仿宋" w:hAnsi="仿宋" w:eastAsia="仿宋" w:cs="仿宋"/>
                    </w:rPr>
                    <w:t>益指标</w:t>
                  </w: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受益村</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≥78个</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78个</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7</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932" w:type="dxa"/>
                  <w:vMerge w:val="continue"/>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5" w:type="dxa"/>
                  <w:gridSpan w:val="2"/>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受益建档立卡贫困户</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≥18000人</w:t>
                  </w:r>
                </w:p>
              </w:tc>
              <w:tc>
                <w:tcPr>
                  <w:tcW w:w="1134"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18000人</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8</w:t>
                  </w:r>
                </w:p>
              </w:tc>
              <w:tc>
                <w:tcPr>
                  <w:tcW w:w="1277"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restart"/>
                  <w:tcBorders>
                    <w:top w:val="single" w:color="auto" w:sz="4" w:space="0"/>
                    <w:left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满意度</w:t>
                  </w:r>
                </w:p>
                <w:p>
                  <w:pPr>
                    <w:bidi w:val="0"/>
                    <w:jc w:val="center"/>
                    <w:rPr>
                      <w:rFonts w:hint="eastAsia" w:ascii="仿宋" w:hAnsi="仿宋" w:eastAsia="仿宋" w:cs="仿宋"/>
                    </w:rPr>
                  </w:pPr>
                  <w:r>
                    <w:rPr>
                      <w:rFonts w:hint="eastAsia" w:ascii="仿宋" w:hAnsi="仿宋" w:eastAsia="仿宋" w:cs="仿宋"/>
                    </w:rPr>
                    <w:t>指标</w:t>
                  </w:r>
                </w:p>
                <w:p>
                  <w:pPr>
                    <w:bidi w:val="0"/>
                    <w:jc w:val="center"/>
                    <w:rPr>
                      <w:rFonts w:hint="eastAsia" w:ascii="仿宋" w:hAnsi="仿宋" w:eastAsia="仿宋" w:cs="仿宋"/>
                    </w:rPr>
                  </w:pPr>
                  <w:r>
                    <w:rPr>
                      <w:rFonts w:hint="eastAsia" w:ascii="仿宋" w:hAnsi="仿宋" w:eastAsia="仿宋" w:cs="仿宋"/>
                    </w:rPr>
                    <w:t>（10分）</w:t>
                  </w:r>
                </w:p>
              </w:tc>
              <w:tc>
                <w:tcPr>
                  <w:tcW w:w="932" w:type="dxa"/>
                  <w:vMerge w:val="restart"/>
                  <w:tcBorders>
                    <w:top w:val="nil"/>
                    <w:left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服务对象满意度指标</w:t>
                  </w: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项目参与人员满意度</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w:t>
                  </w:r>
                </w:p>
              </w:tc>
              <w:tc>
                <w:tcPr>
                  <w:tcW w:w="573"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795"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vAlign w:val="center"/>
                </w:tcPr>
                <w:p>
                  <w:pPr>
                    <w:bidi w:val="0"/>
                    <w:jc w:val="center"/>
                    <w:rPr>
                      <w:rFonts w:hint="eastAsia" w:ascii="仿宋" w:hAnsi="仿宋" w:eastAsia="仿宋" w:cs="仿宋"/>
                    </w:rPr>
                  </w:pPr>
                </w:p>
              </w:tc>
              <w:tc>
                <w:tcPr>
                  <w:tcW w:w="985" w:type="dxa"/>
                  <w:vMerge w:val="continue"/>
                  <w:tcBorders>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932" w:type="dxa"/>
                  <w:vMerge w:val="continue"/>
                  <w:tcBorders>
                    <w:left w:val="nil"/>
                    <w:bottom w:val="single" w:color="auto" w:sz="4" w:space="0"/>
                    <w:right w:val="single" w:color="auto" w:sz="4" w:space="0"/>
                  </w:tcBorders>
                  <w:vAlign w:val="center"/>
                </w:tcPr>
                <w:p>
                  <w:pPr>
                    <w:bidi w:val="0"/>
                    <w:jc w:val="center"/>
                    <w:rPr>
                      <w:rFonts w:hint="eastAsia" w:ascii="仿宋" w:hAnsi="仿宋" w:eastAsia="仿宋" w:cs="仿宋"/>
                    </w:rPr>
                  </w:pPr>
                </w:p>
              </w:tc>
              <w:tc>
                <w:tcPr>
                  <w:tcW w:w="1275" w:type="dxa"/>
                  <w:gridSpan w:val="2"/>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受益群众满意度</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w:t>
                  </w:r>
                </w:p>
              </w:tc>
              <w:tc>
                <w:tcPr>
                  <w:tcW w:w="1134"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90%</w:t>
                  </w:r>
                </w:p>
              </w:tc>
              <w:tc>
                <w:tcPr>
                  <w:tcW w:w="573"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795" w:type="dxa"/>
                  <w:tcBorders>
                    <w:top w:val="single" w:color="auto" w:sz="4" w:space="0"/>
                    <w:left w:val="nil"/>
                    <w:bottom w:val="single" w:color="auto" w:sz="4" w:space="0"/>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5</w:t>
                  </w:r>
                </w:p>
              </w:tc>
              <w:tc>
                <w:tcPr>
                  <w:tcW w:w="1277" w:type="dxa"/>
                  <w:tcBorders>
                    <w:top w:val="nil"/>
                    <w:left w:val="nil"/>
                    <w:bottom w:val="single" w:color="auto" w:sz="4" w:space="0"/>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vAlign w:val="center"/>
                </w:tcPr>
                <w:p>
                  <w:pPr>
                    <w:bidi w:val="0"/>
                    <w:jc w:val="center"/>
                    <w:rPr>
                      <w:rFonts w:hint="eastAsia" w:ascii="仿宋" w:hAnsi="仿宋" w:eastAsia="仿宋" w:cs="仿宋"/>
                    </w:rPr>
                  </w:pPr>
                  <w:r>
                    <w:rPr>
                      <w:rFonts w:hint="eastAsia" w:ascii="仿宋" w:hAnsi="仿宋" w:eastAsia="仿宋" w:cs="仿宋"/>
                    </w:rPr>
                    <w:t>总分</w:t>
                  </w:r>
                </w:p>
              </w:tc>
              <w:tc>
                <w:tcPr>
                  <w:tcW w:w="573" w:type="dxa"/>
                  <w:tcBorders>
                    <w:top w:val="nil"/>
                    <w:left w:val="nil"/>
                    <w:bottom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795" w:type="dxa"/>
                  <w:tcBorders>
                    <w:top w:val="nil"/>
                    <w:left w:val="nil"/>
                    <w:bottom w:val="nil"/>
                    <w:right w:val="single" w:color="auto" w:sz="4" w:space="0"/>
                  </w:tcBorders>
                  <w:vAlign w:val="center"/>
                </w:tcPr>
                <w:p>
                  <w:pPr>
                    <w:bidi w:val="0"/>
                    <w:jc w:val="center"/>
                    <w:rPr>
                      <w:rFonts w:hint="eastAsia" w:ascii="仿宋" w:hAnsi="仿宋" w:eastAsia="仿宋" w:cs="仿宋"/>
                    </w:rPr>
                  </w:pPr>
                  <w:r>
                    <w:rPr>
                      <w:rFonts w:hint="eastAsia" w:ascii="仿宋" w:hAnsi="仿宋" w:eastAsia="仿宋" w:cs="仿宋"/>
                    </w:rPr>
                    <w:t>100</w:t>
                  </w:r>
                </w:p>
              </w:tc>
              <w:tc>
                <w:tcPr>
                  <w:tcW w:w="1277" w:type="dxa"/>
                  <w:tcBorders>
                    <w:top w:val="nil"/>
                    <w:left w:val="nil"/>
                    <w:bottom w:val="nil"/>
                    <w:right w:val="single" w:color="auto" w:sz="4" w:space="0"/>
                  </w:tcBorders>
                  <w:vAlign w:val="center"/>
                </w:tcPr>
                <w:p>
                  <w:pPr>
                    <w:bidi w:val="0"/>
                    <w:jc w:val="center"/>
                    <w:rPr>
                      <w:rFonts w:hint="eastAsia" w:ascii="仿宋" w:hAnsi="仿宋" w:eastAsia="仿宋" w:cs="仿宋"/>
                    </w:rPr>
                  </w:pPr>
                </w:p>
              </w:tc>
            </w:tr>
            <w:tr>
              <w:tblPrEx>
                <w:tblCellMar>
                  <w:top w:w="0" w:type="dxa"/>
                  <w:left w:w="108" w:type="dxa"/>
                  <w:bottom w:w="0" w:type="dxa"/>
                  <w:right w:w="108" w:type="dxa"/>
                </w:tblCellMar>
              </w:tblPrEx>
              <w:trPr>
                <w:trHeight w:val="402" w:hRule="atLeast"/>
                <w:jc w:val="center"/>
              </w:trPr>
              <w:tc>
                <w:tcPr>
                  <w:tcW w:w="3346" w:type="dxa"/>
                  <w:gridSpan w:val="4"/>
                  <w:tcBorders>
                    <w:top w:val="single" w:color="auto" w:sz="4" w:space="0"/>
                    <w:left w:val="single" w:color="auto" w:sz="4" w:space="0"/>
                    <w:bottom w:val="single" w:color="auto" w:sz="4" w:space="0"/>
                    <w:right w:val="single" w:color="000000" w:sz="4" w:space="0"/>
                  </w:tcBorders>
                  <w:vAlign w:val="center"/>
                </w:tcPr>
                <w:p>
                  <w:pPr>
                    <w:bidi w:val="0"/>
                    <w:jc w:val="center"/>
                    <w:rPr>
                      <w:rFonts w:hint="eastAsia" w:ascii="仿宋" w:hAnsi="仿宋" w:eastAsia="仿宋" w:cs="仿宋"/>
                    </w:rPr>
                  </w:pPr>
                  <w:r>
                    <w:rPr>
                      <w:rFonts w:hint="eastAsia" w:ascii="仿宋" w:hAnsi="仿宋" w:eastAsia="仿宋" w:cs="仿宋"/>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rPr>
                  </w:pPr>
                </w:p>
              </w:tc>
            </w:tr>
          </w:tbl>
          <w:p>
            <w:pPr>
              <w:bidi w:val="0"/>
              <w:jc w:val="left"/>
              <w:rPr>
                <w:rFonts w:ascii="方正小标宋简体" w:hAnsi="方正小标宋简体" w:eastAsia="方正小标宋简体" w:cs="方正小标宋简体"/>
                <w:color w:val="000000"/>
                <w:szCs w:val="18"/>
              </w:rPr>
            </w:pPr>
            <w:r>
              <w:rPr>
                <w:rFonts w:hint="eastAsia" w:ascii="仿宋" w:hAnsi="仿宋" w:eastAsia="仿宋" w:cs="仿宋"/>
              </w:rPr>
              <w:t>填表人：沈忠勇        填报日期：           联系电话：       单位负责人签字：</w:t>
            </w:r>
          </w:p>
        </w:tc>
      </w:tr>
    </w:tbl>
    <w:p>
      <w:pPr>
        <w:spacing w:line="200" w:lineRule="exact"/>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pPr>
    </w:p>
    <w:tbl>
      <w:tblPr>
        <w:tblStyle w:val="6"/>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rFonts w:hAnsi="宋体"/>
                <w:kern w:val="0"/>
                <w:sz w:val="24"/>
              </w:rPr>
            </w:pPr>
            <w:r>
              <w:rPr>
                <w:rFonts w:hint="eastAsia" w:hAnsi="宋体"/>
                <w:kern w:val="0"/>
                <w:sz w:val="24"/>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bookmarkStart w:id="0" w:name="_GoBack"/>
            <w:bookmarkEnd w:id="0"/>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100</w:t>
            </w:r>
          </w:p>
        </w:tc>
      </w:tr>
    </w:tbl>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- 4 -</w:t>
    </w:r>
    <w:r>
      <w:rPr>
        <w:rFonts w:ascii="宋体" w:hAnsi="宋体"/>
        <w:sz w:val="24"/>
        <w:szCs w:val="24"/>
      </w:rPr>
      <w:fldChar w:fldCharType="end"/>
    </w:r>
  </w:p>
  <w:p>
    <w:pPr>
      <w:pStyle w:val="4"/>
      <w:ind w:right="360"/>
      <w:rPr>
        <w:rStyle w:val="8"/>
        <w:rFonts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rPr>
        <w:rStyle w:val="8"/>
      </w:rPr>
    </w:pPr>
    <w:r>
      <w:fldChar w:fldCharType="begin"/>
    </w:r>
    <w:r>
      <w:rPr>
        <w:rStyle w:val="8"/>
      </w:rPr>
      <w:instrText xml:space="preserve">Page</w:instrText>
    </w:r>
    <w:r>
      <w:fldChar w:fldCharType="separate"/>
    </w:r>
    <w:r>
      <w:rPr>
        <w:rStyle w:val="8"/>
      </w:rPr>
      <w:t>- 1 -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 PAGE </w:instrText>
    </w:r>
    <w:r>
      <w:rPr>
        <w:rFonts w:ascii="宋体" w:hAnsi="宋体"/>
        <w:sz w:val="24"/>
        <w:szCs w:val="24"/>
      </w:rPr>
      <w:fldChar w:fldCharType="separate"/>
    </w:r>
    <w:r>
      <w:rPr>
        <w:rStyle w:val="8"/>
        <w:rFonts w:ascii="宋体" w:hAnsi="宋体"/>
        <w:sz w:val="24"/>
        <w:szCs w:val="24"/>
      </w:rPr>
      <w:t>- 5 -</w:t>
    </w:r>
    <w:r>
      <w:rPr>
        <w:rFonts w:ascii="宋体" w:hAnsi="宋体"/>
        <w:sz w:val="24"/>
        <w:szCs w:val="24"/>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6738"/>
    <w:rsid w:val="00044369"/>
    <w:rsid w:val="00053C47"/>
    <w:rsid w:val="000552B1"/>
    <w:rsid w:val="00074C72"/>
    <w:rsid w:val="00084352"/>
    <w:rsid w:val="000B7571"/>
    <w:rsid w:val="001466D8"/>
    <w:rsid w:val="00155D7E"/>
    <w:rsid w:val="00164DCD"/>
    <w:rsid w:val="00184EF0"/>
    <w:rsid w:val="0019727C"/>
    <w:rsid w:val="001C0AF4"/>
    <w:rsid w:val="001E27CB"/>
    <w:rsid w:val="001E4691"/>
    <w:rsid w:val="002049B8"/>
    <w:rsid w:val="00223B31"/>
    <w:rsid w:val="002513C3"/>
    <w:rsid w:val="00256F58"/>
    <w:rsid w:val="002E532D"/>
    <w:rsid w:val="003065FA"/>
    <w:rsid w:val="003109AD"/>
    <w:rsid w:val="00310F89"/>
    <w:rsid w:val="00320619"/>
    <w:rsid w:val="00335584"/>
    <w:rsid w:val="00353AD3"/>
    <w:rsid w:val="00362314"/>
    <w:rsid w:val="00385241"/>
    <w:rsid w:val="00397063"/>
    <w:rsid w:val="003A27FD"/>
    <w:rsid w:val="003C0108"/>
    <w:rsid w:val="003D32BC"/>
    <w:rsid w:val="003E494B"/>
    <w:rsid w:val="003E6FE7"/>
    <w:rsid w:val="00402DE7"/>
    <w:rsid w:val="00410368"/>
    <w:rsid w:val="00435A47"/>
    <w:rsid w:val="00453D26"/>
    <w:rsid w:val="004A7A59"/>
    <w:rsid w:val="004C5AD5"/>
    <w:rsid w:val="004D4894"/>
    <w:rsid w:val="004E1919"/>
    <w:rsid w:val="004E2744"/>
    <w:rsid w:val="00553E7F"/>
    <w:rsid w:val="00587379"/>
    <w:rsid w:val="005B2771"/>
    <w:rsid w:val="00620378"/>
    <w:rsid w:val="006579A3"/>
    <w:rsid w:val="00676738"/>
    <w:rsid w:val="00693757"/>
    <w:rsid w:val="0069603C"/>
    <w:rsid w:val="006A7C73"/>
    <w:rsid w:val="006D7F62"/>
    <w:rsid w:val="006F33C2"/>
    <w:rsid w:val="006F52C8"/>
    <w:rsid w:val="00727F39"/>
    <w:rsid w:val="0075028A"/>
    <w:rsid w:val="007701A8"/>
    <w:rsid w:val="007E1654"/>
    <w:rsid w:val="007F7B70"/>
    <w:rsid w:val="00845112"/>
    <w:rsid w:val="00850DC9"/>
    <w:rsid w:val="0087062E"/>
    <w:rsid w:val="008C6546"/>
    <w:rsid w:val="008E1B67"/>
    <w:rsid w:val="008E24C9"/>
    <w:rsid w:val="009117F5"/>
    <w:rsid w:val="009215DA"/>
    <w:rsid w:val="0096760A"/>
    <w:rsid w:val="0097439F"/>
    <w:rsid w:val="009B340A"/>
    <w:rsid w:val="009B6C40"/>
    <w:rsid w:val="009F791D"/>
    <w:rsid w:val="00A7566D"/>
    <w:rsid w:val="00AB1A9A"/>
    <w:rsid w:val="00B003C9"/>
    <w:rsid w:val="00B013C0"/>
    <w:rsid w:val="00B03508"/>
    <w:rsid w:val="00B249FC"/>
    <w:rsid w:val="00B34DA7"/>
    <w:rsid w:val="00B61E31"/>
    <w:rsid w:val="00BC07EB"/>
    <w:rsid w:val="00BC3BB6"/>
    <w:rsid w:val="00BC5BAC"/>
    <w:rsid w:val="00BF7350"/>
    <w:rsid w:val="00C15B2D"/>
    <w:rsid w:val="00C37B25"/>
    <w:rsid w:val="00C4165E"/>
    <w:rsid w:val="00C44436"/>
    <w:rsid w:val="00C5365B"/>
    <w:rsid w:val="00C70FDB"/>
    <w:rsid w:val="00C82BEE"/>
    <w:rsid w:val="00C84747"/>
    <w:rsid w:val="00CB3A5A"/>
    <w:rsid w:val="00CF7FF0"/>
    <w:rsid w:val="00D24989"/>
    <w:rsid w:val="00D55C9F"/>
    <w:rsid w:val="00DB4F42"/>
    <w:rsid w:val="00DC416E"/>
    <w:rsid w:val="00DC79B3"/>
    <w:rsid w:val="00DD375D"/>
    <w:rsid w:val="00DE1066"/>
    <w:rsid w:val="00DF15C8"/>
    <w:rsid w:val="00E03523"/>
    <w:rsid w:val="00E10995"/>
    <w:rsid w:val="00E16479"/>
    <w:rsid w:val="00E21797"/>
    <w:rsid w:val="00E86376"/>
    <w:rsid w:val="00E92805"/>
    <w:rsid w:val="00E96A88"/>
    <w:rsid w:val="00EA27C2"/>
    <w:rsid w:val="00EA6786"/>
    <w:rsid w:val="00EF39DD"/>
    <w:rsid w:val="00EF5803"/>
    <w:rsid w:val="00F24688"/>
    <w:rsid w:val="00F3038D"/>
    <w:rsid w:val="00F42D7F"/>
    <w:rsid w:val="00F64F12"/>
    <w:rsid w:val="00FB0B94"/>
    <w:rsid w:val="00FE3A14"/>
    <w:rsid w:val="00FF27E9"/>
    <w:rsid w:val="01976577"/>
    <w:rsid w:val="01DA5812"/>
    <w:rsid w:val="02DA6F5D"/>
    <w:rsid w:val="02EF3813"/>
    <w:rsid w:val="044D1467"/>
    <w:rsid w:val="045250EF"/>
    <w:rsid w:val="06060035"/>
    <w:rsid w:val="06DC6C1E"/>
    <w:rsid w:val="071A465B"/>
    <w:rsid w:val="073B754C"/>
    <w:rsid w:val="074B63D9"/>
    <w:rsid w:val="08555A73"/>
    <w:rsid w:val="087865C0"/>
    <w:rsid w:val="08DF19AE"/>
    <w:rsid w:val="096B62AC"/>
    <w:rsid w:val="0AF25469"/>
    <w:rsid w:val="0CAC0E08"/>
    <w:rsid w:val="0CBC32EF"/>
    <w:rsid w:val="0CC4069A"/>
    <w:rsid w:val="0D714A65"/>
    <w:rsid w:val="0E2F3C7F"/>
    <w:rsid w:val="0E36354D"/>
    <w:rsid w:val="0F1206F8"/>
    <w:rsid w:val="0F196D56"/>
    <w:rsid w:val="0F272FD7"/>
    <w:rsid w:val="0F446824"/>
    <w:rsid w:val="0F923F10"/>
    <w:rsid w:val="10D77C7F"/>
    <w:rsid w:val="112B0EE7"/>
    <w:rsid w:val="116815AB"/>
    <w:rsid w:val="122150F3"/>
    <w:rsid w:val="13172443"/>
    <w:rsid w:val="135B342B"/>
    <w:rsid w:val="1385437F"/>
    <w:rsid w:val="13B76964"/>
    <w:rsid w:val="14BD1C1B"/>
    <w:rsid w:val="155668A2"/>
    <w:rsid w:val="16512494"/>
    <w:rsid w:val="16D41557"/>
    <w:rsid w:val="172B6861"/>
    <w:rsid w:val="17845C02"/>
    <w:rsid w:val="17DF4381"/>
    <w:rsid w:val="18420831"/>
    <w:rsid w:val="189507A1"/>
    <w:rsid w:val="18D147A4"/>
    <w:rsid w:val="191B21D0"/>
    <w:rsid w:val="19B57B6B"/>
    <w:rsid w:val="1A496D89"/>
    <w:rsid w:val="1A6E132E"/>
    <w:rsid w:val="1B901997"/>
    <w:rsid w:val="1BB9725C"/>
    <w:rsid w:val="1CF35BB5"/>
    <w:rsid w:val="1D0733F9"/>
    <w:rsid w:val="1D667504"/>
    <w:rsid w:val="1DCA17E6"/>
    <w:rsid w:val="1DDB1699"/>
    <w:rsid w:val="1EA13C50"/>
    <w:rsid w:val="1EBF5F4A"/>
    <w:rsid w:val="1F0C76C3"/>
    <w:rsid w:val="212271EE"/>
    <w:rsid w:val="215F4A89"/>
    <w:rsid w:val="23C40A9D"/>
    <w:rsid w:val="242B69CD"/>
    <w:rsid w:val="25967C2E"/>
    <w:rsid w:val="25F73386"/>
    <w:rsid w:val="2627495A"/>
    <w:rsid w:val="26284171"/>
    <w:rsid w:val="26832E31"/>
    <w:rsid w:val="26C91CD1"/>
    <w:rsid w:val="27D25885"/>
    <w:rsid w:val="284637BC"/>
    <w:rsid w:val="285628BD"/>
    <w:rsid w:val="288A2DC4"/>
    <w:rsid w:val="28E156A0"/>
    <w:rsid w:val="2B227993"/>
    <w:rsid w:val="2D9C4350"/>
    <w:rsid w:val="2F1C0A5A"/>
    <w:rsid w:val="30584AF1"/>
    <w:rsid w:val="306971E6"/>
    <w:rsid w:val="31C54EA4"/>
    <w:rsid w:val="326E6D63"/>
    <w:rsid w:val="32BE04FF"/>
    <w:rsid w:val="32EA2325"/>
    <w:rsid w:val="34945B9A"/>
    <w:rsid w:val="34C414B2"/>
    <w:rsid w:val="34E678EB"/>
    <w:rsid w:val="354505A7"/>
    <w:rsid w:val="3563661B"/>
    <w:rsid w:val="37B44161"/>
    <w:rsid w:val="38016405"/>
    <w:rsid w:val="386323A6"/>
    <w:rsid w:val="393C251E"/>
    <w:rsid w:val="396035B9"/>
    <w:rsid w:val="397C2420"/>
    <w:rsid w:val="39862275"/>
    <w:rsid w:val="3B1578BB"/>
    <w:rsid w:val="3B2F6946"/>
    <w:rsid w:val="3D1A71EC"/>
    <w:rsid w:val="3D361365"/>
    <w:rsid w:val="3D8E01DF"/>
    <w:rsid w:val="3E0D3D52"/>
    <w:rsid w:val="3E422D78"/>
    <w:rsid w:val="3E77366E"/>
    <w:rsid w:val="3E957CD1"/>
    <w:rsid w:val="3ECB1AAA"/>
    <w:rsid w:val="3ECC33F9"/>
    <w:rsid w:val="3EEC0A15"/>
    <w:rsid w:val="3F47002E"/>
    <w:rsid w:val="3FF97F2D"/>
    <w:rsid w:val="3FFB6EE5"/>
    <w:rsid w:val="40636A03"/>
    <w:rsid w:val="40B72F12"/>
    <w:rsid w:val="413938AE"/>
    <w:rsid w:val="42CF5AB9"/>
    <w:rsid w:val="42F63E63"/>
    <w:rsid w:val="432E1EC4"/>
    <w:rsid w:val="43BE2850"/>
    <w:rsid w:val="43E34B0F"/>
    <w:rsid w:val="44A15194"/>
    <w:rsid w:val="44EA5752"/>
    <w:rsid w:val="451B0AFA"/>
    <w:rsid w:val="452C4A85"/>
    <w:rsid w:val="452E22BA"/>
    <w:rsid w:val="455C226D"/>
    <w:rsid w:val="46284D1D"/>
    <w:rsid w:val="480A7815"/>
    <w:rsid w:val="4832757B"/>
    <w:rsid w:val="487B12C0"/>
    <w:rsid w:val="494755CA"/>
    <w:rsid w:val="49606E6C"/>
    <w:rsid w:val="49BA0A0E"/>
    <w:rsid w:val="4AFD1E7E"/>
    <w:rsid w:val="4B2D4B8C"/>
    <w:rsid w:val="4B7F1CCF"/>
    <w:rsid w:val="4D1A0375"/>
    <w:rsid w:val="4D2B4695"/>
    <w:rsid w:val="4D3363EE"/>
    <w:rsid w:val="4D3600C7"/>
    <w:rsid w:val="4E9C3D5C"/>
    <w:rsid w:val="4F593182"/>
    <w:rsid w:val="4F6B5BB4"/>
    <w:rsid w:val="4F73429B"/>
    <w:rsid w:val="50992183"/>
    <w:rsid w:val="523C108F"/>
    <w:rsid w:val="52513A20"/>
    <w:rsid w:val="52AA1D2E"/>
    <w:rsid w:val="5345603A"/>
    <w:rsid w:val="538B560D"/>
    <w:rsid w:val="53A616A5"/>
    <w:rsid w:val="544D3E31"/>
    <w:rsid w:val="5476192E"/>
    <w:rsid w:val="54972C8E"/>
    <w:rsid w:val="549A1E61"/>
    <w:rsid w:val="55706BCC"/>
    <w:rsid w:val="55947B81"/>
    <w:rsid w:val="563A72F4"/>
    <w:rsid w:val="56A551A6"/>
    <w:rsid w:val="56F41BF4"/>
    <w:rsid w:val="57413943"/>
    <w:rsid w:val="575F4560"/>
    <w:rsid w:val="57B10AF0"/>
    <w:rsid w:val="58DB61EC"/>
    <w:rsid w:val="59D95994"/>
    <w:rsid w:val="5B94382C"/>
    <w:rsid w:val="5BFC1573"/>
    <w:rsid w:val="5C1859AE"/>
    <w:rsid w:val="5C752DB2"/>
    <w:rsid w:val="5C9B4D95"/>
    <w:rsid w:val="5CB356C7"/>
    <w:rsid w:val="5D363CE3"/>
    <w:rsid w:val="5EE14BB7"/>
    <w:rsid w:val="5F2B2A82"/>
    <w:rsid w:val="5F89047D"/>
    <w:rsid w:val="5F8E05D9"/>
    <w:rsid w:val="5FF3575D"/>
    <w:rsid w:val="605F6FE2"/>
    <w:rsid w:val="609A53A9"/>
    <w:rsid w:val="60B16E40"/>
    <w:rsid w:val="61090FA9"/>
    <w:rsid w:val="61DF11CE"/>
    <w:rsid w:val="62212454"/>
    <w:rsid w:val="62704B06"/>
    <w:rsid w:val="6393665D"/>
    <w:rsid w:val="645D3890"/>
    <w:rsid w:val="6470095C"/>
    <w:rsid w:val="65590F97"/>
    <w:rsid w:val="656F73EA"/>
    <w:rsid w:val="65B34441"/>
    <w:rsid w:val="65C94462"/>
    <w:rsid w:val="661C7C5D"/>
    <w:rsid w:val="66200BD2"/>
    <w:rsid w:val="662D7142"/>
    <w:rsid w:val="663B7AEB"/>
    <w:rsid w:val="66796278"/>
    <w:rsid w:val="671D5C56"/>
    <w:rsid w:val="67746340"/>
    <w:rsid w:val="67BD745B"/>
    <w:rsid w:val="68B45E41"/>
    <w:rsid w:val="68F42AF4"/>
    <w:rsid w:val="692177D5"/>
    <w:rsid w:val="6A036F17"/>
    <w:rsid w:val="6A726959"/>
    <w:rsid w:val="6AAA6D24"/>
    <w:rsid w:val="6AB310E2"/>
    <w:rsid w:val="6B657AAE"/>
    <w:rsid w:val="6C0A776E"/>
    <w:rsid w:val="6C3C0A1F"/>
    <w:rsid w:val="6C4374C7"/>
    <w:rsid w:val="6CE545E8"/>
    <w:rsid w:val="6D311D0C"/>
    <w:rsid w:val="6D4702BE"/>
    <w:rsid w:val="6E184F4B"/>
    <w:rsid w:val="6E3D056D"/>
    <w:rsid w:val="6E8144B5"/>
    <w:rsid w:val="6EC00C0E"/>
    <w:rsid w:val="6F5D4C51"/>
    <w:rsid w:val="6F7B5AEE"/>
    <w:rsid w:val="704B5B69"/>
    <w:rsid w:val="710D4FB9"/>
    <w:rsid w:val="712C42F8"/>
    <w:rsid w:val="714030CB"/>
    <w:rsid w:val="71733711"/>
    <w:rsid w:val="72387E6E"/>
    <w:rsid w:val="743C4138"/>
    <w:rsid w:val="745179EF"/>
    <w:rsid w:val="74644278"/>
    <w:rsid w:val="74A259D9"/>
    <w:rsid w:val="74C5769E"/>
    <w:rsid w:val="74F22388"/>
    <w:rsid w:val="75080104"/>
    <w:rsid w:val="75357645"/>
    <w:rsid w:val="759F04FB"/>
    <w:rsid w:val="75CB46FB"/>
    <w:rsid w:val="761803BC"/>
    <w:rsid w:val="76664356"/>
    <w:rsid w:val="77466F8D"/>
    <w:rsid w:val="77EA44AB"/>
    <w:rsid w:val="77EF40D1"/>
    <w:rsid w:val="78A109FE"/>
    <w:rsid w:val="79E272E7"/>
    <w:rsid w:val="7A275695"/>
    <w:rsid w:val="7A7D7B02"/>
    <w:rsid w:val="7AA7368E"/>
    <w:rsid w:val="7ACF16F6"/>
    <w:rsid w:val="7C0846F6"/>
    <w:rsid w:val="7C3F4E09"/>
    <w:rsid w:val="7D4F704C"/>
    <w:rsid w:val="7D9F428E"/>
    <w:rsid w:val="7E006F72"/>
    <w:rsid w:val="7F39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uiPriority w:val="0"/>
    <w:pPr>
      <w:ind w:left="800" w:leftChars="800"/>
    </w:pPr>
  </w:style>
  <w:style w:type="paragraph" w:styleId="3">
    <w:name w:val="Document Map"/>
    <w:basedOn w:val="1"/>
    <w:semiHidden/>
    <w:uiPriority w:val="0"/>
    <w:pPr>
      <w:shd w:val="clear" w:color="auto" w:fill="00008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7"/>
      </w:tabs>
      <w:snapToGrid w:val="0"/>
      <w:jc w:val="center"/>
    </w:pPr>
    <w:rPr>
      <w:sz w:val="18"/>
    </w:rPr>
  </w:style>
  <w:style w:type="character" w:styleId="8">
    <w:name w:val="page number"/>
    <w:basedOn w:val="7"/>
    <w:uiPriority w:val="0"/>
  </w:style>
  <w:style w:type="character" w:customStyle="1" w:styleId="9">
    <w:name w:val="title"/>
    <w:uiPriority w:val="0"/>
  </w:style>
  <w:style w:type="paragraph" w:customStyle="1" w:styleId="10">
    <w:name w:val="_Style 3"/>
    <w:basedOn w:val="1"/>
    <w:uiPriority w:val="0"/>
    <w:pPr>
      <w:widowControl/>
      <w:jc w:val="left"/>
    </w:pPr>
    <w:rPr>
      <w:rFonts w:ascii="Verdana" w:hAnsi="Verdana" w:eastAsia="仿宋_GB2312"/>
      <w:kern w:val="0"/>
      <w:sz w:val="28"/>
      <w:szCs w:val="20"/>
      <w:lang w:eastAsia="en-US"/>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7</Pages>
  <Words>677</Words>
  <Characters>3862</Characters>
  <Lines>32</Lines>
  <Paragraphs>9</Paragraphs>
  <TotalTime>6</TotalTime>
  <ScaleCrop>false</ScaleCrop>
  <LinksUpToDate>false</LinksUpToDate>
  <CharactersWithSpaces>4530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2020-09-08T05:28:00Z</dcterms:created>
  <dc:creator>310</dc:creator>
  <cp:lastModifiedBy>Administrator</cp:lastModifiedBy>
  <cp:lastPrinted>2017-06-29T09:37:00Z</cp:lastPrinted>
  <dcterms:modified xsi:type="dcterms:W3CDTF">2020-12-03T07:50:24Z</dcterms:modified>
  <dc:title>炎财发〔2017〕号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