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69" w:rsidRPr="00541369" w:rsidRDefault="0054136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r w:rsidRPr="00541369">
        <w:rPr>
          <w:rFonts w:ascii="黑体" w:eastAsia="黑体" w:hAnsi="黑体" w:cs="方正小标宋简体" w:hint="eastAsia"/>
          <w:b/>
          <w:bCs/>
          <w:color w:val="333333"/>
          <w:sz w:val="28"/>
          <w:szCs w:val="28"/>
          <w:shd w:val="clear" w:color="auto" w:fill="FFFFFF"/>
        </w:rPr>
        <w:t>附件一</w:t>
      </w:r>
    </w:p>
    <w:p w:rsidR="00C13B09" w:rsidRPr="00D13355" w:rsidRDefault="00C44658">
      <w:pPr>
        <w:pStyle w:val="a3"/>
        <w:widowControl/>
        <w:shd w:val="clear" w:color="auto" w:fill="FFFFFF"/>
        <w:spacing w:beforeAutospacing="0" w:afterAutospacing="0"/>
        <w:jc w:val="center"/>
        <w:rPr>
          <w:rFonts w:ascii="黑体" w:eastAsia="黑体" w:hAnsi="黑体" w:cs="方正小标宋简体"/>
          <w:b/>
          <w:bCs/>
          <w:color w:val="333333"/>
          <w:sz w:val="44"/>
          <w:szCs w:val="44"/>
          <w:shd w:val="clear" w:color="auto" w:fill="FFFFFF"/>
        </w:rPr>
      </w:pPr>
      <w:r w:rsidRPr="00D13355">
        <w:rPr>
          <w:rFonts w:ascii="黑体" w:eastAsia="黑体" w:hAnsi="黑体" w:cs="方正小标宋简体" w:hint="eastAsia"/>
          <w:b/>
          <w:bCs/>
          <w:color w:val="333333"/>
          <w:sz w:val="44"/>
          <w:szCs w:val="44"/>
          <w:shd w:val="clear" w:color="auto" w:fill="FFFFFF"/>
        </w:rPr>
        <w:t>炎陵县</w:t>
      </w:r>
      <w:r w:rsidR="00C13B09" w:rsidRPr="00D13355">
        <w:rPr>
          <w:rFonts w:ascii="黑体" w:eastAsia="黑体" w:hAnsi="黑体" w:cs="方正小标宋简体" w:hint="eastAsia"/>
          <w:b/>
          <w:bCs/>
          <w:color w:val="333333"/>
          <w:sz w:val="44"/>
          <w:szCs w:val="44"/>
          <w:shd w:val="clear" w:color="auto" w:fill="FFFFFF"/>
        </w:rPr>
        <w:t>工商业联合会</w:t>
      </w:r>
    </w:p>
    <w:p w:rsidR="0009564D" w:rsidRPr="00D13355" w:rsidRDefault="00C44658" w:rsidP="00C13B09">
      <w:pPr>
        <w:pStyle w:val="a3"/>
        <w:widowControl/>
        <w:shd w:val="clear" w:color="auto" w:fill="FFFFFF"/>
        <w:spacing w:beforeAutospacing="0" w:afterAutospacing="0"/>
        <w:jc w:val="center"/>
        <w:rPr>
          <w:rFonts w:ascii="黑体" w:eastAsia="黑体" w:hAnsi="黑体" w:cs="方正小标宋简体"/>
          <w:b/>
          <w:bCs/>
          <w:color w:val="333333"/>
          <w:sz w:val="44"/>
          <w:szCs w:val="44"/>
          <w:shd w:val="clear" w:color="auto" w:fill="FFFFFF"/>
        </w:rPr>
      </w:pPr>
      <w:r w:rsidRPr="00D13355">
        <w:rPr>
          <w:rFonts w:ascii="黑体" w:eastAsia="黑体" w:hAnsi="黑体" w:cs="方正小标宋简体" w:hint="eastAsia"/>
          <w:b/>
          <w:bCs/>
          <w:color w:val="333333"/>
          <w:sz w:val="44"/>
          <w:szCs w:val="44"/>
          <w:shd w:val="clear" w:color="auto" w:fill="FFFFFF"/>
        </w:rPr>
        <w:t>2019年度专项资金绩效评价报告</w:t>
      </w:r>
    </w:p>
    <w:p w:rsidR="0009564D" w:rsidRPr="00D13355" w:rsidRDefault="00C44658" w:rsidP="00D37291">
      <w:pPr>
        <w:pStyle w:val="a3"/>
        <w:widowControl/>
        <w:shd w:val="clear" w:color="auto" w:fill="FFFFFF"/>
        <w:spacing w:beforeAutospacing="0" w:afterAutospacing="0" w:line="560" w:lineRule="exact"/>
        <w:ind w:firstLineChars="200" w:firstLine="723"/>
        <w:jc w:val="both"/>
        <w:rPr>
          <w:rFonts w:ascii="黑体" w:eastAsia="黑体" w:hAnsi="黑体" w:cs="仿宋_GB2312"/>
          <w:b/>
          <w:bCs/>
          <w:color w:val="333333"/>
          <w:sz w:val="36"/>
          <w:szCs w:val="36"/>
        </w:rPr>
      </w:pPr>
      <w:r w:rsidRPr="00D13355">
        <w:rPr>
          <w:rFonts w:ascii="黑体" w:eastAsia="黑体" w:hAnsi="黑体" w:cs="仿宋_GB2312" w:hint="eastAsia"/>
          <w:b/>
          <w:bCs/>
          <w:color w:val="333333"/>
          <w:sz w:val="36"/>
          <w:szCs w:val="36"/>
          <w:shd w:val="clear" w:color="auto" w:fill="FFFFFF"/>
        </w:rPr>
        <w:t>一、项目概况</w:t>
      </w:r>
    </w:p>
    <w:p w:rsidR="0009564D" w:rsidRPr="00D37291" w:rsidRDefault="00C44658" w:rsidP="0051791D">
      <w:pPr>
        <w:pStyle w:val="a3"/>
        <w:widowControl/>
        <w:shd w:val="clear" w:color="auto" w:fill="FFFFFF"/>
        <w:spacing w:beforeAutospacing="0" w:afterAutospacing="0"/>
        <w:ind w:firstLine="640"/>
        <w:jc w:val="both"/>
        <w:rPr>
          <w:rFonts w:ascii="仿宋" w:eastAsia="仿宋" w:hAnsi="仿宋" w:cs="仿宋_GB2312"/>
          <w:b/>
          <w:bCs/>
          <w:color w:val="333333"/>
          <w:sz w:val="32"/>
          <w:szCs w:val="32"/>
        </w:rPr>
      </w:pPr>
      <w:r w:rsidRPr="00D37291">
        <w:rPr>
          <w:rFonts w:ascii="仿宋" w:eastAsia="仿宋" w:hAnsi="仿宋" w:cs="仿宋_GB2312" w:hint="eastAsia"/>
          <w:b/>
          <w:bCs/>
          <w:color w:val="333333"/>
          <w:sz w:val="32"/>
          <w:szCs w:val="32"/>
          <w:shd w:val="clear" w:color="auto" w:fill="FFFFFF"/>
        </w:rPr>
        <w:t>（一）项目单位基本情况</w:t>
      </w:r>
    </w:p>
    <w:p w:rsidR="0009564D" w:rsidRPr="00D37291" w:rsidRDefault="00C44658" w:rsidP="0051791D">
      <w:pPr>
        <w:pStyle w:val="a3"/>
        <w:widowControl/>
        <w:shd w:val="clear" w:color="auto" w:fill="FFFFFF"/>
        <w:spacing w:beforeAutospacing="0" w:afterAutospacing="0"/>
        <w:ind w:firstLine="640"/>
        <w:jc w:val="both"/>
        <w:rPr>
          <w:rFonts w:ascii="仿宋" w:eastAsia="仿宋" w:hAnsi="仿宋" w:cs="仿宋_GB2312"/>
          <w:color w:val="333333"/>
          <w:sz w:val="32"/>
          <w:szCs w:val="32"/>
        </w:rPr>
      </w:pPr>
      <w:r w:rsidRPr="00D37291">
        <w:rPr>
          <w:rFonts w:ascii="仿宋" w:eastAsia="仿宋" w:hAnsi="仿宋" w:cs="仿宋_GB2312" w:hint="eastAsia"/>
          <w:color w:val="333333"/>
          <w:sz w:val="32"/>
          <w:szCs w:val="32"/>
          <w:shd w:val="clear" w:color="auto" w:fill="FFFFFF"/>
        </w:rPr>
        <w:t>单位核定编制6人，实有人员4人，</w:t>
      </w:r>
      <w:r w:rsidR="00591618" w:rsidRPr="00D37291">
        <w:rPr>
          <w:rFonts w:ascii="仿宋" w:eastAsia="仿宋" w:hAnsi="仿宋" w:cs="Arial"/>
          <w:color w:val="333333"/>
          <w:sz w:val="32"/>
          <w:szCs w:val="32"/>
          <w:shd w:val="clear" w:color="auto" w:fill="FFFFFF"/>
        </w:rPr>
        <w:t>工商业联合会是党领导的工商界组成的人民团体和民间商会，具有统战性、经济性、民间性相统一的特征，是党委、政府联系非公有制经济人士的桥梁和纽带</w:t>
      </w:r>
      <w:r w:rsidRPr="00D37291">
        <w:rPr>
          <w:rFonts w:ascii="仿宋" w:eastAsia="仿宋" w:hAnsi="仿宋" w:cs="仿宋_GB2312" w:hint="eastAsia"/>
          <w:color w:val="333333"/>
          <w:sz w:val="32"/>
          <w:szCs w:val="32"/>
          <w:shd w:val="clear" w:color="auto" w:fill="FFFFFF"/>
        </w:rPr>
        <w:t>。</w:t>
      </w:r>
    </w:p>
    <w:p w:rsidR="0009564D" w:rsidRPr="00D37291" w:rsidRDefault="00C44658" w:rsidP="0051791D">
      <w:pPr>
        <w:pStyle w:val="a3"/>
        <w:widowControl/>
        <w:shd w:val="clear" w:color="auto" w:fill="FFFFFF"/>
        <w:spacing w:beforeAutospacing="0" w:afterAutospacing="0"/>
        <w:ind w:firstLine="640"/>
        <w:jc w:val="both"/>
        <w:rPr>
          <w:rFonts w:ascii="仿宋" w:eastAsia="仿宋" w:hAnsi="仿宋" w:cs="仿宋_GB2312"/>
          <w:b/>
          <w:bCs/>
          <w:color w:val="333333"/>
          <w:sz w:val="32"/>
          <w:szCs w:val="32"/>
          <w:shd w:val="clear" w:color="auto" w:fill="FFFFFF"/>
        </w:rPr>
      </w:pPr>
      <w:r w:rsidRPr="00D37291">
        <w:rPr>
          <w:rFonts w:ascii="仿宋" w:eastAsia="仿宋" w:hAnsi="仿宋" w:cs="仿宋_GB2312" w:hint="eastAsia"/>
          <w:b/>
          <w:bCs/>
          <w:color w:val="333333"/>
          <w:sz w:val="32"/>
          <w:szCs w:val="32"/>
          <w:shd w:val="clear" w:color="auto" w:fill="FFFFFF"/>
        </w:rPr>
        <w:t>（二）项目基本情况</w:t>
      </w:r>
    </w:p>
    <w:p w:rsidR="00C13B09" w:rsidRPr="00D37291" w:rsidRDefault="00703CD7" w:rsidP="0051791D">
      <w:pPr>
        <w:widowControl/>
        <w:shd w:val="clear" w:color="auto" w:fill="FFFFFF"/>
        <w:ind w:firstLineChars="200" w:firstLine="640"/>
        <w:jc w:val="left"/>
        <w:rPr>
          <w:rFonts w:ascii="仿宋" w:eastAsia="仿宋" w:hAnsi="仿宋" w:cs="Arial"/>
          <w:color w:val="333333"/>
          <w:kern w:val="0"/>
          <w:sz w:val="32"/>
          <w:szCs w:val="32"/>
        </w:rPr>
      </w:pPr>
      <w:r w:rsidRPr="00D37291">
        <w:rPr>
          <w:rFonts w:ascii="仿宋" w:eastAsia="仿宋" w:hAnsi="仿宋" w:cs="Arial"/>
          <w:color w:val="333333"/>
          <w:kern w:val="0"/>
          <w:sz w:val="32"/>
          <w:szCs w:val="32"/>
        </w:rPr>
        <w:t>积极开展</w:t>
      </w:r>
      <w:r w:rsidR="00D77E3D" w:rsidRPr="00D37291">
        <w:rPr>
          <w:rFonts w:ascii="仿宋" w:eastAsia="仿宋" w:hAnsi="仿宋" w:cs="Arial"/>
          <w:color w:val="333333"/>
          <w:kern w:val="0"/>
          <w:sz w:val="32"/>
          <w:szCs w:val="32"/>
        </w:rPr>
        <w:t>脱贫攻坚</w:t>
      </w:r>
      <w:r w:rsidR="00D77E3D" w:rsidRPr="00D37291">
        <w:rPr>
          <w:rFonts w:ascii="仿宋" w:eastAsia="仿宋" w:hAnsi="仿宋" w:cs="Arial" w:hint="eastAsia"/>
          <w:color w:val="333333"/>
          <w:kern w:val="0"/>
          <w:sz w:val="32"/>
          <w:szCs w:val="32"/>
        </w:rPr>
        <w:t>、</w:t>
      </w:r>
      <w:r w:rsidR="00D77E3D" w:rsidRPr="00D37291">
        <w:rPr>
          <w:rFonts w:ascii="仿宋" w:eastAsia="仿宋" w:hAnsi="仿宋" w:cs="Arial"/>
          <w:color w:val="333333"/>
          <w:kern w:val="0"/>
          <w:sz w:val="32"/>
          <w:szCs w:val="32"/>
        </w:rPr>
        <w:t>温暖企业行动以及</w:t>
      </w:r>
      <w:r w:rsidR="00D77E3D" w:rsidRPr="00D37291">
        <w:rPr>
          <w:rFonts w:ascii="仿宋" w:eastAsia="仿宋" w:hAnsi="仿宋" w:cs="Arial" w:hint="eastAsia"/>
          <w:color w:val="333333"/>
          <w:kern w:val="0"/>
          <w:sz w:val="32"/>
          <w:szCs w:val="32"/>
        </w:rPr>
        <w:t>活动。</w:t>
      </w:r>
      <w:r w:rsidR="00C13B09" w:rsidRPr="00D37291">
        <w:rPr>
          <w:rFonts w:ascii="仿宋" w:eastAsia="仿宋" w:hAnsi="仿宋" w:cs="Arial"/>
          <w:color w:val="333333"/>
          <w:kern w:val="0"/>
          <w:sz w:val="32"/>
          <w:szCs w:val="32"/>
        </w:rPr>
        <w:t>密切与会员的联系，畅通反映意见建议的渠道。加强和改进非公有制经济人士思想政治工作</w:t>
      </w:r>
      <w:r w:rsidR="009178C5" w:rsidRPr="00D37291">
        <w:rPr>
          <w:rFonts w:ascii="仿宋" w:eastAsia="仿宋" w:hAnsi="仿宋" w:cs="Arial" w:hint="eastAsia"/>
          <w:color w:val="333333"/>
          <w:kern w:val="0"/>
          <w:sz w:val="32"/>
          <w:szCs w:val="32"/>
        </w:rPr>
        <w:t>，</w:t>
      </w:r>
      <w:r w:rsidR="00D37291" w:rsidRPr="00D37291">
        <w:rPr>
          <w:rFonts w:ascii="仿宋" w:eastAsia="仿宋" w:hAnsi="仿宋" w:cs="Arial"/>
          <w:color w:val="333333"/>
          <w:kern w:val="0"/>
          <w:sz w:val="32"/>
          <w:szCs w:val="32"/>
        </w:rPr>
        <w:t>引导会员企业</w:t>
      </w:r>
      <w:r w:rsidR="00C13B09" w:rsidRPr="00D37291">
        <w:rPr>
          <w:rFonts w:ascii="仿宋" w:eastAsia="仿宋" w:hAnsi="仿宋" w:cs="Arial"/>
          <w:color w:val="333333"/>
          <w:kern w:val="0"/>
          <w:sz w:val="32"/>
          <w:szCs w:val="32"/>
        </w:rPr>
        <w:t>学习贯彻党和国家的方针政策，</w:t>
      </w:r>
      <w:r w:rsidR="00D37291" w:rsidRPr="00D37291">
        <w:rPr>
          <w:rFonts w:ascii="仿宋" w:eastAsia="仿宋" w:hAnsi="仿宋" w:cs="Arial"/>
          <w:color w:val="333333"/>
          <w:kern w:val="0"/>
          <w:sz w:val="32"/>
          <w:szCs w:val="32"/>
        </w:rPr>
        <w:t>积极承担社会责任</w:t>
      </w:r>
      <w:r w:rsidR="00D37291">
        <w:rPr>
          <w:rFonts w:ascii="仿宋" w:eastAsia="仿宋" w:hAnsi="仿宋" w:cs="Arial" w:hint="eastAsia"/>
          <w:color w:val="333333"/>
          <w:kern w:val="0"/>
          <w:sz w:val="32"/>
          <w:szCs w:val="32"/>
        </w:rPr>
        <w:t>,</w:t>
      </w:r>
      <w:r w:rsidR="00C13B09" w:rsidRPr="00D37291">
        <w:rPr>
          <w:rFonts w:ascii="仿宋" w:eastAsia="仿宋" w:hAnsi="仿宋" w:cs="Arial"/>
          <w:color w:val="333333"/>
          <w:kern w:val="0"/>
          <w:sz w:val="32"/>
          <w:szCs w:val="32"/>
        </w:rPr>
        <w:t>自觉走共同富裕道路</w:t>
      </w:r>
      <w:r w:rsidR="00D37291">
        <w:rPr>
          <w:rFonts w:ascii="仿宋" w:eastAsia="仿宋" w:hAnsi="仿宋" w:cs="Arial" w:hint="eastAsia"/>
          <w:color w:val="333333"/>
          <w:kern w:val="0"/>
          <w:sz w:val="32"/>
          <w:szCs w:val="32"/>
        </w:rPr>
        <w:t>。</w:t>
      </w:r>
      <w:r w:rsidR="00C13B09" w:rsidRPr="00D37291">
        <w:rPr>
          <w:rFonts w:ascii="仿宋" w:eastAsia="仿宋" w:hAnsi="仿宋" w:cs="Arial"/>
          <w:color w:val="333333"/>
          <w:kern w:val="0"/>
          <w:sz w:val="32"/>
          <w:szCs w:val="32"/>
        </w:rPr>
        <w:t>爱国、敬业、诚信、守法、贡献，当好中国特色社会主义事业建设者。</w:t>
      </w:r>
      <w:r w:rsidR="009178C5" w:rsidRPr="00D37291">
        <w:rPr>
          <w:rFonts w:ascii="仿宋" w:eastAsia="仿宋" w:hAnsi="仿宋" w:cs="Arial"/>
          <w:color w:val="333333"/>
          <w:kern w:val="0"/>
          <w:sz w:val="32"/>
          <w:szCs w:val="32"/>
        </w:rPr>
        <w:t>维护会员的合法权益，反映会员的意见、要求和建议</w:t>
      </w:r>
      <w:r w:rsidR="00C13B09" w:rsidRPr="00D37291">
        <w:rPr>
          <w:rFonts w:ascii="仿宋" w:eastAsia="仿宋" w:hAnsi="仿宋" w:cs="Arial"/>
          <w:color w:val="333333"/>
          <w:kern w:val="0"/>
          <w:sz w:val="32"/>
          <w:szCs w:val="32"/>
        </w:rPr>
        <w:t>。为会员提供培训、融资、科技、法律、信息咨询等服务，帮助会员</w:t>
      </w:r>
      <w:r w:rsidR="0090130C" w:rsidRPr="00D37291">
        <w:rPr>
          <w:rFonts w:ascii="仿宋" w:eastAsia="仿宋" w:hAnsi="仿宋" w:cs="Arial"/>
          <w:color w:val="333333"/>
          <w:kern w:val="0"/>
          <w:sz w:val="32"/>
          <w:szCs w:val="32"/>
        </w:rPr>
        <w:t>企业</w:t>
      </w:r>
      <w:r w:rsidR="00C13B09" w:rsidRPr="00D37291">
        <w:rPr>
          <w:rFonts w:ascii="仿宋" w:eastAsia="仿宋" w:hAnsi="仿宋" w:cs="Arial"/>
          <w:color w:val="333333"/>
          <w:kern w:val="0"/>
          <w:sz w:val="32"/>
          <w:szCs w:val="32"/>
        </w:rPr>
        <w:t>增强自主创新能力，提高核心竞争力和可持续发展能力</w:t>
      </w:r>
      <w:r w:rsidRPr="00D37291">
        <w:rPr>
          <w:rFonts w:ascii="仿宋" w:eastAsia="仿宋" w:hAnsi="仿宋" w:cs="Arial" w:hint="eastAsia"/>
          <w:color w:val="333333"/>
          <w:kern w:val="0"/>
          <w:sz w:val="32"/>
          <w:szCs w:val="32"/>
        </w:rPr>
        <w:t>。</w:t>
      </w:r>
    </w:p>
    <w:p w:rsidR="0009564D" w:rsidRPr="00D13355" w:rsidRDefault="00C44658" w:rsidP="0051791D">
      <w:pPr>
        <w:pStyle w:val="a3"/>
        <w:widowControl/>
        <w:shd w:val="clear" w:color="auto" w:fill="FFFFFF"/>
        <w:spacing w:beforeAutospacing="0" w:afterAutospacing="0"/>
        <w:ind w:firstLineChars="200" w:firstLine="723"/>
        <w:jc w:val="both"/>
        <w:rPr>
          <w:rFonts w:ascii="黑体" w:eastAsia="黑体" w:hAnsi="黑体" w:cs="仿宋_GB2312"/>
          <w:b/>
          <w:bCs/>
          <w:color w:val="333333"/>
          <w:sz w:val="36"/>
          <w:szCs w:val="36"/>
        </w:rPr>
      </w:pPr>
      <w:r w:rsidRPr="00D13355">
        <w:rPr>
          <w:rFonts w:ascii="黑体" w:eastAsia="黑体" w:hAnsi="黑体" w:cs="仿宋_GB2312" w:hint="eastAsia"/>
          <w:b/>
          <w:bCs/>
          <w:color w:val="333333"/>
          <w:sz w:val="36"/>
          <w:szCs w:val="36"/>
          <w:shd w:val="clear" w:color="auto" w:fill="FFFFFF"/>
        </w:rPr>
        <w:t>二、项目资金使用及管理情况</w:t>
      </w:r>
    </w:p>
    <w:p w:rsidR="0009564D" w:rsidRPr="00D37291" w:rsidRDefault="00C44658" w:rsidP="0051791D">
      <w:pPr>
        <w:pStyle w:val="a3"/>
        <w:widowControl/>
        <w:shd w:val="clear" w:color="auto" w:fill="FFFFFF"/>
        <w:spacing w:beforeAutospacing="0" w:afterAutospacing="0"/>
        <w:ind w:firstLine="640"/>
        <w:jc w:val="both"/>
        <w:rPr>
          <w:rFonts w:ascii="仿宋" w:eastAsia="仿宋" w:hAnsi="仿宋" w:cs="仿宋_GB2312"/>
          <w:color w:val="333333"/>
          <w:sz w:val="32"/>
          <w:szCs w:val="32"/>
        </w:rPr>
      </w:pPr>
      <w:r w:rsidRPr="00D37291">
        <w:rPr>
          <w:rFonts w:ascii="仿宋" w:eastAsia="仿宋" w:hAnsi="仿宋" w:cs="仿宋_GB2312" w:hint="eastAsia"/>
          <w:color w:val="333333"/>
          <w:sz w:val="32"/>
          <w:szCs w:val="32"/>
          <w:shd w:val="clear" w:color="auto" w:fill="FFFFFF"/>
        </w:rPr>
        <w:t>2019年我单位项目</w:t>
      </w:r>
      <w:r w:rsidRPr="001B1DBF">
        <w:rPr>
          <w:rFonts w:ascii="仿宋" w:eastAsia="仿宋" w:hAnsi="仿宋" w:cs="仿宋_GB2312" w:hint="eastAsia"/>
          <w:sz w:val="32"/>
          <w:szCs w:val="32"/>
          <w:shd w:val="clear" w:color="auto" w:fill="FFFFFF"/>
        </w:rPr>
        <w:t>支出共</w:t>
      </w:r>
      <w:r w:rsidR="00FC1B8B" w:rsidRPr="001B1DBF">
        <w:rPr>
          <w:rFonts w:ascii="仿宋" w:eastAsia="仿宋" w:hAnsi="仿宋" w:cs="仿宋_GB2312" w:hint="eastAsia"/>
          <w:sz w:val="32"/>
          <w:szCs w:val="32"/>
          <w:shd w:val="clear" w:color="auto" w:fill="FFFFFF"/>
        </w:rPr>
        <w:t>12</w:t>
      </w:r>
      <w:r w:rsidRPr="001B1DBF">
        <w:rPr>
          <w:rFonts w:ascii="仿宋" w:eastAsia="仿宋" w:hAnsi="仿宋" w:cs="仿宋_GB2312" w:hint="eastAsia"/>
          <w:sz w:val="32"/>
          <w:szCs w:val="32"/>
          <w:shd w:val="clear" w:color="auto" w:fill="FFFFFF"/>
        </w:rPr>
        <w:t>万元，主要使用情况如下：用于</w:t>
      </w:r>
      <w:r w:rsidR="00D77E3D" w:rsidRPr="001B1DBF">
        <w:rPr>
          <w:rFonts w:ascii="仿宋" w:eastAsia="仿宋" w:hAnsi="仿宋" w:cs="仿宋_GB2312" w:hint="eastAsia"/>
          <w:sz w:val="32"/>
          <w:szCs w:val="32"/>
          <w:shd w:val="clear" w:color="auto" w:fill="FFFFFF"/>
        </w:rPr>
        <w:t>脱贫攻坚</w:t>
      </w:r>
      <w:r w:rsidR="00686A25" w:rsidRPr="001B1DBF">
        <w:rPr>
          <w:rFonts w:ascii="仿宋" w:eastAsia="仿宋" w:hAnsi="仿宋" w:cs="仿宋_GB2312" w:hint="eastAsia"/>
          <w:sz w:val="32"/>
          <w:szCs w:val="32"/>
          <w:shd w:val="clear" w:color="auto" w:fill="FFFFFF"/>
        </w:rPr>
        <w:t>4</w:t>
      </w:r>
      <w:r w:rsidRPr="001B1DBF">
        <w:rPr>
          <w:rFonts w:ascii="仿宋" w:eastAsia="仿宋" w:hAnsi="仿宋" w:cs="仿宋_GB2312" w:hint="eastAsia"/>
          <w:sz w:val="32"/>
          <w:szCs w:val="32"/>
          <w:shd w:val="clear" w:color="auto" w:fill="FFFFFF"/>
        </w:rPr>
        <w:t>万元、</w:t>
      </w:r>
      <w:r w:rsidR="00D77E3D" w:rsidRPr="001B1DBF">
        <w:rPr>
          <w:rFonts w:ascii="仿宋" w:eastAsia="仿宋" w:hAnsi="仿宋" w:cs="仿宋_GB2312" w:hint="eastAsia"/>
          <w:sz w:val="32"/>
          <w:szCs w:val="32"/>
          <w:shd w:val="clear" w:color="auto" w:fill="FFFFFF"/>
        </w:rPr>
        <w:t>温暖企业</w:t>
      </w:r>
      <w:r w:rsidR="00E82F3D" w:rsidRPr="001B1DBF">
        <w:rPr>
          <w:rFonts w:ascii="仿宋" w:eastAsia="仿宋" w:hAnsi="仿宋" w:cs="仿宋_GB2312" w:hint="eastAsia"/>
          <w:sz w:val="32"/>
          <w:szCs w:val="32"/>
          <w:shd w:val="clear" w:color="auto" w:fill="FFFFFF"/>
        </w:rPr>
        <w:t>2</w:t>
      </w:r>
      <w:r w:rsidRPr="001B1DBF">
        <w:rPr>
          <w:rFonts w:ascii="仿宋" w:eastAsia="仿宋" w:hAnsi="仿宋" w:cs="仿宋_GB2312" w:hint="eastAsia"/>
          <w:sz w:val="32"/>
          <w:szCs w:val="32"/>
          <w:shd w:val="clear" w:color="auto" w:fill="FFFFFF"/>
        </w:rPr>
        <w:t>万元、</w:t>
      </w:r>
      <w:r w:rsidR="00E82F3D" w:rsidRPr="001B1DBF">
        <w:rPr>
          <w:rFonts w:ascii="仿宋" w:eastAsia="仿宋" w:hAnsi="仿宋" w:cs="Arial" w:hint="eastAsia"/>
          <w:sz w:val="32"/>
          <w:szCs w:val="32"/>
        </w:rPr>
        <w:t>“万企帮万村”1</w:t>
      </w:r>
      <w:r w:rsidR="00E82F3D" w:rsidRPr="001B1DBF">
        <w:rPr>
          <w:rFonts w:ascii="仿宋" w:eastAsia="仿宋" w:hAnsi="仿宋" w:cs="Arial" w:hint="eastAsia"/>
          <w:sz w:val="32"/>
          <w:szCs w:val="32"/>
        </w:rPr>
        <w:lastRenderedPageBreak/>
        <w:t>万、</w:t>
      </w:r>
      <w:r w:rsidR="00D13355" w:rsidRPr="001B1DBF">
        <w:rPr>
          <w:rFonts w:ascii="仿宋" w:eastAsia="仿宋" w:hAnsi="仿宋" w:cs="Arial" w:hint="eastAsia"/>
          <w:sz w:val="32"/>
          <w:szCs w:val="32"/>
        </w:rPr>
        <w:t>相关</w:t>
      </w:r>
      <w:r w:rsidRPr="001B1DBF">
        <w:rPr>
          <w:rFonts w:ascii="仿宋" w:eastAsia="仿宋" w:hAnsi="仿宋" w:cs="仿宋_GB2312" w:hint="eastAsia"/>
          <w:sz w:val="32"/>
          <w:szCs w:val="32"/>
          <w:shd w:val="clear" w:color="auto" w:fill="FFFFFF"/>
        </w:rPr>
        <w:t>交通费用</w:t>
      </w:r>
      <w:r w:rsidR="00AF0EA4" w:rsidRPr="001B1DBF">
        <w:rPr>
          <w:rFonts w:ascii="仿宋" w:eastAsia="仿宋" w:hAnsi="仿宋" w:cs="仿宋_GB2312" w:hint="eastAsia"/>
          <w:sz w:val="32"/>
          <w:szCs w:val="32"/>
          <w:shd w:val="clear" w:color="auto" w:fill="FFFFFF"/>
        </w:rPr>
        <w:t>2</w:t>
      </w:r>
      <w:r w:rsidR="00E82F3D" w:rsidRPr="001B1DBF">
        <w:rPr>
          <w:rFonts w:ascii="仿宋" w:eastAsia="仿宋" w:hAnsi="仿宋" w:cs="仿宋_GB2312" w:hint="eastAsia"/>
          <w:sz w:val="32"/>
          <w:szCs w:val="32"/>
          <w:shd w:val="clear" w:color="auto" w:fill="FFFFFF"/>
        </w:rPr>
        <w:t>万元、组织会员考察学习</w:t>
      </w:r>
      <w:r w:rsidR="00686A25" w:rsidRPr="001B1DBF">
        <w:rPr>
          <w:rFonts w:ascii="仿宋" w:eastAsia="仿宋" w:hAnsi="仿宋" w:cs="仿宋_GB2312" w:hint="eastAsia"/>
          <w:sz w:val="32"/>
          <w:szCs w:val="32"/>
          <w:shd w:val="clear" w:color="auto" w:fill="FFFFFF"/>
        </w:rPr>
        <w:t>3</w:t>
      </w:r>
      <w:r w:rsidR="00E82F3D" w:rsidRPr="001B1DBF">
        <w:rPr>
          <w:rFonts w:ascii="仿宋" w:eastAsia="仿宋" w:hAnsi="仿宋" w:cs="仿宋_GB2312" w:hint="eastAsia"/>
          <w:sz w:val="32"/>
          <w:szCs w:val="32"/>
          <w:shd w:val="clear" w:color="auto" w:fill="FFFFFF"/>
        </w:rPr>
        <w:t>万元。</w:t>
      </w:r>
      <w:r w:rsidRPr="001B1DBF">
        <w:rPr>
          <w:rFonts w:ascii="仿宋" w:eastAsia="仿宋" w:hAnsi="仿宋" w:cs="仿宋_GB2312" w:hint="eastAsia"/>
          <w:sz w:val="32"/>
          <w:szCs w:val="32"/>
          <w:shd w:val="clear" w:color="auto" w:fill="FFFFFF"/>
        </w:rPr>
        <w:t>具体开展工作情况如下：</w:t>
      </w:r>
      <w:r w:rsidR="00E82F3D" w:rsidRPr="001B1DBF">
        <w:rPr>
          <w:rFonts w:ascii="仿宋" w:eastAsia="仿宋" w:hAnsi="仿宋" w:cs="仿宋_GB2312" w:hint="eastAsia"/>
          <w:sz w:val="32"/>
          <w:szCs w:val="32"/>
          <w:shd w:val="clear" w:color="auto" w:fill="FFFFFF"/>
        </w:rPr>
        <w:t>为帮扶的星潮村</w:t>
      </w:r>
      <w:r w:rsidRPr="001B1DBF">
        <w:rPr>
          <w:rFonts w:ascii="仿宋" w:eastAsia="仿宋" w:hAnsi="仿宋" w:cs="仿宋_GB2312" w:hint="eastAsia"/>
          <w:sz w:val="32"/>
          <w:szCs w:val="32"/>
          <w:shd w:val="clear" w:color="auto" w:fill="FFFFFF"/>
        </w:rPr>
        <w:t>开展了</w:t>
      </w:r>
      <w:r w:rsidR="00D37291" w:rsidRPr="001B1DBF">
        <w:rPr>
          <w:rFonts w:ascii="仿宋" w:eastAsia="仿宋" w:hAnsi="仿宋" w:cs="仿宋_GB2312" w:hint="eastAsia"/>
          <w:sz w:val="32"/>
          <w:szCs w:val="32"/>
          <w:shd w:val="clear" w:color="auto" w:fill="FFFFFF"/>
        </w:rPr>
        <w:t>脱贫攻坚、</w:t>
      </w:r>
      <w:r w:rsidR="00E82F3D" w:rsidRPr="001B1DBF">
        <w:rPr>
          <w:rFonts w:ascii="仿宋" w:eastAsia="仿宋" w:hAnsi="仿宋" w:cs="仿宋_GB2312" w:hint="eastAsia"/>
          <w:sz w:val="32"/>
          <w:szCs w:val="32"/>
          <w:shd w:val="clear" w:color="auto" w:fill="FFFFFF"/>
        </w:rPr>
        <w:t>村容村貌环境卫生整治、组织会员赴</w:t>
      </w:r>
      <w:r w:rsidR="003B6800" w:rsidRPr="001B1DBF">
        <w:rPr>
          <w:rFonts w:ascii="仿宋" w:eastAsia="仿宋" w:hAnsi="仿宋" w:cs="仿宋_GB2312" w:hint="eastAsia"/>
          <w:sz w:val="32"/>
          <w:szCs w:val="32"/>
          <w:shd w:val="clear" w:color="auto" w:fill="FFFFFF"/>
        </w:rPr>
        <w:t>井冈山进行红色传统学习、开展了温暖企业行动、“万企帮万户村”</w:t>
      </w:r>
      <w:r w:rsidR="00D37291">
        <w:rPr>
          <w:rFonts w:ascii="仿宋" w:eastAsia="仿宋" w:hAnsi="仿宋" w:cs="仿宋_GB2312" w:hint="eastAsia"/>
          <w:color w:val="333333"/>
          <w:sz w:val="32"/>
          <w:szCs w:val="32"/>
          <w:shd w:val="clear" w:color="auto" w:fill="FFFFFF"/>
        </w:rPr>
        <w:t>等</w:t>
      </w:r>
      <w:r w:rsidR="003B6800" w:rsidRPr="00D37291">
        <w:rPr>
          <w:rFonts w:ascii="仿宋" w:eastAsia="仿宋" w:hAnsi="仿宋" w:cs="仿宋_GB2312" w:hint="eastAsia"/>
          <w:color w:val="333333"/>
          <w:sz w:val="32"/>
          <w:szCs w:val="32"/>
          <w:shd w:val="clear" w:color="auto" w:fill="FFFFFF"/>
        </w:rPr>
        <w:t>活动。</w:t>
      </w:r>
    </w:p>
    <w:p w:rsidR="0009564D" w:rsidRPr="00D13355" w:rsidRDefault="00C44658" w:rsidP="0051791D">
      <w:pPr>
        <w:pStyle w:val="a3"/>
        <w:widowControl/>
        <w:shd w:val="clear" w:color="auto" w:fill="FFFFFF"/>
        <w:spacing w:beforeAutospacing="0" w:afterAutospacing="0"/>
        <w:ind w:firstLineChars="200" w:firstLine="723"/>
        <w:jc w:val="both"/>
        <w:rPr>
          <w:rFonts w:ascii="黑体" w:eastAsia="黑体" w:hAnsi="黑体" w:cs="仿宋_GB2312"/>
          <w:b/>
          <w:bCs/>
          <w:color w:val="333333"/>
          <w:sz w:val="36"/>
          <w:szCs w:val="36"/>
        </w:rPr>
      </w:pPr>
      <w:r w:rsidRPr="00D13355">
        <w:rPr>
          <w:rFonts w:ascii="黑体" w:eastAsia="黑体" w:hAnsi="黑体" w:cs="仿宋_GB2312" w:hint="eastAsia"/>
          <w:b/>
          <w:bCs/>
          <w:color w:val="333333"/>
          <w:sz w:val="36"/>
          <w:szCs w:val="36"/>
          <w:shd w:val="clear" w:color="auto" w:fill="FFFFFF"/>
        </w:rPr>
        <w:t>三、项目组织实施情况</w:t>
      </w:r>
    </w:p>
    <w:p w:rsidR="0009564D" w:rsidRPr="00D37291" w:rsidRDefault="003B6800" w:rsidP="0051791D">
      <w:pPr>
        <w:pStyle w:val="a3"/>
        <w:widowControl/>
        <w:shd w:val="clear" w:color="auto" w:fill="FFFFFF"/>
        <w:spacing w:beforeAutospacing="0" w:afterAutospacing="0"/>
        <w:ind w:firstLine="640"/>
        <w:jc w:val="both"/>
        <w:rPr>
          <w:rFonts w:ascii="仿宋" w:eastAsia="仿宋" w:hAnsi="仿宋" w:cs="仿宋_GB2312"/>
          <w:color w:val="333333"/>
          <w:sz w:val="32"/>
          <w:szCs w:val="32"/>
        </w:rPr>
      </w:pPr>
      <w:r w:rsidRPr="00D37291">
        <w:rPr>
          <w:rFonts w:ascii="仿宋" w:eastAsia="仿宋" w:hAnsi="仿宋" w:cs="仿宋_GB2312" w:hint="eastAsia"/>
          <w:color w:val="333333"/>
          <w:sz w:val="32"/>
          <w:szCs w:val="32"/>
          <w:shd w:val="clear" w:color="auto" w:fill="FFFFFF"/>
        </w:rPr>
        <w:t>在执行项目时，项目资金管理严格按制度执行</w:t>
      </w:r>
      <w:r w:rsidR="00C44658" w:rsidRPr="00D37291">
        <w:rPr>
          <w:rFonts w:ascii="仿宋" w:eastAsia="仿宋" w:hAnsi="仿宋" w:cs="仿宋_GB2312" w:hint="eastAsia"/>
          <w:color w:val="333333"/>
          <w:sz w:val="32"/>
          <w:szCs w:val="32"/>
          <w:shd w:val="clear" w:color="auto" w:fill="FFFFFF"/>
        </w:rPr>
        <w:t>，制定</w:t>
      </w:r>
      <w:r w:rsidRPr="00D37291">
        <w:rPr>
          <w:rFonts w:ascii="仿宋" w:eastAsia="仿宋" w:hAnsi="仿宋" w:cs="仿宋_GB2312" w:hint="eastAsia"/>
          <w:color w:val="333333"/>
          <w:sz w:val="32"/>
          <w:szCs w:val="32"/>
          <w:shd w:val="clear" w:color="auto" w:fill="FFFFFF"/>
        </w:rPr>
        <w:t>了</w:t>
      </w:r>
      <w:r w:rsidR="00C44658" w:rsidRPr="00D37291">
        <w:rPr>
          <w:rFonts w:ascii="仿宋" w:eastAsia="仿宋" w:hAnsi="仿宋" w:cs="仿宋_GB2312" w:hint="eastAsia"/>
          <w:color w:val="333333"/>
          <w:sz w:val="32"/>
          <w:szCs w:val="32"/>
          <w:shd w:val="clear" w:color="auto" w:fill="FFFFFF"/>
        </w:rPr>
        <w:t>实施方案，强化项目督促与检查，确保项目资金的使用，并发挥最大的有效性。</w:t>
      </w:r>
      <w:bookmarkStart w:id="0" w:name="_GoBack"/>
      <w:bookmarkEnd w:id="0"/>
    </w:p>
    <w:p w:rsidR="0009564D" w:rsidRPr="00D13355" w:rsidRDefault="00C44658" w:rsidP="0051791D">
      <w:pPr>
        <w:pStyle w:val="a3"/>
        <w:widowControl/>
        <w:shd w:val="clear" w:color="auto" w:fill="FFFFFF"/>
        <w:spacing w:beforeAutospacing="0" w:afterAutospacing="0"/>
        <w:ind w:firstLineChars="200" w:firstLine="723"/>
        <w:jc w:val="both"/>
        <w:rPr>
          <w:rFonts w:ascii="黑体" w:eastAsia="黑体" w:hAnsi="黑体" w:cs="仿宋_GB2312"/>
          <w:b/>
          <w:bCs/>
          <w:color w:val="333333"/>
          <w:sz w:val="36"/>
          <w:szCs w:val="36"/>
        </w:rPr>
      </w:pPr>
      <w:r w:rsidRPr="00D13355">
        <w:rPr>
          <w:rFonts w:ascii="黑体" w:eastAsia="黑体" w:hAnsi="黑体" w:cs="仿宋_GB2312" w:hint="eastAsia"/>
          <w:b/>
          <w:bCs/>
          <w:color w:val="333333"/>
          <w:sz w:val="36"/>
          <w:szCs w:val="36"/>
          <w:shd w:val="clear" w:color="auto" w:fill="FFFFFF"/>
        </w:rPr>
        <w:t>四、项目绩效情况</w:t>
      </w:r>
    </w:p>
    <w:p w:rsidR="0009564D" w:rsidRPr="00D37291" w:rsidRDefault="00C44658" w:rsidP="0051791D">
      <w:pPr>
        <w:ind w:firstLineChars="200" w:firstLine="643"/>
        <w:rPr>
          <w:rFonts w:ascii="仿宋" w:eastAsia="仿宋" w:hAnsi="仿宋" w:cs="仿宋_GB2312"/>
          <w:b/>
          <w:sz w:val="32"/>
          <w:szCs w:val="32"/>
        </w:rPr>
      </w:pPr>
      <w:r w:rsidRPr="00D37291">
        <w:rPr>
          <w:rFonts w:ascii="仿宋" w:eastAsia="仿宋" w:hAnsi="仿宋" w:cs="仿宋_GB2312" w:hint="eastAsia"/>
          <w:b/>
          <w:sz w:val="32"/>
          <w:szCs w:val="32"/>
        </w:rPr>
        <w:t>（一）项目绩效目标完成情况分析</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（1）项目成本控制情况</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加强专项资金的财务预算管理为确保财政专项资金的收入、支出符合专项资金的管理规定，提高资金的使用效率，节约成本费用，建立了项目资金预算的具体管理办法。</w:t>
      </w:r>
    </w:p>
    <w:p w:rsid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（2）项目成本节约情况。</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建立科学的预算管理制度，即针对每一个项目工作目标，科学编制和合理化专项资金预算，硬化预算约束，通过费用预算进行专项资金支出控制，建立完善的预算审批制度，制定严格的预算审批程序，做到预算有目标有细则有专门机构审批，并对资金使用结余或超支的原因进行进一步的分析，提高专项资金的使用效益。</w:t>
      </w:r>
    </w:p>
    <w:p w:rsidR="0009564D" w:rsidRPr="00D37291" w:rsidRDefault="00C44658" w:rsidP="0051791D">
      <w:pPr>
        <w:ind w:firstLineChars="200" w:firstLine="643"/>
        <w:rPr>
          <w:rFonts w:ascii="仿宋" w:eastAsia="仿宋" w:hAnsi="仿宋" w:cs="仿宋_GB2312"/>
          <w:b/>
          <w:sz w:val="32"/>
          <w:szCs w:val="32"/>
        </w:rPr>
      </w:pPr>
      <w:r w:rsidRPr="00D37291">
        <w:rPr>
          <w:rFonts w:ascii="仿宋" w:eastAsia="仿宋" w:hAnsi="仿宋" w:cs="仿宋_GB2312" w:hint="eastAsia"/>
          <w:b/>
          <w:sz w:val="32"/>
          <w:szCs w:val="32"/>
        </w:rPr>
        <w:t>（二）项目的效率性分析</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lastRenderedPageBreak/>
        <w:t>（1）项目的实施进度</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根据相关文件精神，制定好相应的工作方案，提出具体的工作目标，把目标任务分解到</w:t>
      </w:r>
      <w:r w:rsidR="00C711E9" w:rsidRPr="00D37291">
        <w:rPr>
          <w:rFonts w:ascii="仿宋" w:eastAsia="仿宋" w:hAnsi="仿宋" w:cs="仿宋_GB2312" w:hint="eastAsia"/>
          <w:sz w:val="32"/>
          <w:szCs w:val="32"/>
        </w:rPr>
        <w:t>人</w:t>
      </w:r>
      <w:r w:rsidRPr="00D37291">
        <w:rPr>
          <w:rFonts w:ascii="仿宋" w:eastAsia="仿宋" w:hAnsi="仿宋" w:cs="仿宋_GB2312" w:hint="eastAsia"/>
          <w:sz w:val="32"/>
          <w:szCs w:val="32"/>
        </w:rPr>
        <w:t>，年终按目标要求进行严格考核。</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（2）项目完成质量</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通过项目工作的实施，</w:t>
      </w:r>
      <w:r w:rsidR="00C711E9" w:rsidRPr="00D37291">
        <w:rPr>
          <w:rFonts w:ascii="仿宋" w:eastAsia="仿宋" w:hAnsi="仿宋" w:cs="仿宋_GB2312" w:hint="eastAsia"/>
          <w:sz w:val="32"/>
          <w:szCs w:val="32"/>
        </w:rPr>
        <w:t>进一步巩固了帮扶村的脱贫</w:t>
      </w:r>
      <w:r w:rsidR="00D13355">
        <w:rPr>
          <w:rFonts w:ascii="仿宋" w:eastAsia="仿宋" w:hAnsi="仿宋" w:cs="仿宋_GB2312" w:hint="eastAsia"/>
          <w:sz w:val="32"/>
          <w:szCs w:val="32"/>
        </w:rPr>
        <w:t>攻坚</w:t>
      </w:r>
      <w:r w:rsidR="00C711E9" w:rsidRPr="00D37291">
        <w:rPr>
          <w:rFonts w:ascii="仿宋" w:eastAsia="仿宋" w:hAnsi="仿宋" w:cs="仿宋_GB2312" w:hint="eastAsia"/>
          <w:sz w:val="32"/>
          <w:szCs w:val="32"/>
        </w:rPr>
        <w:t>成果。与会员之间增进了感情与沟通，为企业解决了一些实际问题和困难</w:t>
      </w:r>
      <w:r w:rsidR="00D84DFA" w:rsidRPr="00D37291">
        <w:rPr>
          <w:rFonts w:ascii="仿宋" w:eastAsia="仿宋" w:hAnsi="仿宋" w:cs="仿宋_GB2312" w:hint="eastAsia"/>
          <w:sz w:val="32"/>
          <w:szCs w:val="32"/>
        </w:rPr>
        <w:t>，加强</w:t>
      </w:r>
      <w:r w:rsidR="00D13355">
        <w:rPr>
          <w:rFonts w:ascii="仿宋" w:eastAsia="仿宋" w:hAnsi="仿宋" w:cs="仿宋_GB2312" w:hint="eastAsia"/>
          <w:sz w:val="32"/>
          <w:szCs w:val="32"/>
        </w:rPr>
        <w:t>了</w:t>
      </w:r>
      <w:r w:rsidR="00D84DFA" w:rsidRPr="00D37291">
        <w:rPr>
          <w:rFonts w:ascii="仿宋" w:eastAsia="仿宋" w:hAnsi="仿宋" w:cs="仿宋_GB2312" w:hint="eastAsia"/>
          <w:sz w:val="32"/>
          <w:szCs w:val="32"/>
        </w:rPr>
        <w:t>会员</w:t>
      </w:r>
      <w:r w:rsidR="00D84DFA" w:rsidRPr="00D37291">
        <w:rPr>
          <w:rFonts w:ascii="仿宋" w:eastAsia="仿宋" w:hAnsi="仿宋" w:cs="Arial"/>
          <w:color w:val="333333"/>
          <w:kern w:val="0"/>
          <w:sz w:val="32"/>
          <w:szCs w:val="32"/>
        </w:rPr>
        <w:t>爱国、敬业、诚信、守法、贡献的信念</w:t>
      </w:r>
      <w:r w:rsidR="00D84DFA" w:rsidRPr="00D37291">
        <w:rPr>
          <w:rFonts w:ascii="仿宋" w:eastAsia="仿宋" w:hAnsi="仿宋" w:cs="仿宋_GB2312" w:hint="eastAsia"/>
          <w:sz w:val="32"/>
          <w:szCs w:val="32"/>
        </w:rPr>
        <w:t>。</w:t>
      </w:r>
    </w:p>
    <w:p w:rsidR="0009564D" w:rsidRPr="00D37291" w:rsidRDefault="00C44658" w:rsidP="0051791D">
      <w:pPr>
        <w:ind w:firstLineChars="200" w:firstLine="643"/>
        <w:rPr>
          <w:rFonts w:ascii="仿宋" w:eastAsia="仿宋" w:hAnsi="仿宋" w:cs="仿宋_GB2312"/>
          <w:b/>
          <w:sz w:val="32"/>
          <w:szCs w:val="32"/>
        </w:rPr>
      </w:pPr>
      <w:r w:rsidRPr="00D37291">
        <w:rPr>
          <w:rFonts w:ascii="仿宋" w:eastAsia="仿宋" w:hAnsi="仿宋" w:cs="仿宋_GB2312" w:hint="eastAsia"/>
          <w:b/>
          <w:sz w:val="32"/>
          <w:szCs w:val="32"/>
        </w:rPr>
        <w:t>（三）项目的效益性分析。</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（1）项目预期目标完成程度。</w:t>
      </w:r>
    </w:p>
    <w:p w:rsidR="002A10BE"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2019年</w:t>
      </w:r>
      <w:r w:rsidR="002A10BE" w:rsidRPr="00D37291">
        <w:rPr>
          <w:rFonts w:ascii="仿宋" w:eastAsia="仿宋" w:hAnsi="仿宋" w:cs="仿宋_GB2312" w:hint="eastAsia"/>
          <w:sz w:val="32"/>
          <w:szCs w:val="32"/>
        </w:rPr>
        <w:t>，各个项目均已完成，并达到预期效果。</w:t>
      </w:r>
    </w:p>
    <w:p w:rsidR="0009564D" w:rsidRPr="00D37291" w:rsidRDefault="00C44658" w:rsidP="0051791D">
      <w:pPr>
        <w:ind w:firstLineChars="200" w:firstLine="640"/>
        <w:rPr>
          <w:rFonts w:ascii="仿宋" w:eastAsia="仿宋" w:hAnsi="仿宋" w:cs="仿宋_GB2312"/>
          <w:sz w:val="32"/>
          <w:szCs w:val="32"/>
        </w:rPr>
      </w:pPr>
      <w:r w:rsidRPr="00D37291">
        <w:rPr>
          <w:rFonts w:ascii="仿宋" w:eastAsia="仿宋" w:hAnsi="仿宋" w:cs="仿宋_GB2312" w:hint="eastAsia"/>
          <w:sz w:val="32"/>
          <w:szCs w:val="32"/>
        </w:rPr>
        <w:t>（2）项目实施对经济和社会的影响。</w:t>
      </w:r>
    </w:p>
    <w:p w:rsidR="00D13355" w:rsidRDefault="0096040D" w:rsidP="0051791D">
      <w:pPr>
        <w:ind w:firstLineChars="250" w:firstLine="800"/>
        <w:rPr>
          <w:rFonts w:ascii="仿宋" w:eastAsia="仿宋" w:hAnsi="仿宋" w:cs="仿宋_GB2312"/>
          <w:sz w:val="32"/>
          <w:szCs w:val="32"/>
        </w:rPr>
      </w:pPr>
      <w:r w:rsidRPr="00D37291">
        <w:rPr>
          <w:rFonts w:ascii="仿宋" w:eastAsia="仿宋" w:hAnsi="仿宋" w:cs="仿宋_GB2312" w:hint="eastAsia"/>
          <w:sz w:val="32"/>
          <w:szCs w:val="32"/>
        </w:rPr>
        <w:t>1、做好</w:t>
      </w:r>
      <w:r w:rsidR="002A10BE" w:rsidRPr="00D37291">
        <w:rPr>
          <w:rFonts w:ascii="仿宋" w:eastAsia="仿宋" w:hAnsi="仿宋" w:cs="仿宋_GB2312" w:hint="eastAsia"/>
          <w:sz w:val="32"/>
          <w:szCs w:val="32"/>
        </w:rPr>
        <w:t>了</w:t>
      </w:r>
      <w:r w:rsidRPr="00D37291">
        <w:rPr>
          <w:rFonts w:ascii="仿宋" w:eastAsia="仿宋" w:hAnsi="仿宋" w:cs="仿宋_GB2312" w:hint="eastAsia"/>
          <w:sz w:val="32"/>
          <w:szCs w:val="32"/>
        </w:rPr>
        <w:t>会员发展，优化</w:t>
      </w:r>
      <w:r w:rsidR="002A10BE" w:rsidRPr="00D37291">
        <w:rPr>
          <w:rFonts w:ascii="仿宋" w:eastAsia="仿宋" w:hAnsi="仿宋" w:cs="仿宋_GB2312" w:hint="eastAsia"/>
          <w:sz w:val="32"/>
          <w:szCs w:val="32"/>
        </w:rPr>
        <w:t>了</w:t>
      </w:r>
      <w:r w:rsidRPr="00D37291">
        <w:rPr>
          <w:rFonts w:ascii="仿宋" w:eastAsia="仿宋" w:hAnsi="仿宋" w:cs="仿宋_GB2312" w:hint="eastAsia"/>
          <w:sz w:val="32"/>
          <w:szCs w:val="32"/>
        </w:rPr>
        <w:t>非公经济人士队伍；</w:t>
      </w:r>
    </w:p>
    <w:p w:rsidR="00D13355" w:rsidRDefault="0096040D" w:rsidP="0051791D">
      <w:pPr>
        <w:ind w:firstLineChars="250" w:firstLine="800"/>
        <w:rPr>
          <w:rFonts w:ascii="仿宋" w:eastAsia="仿宋" w:hAnsi="仿宋" w:cs="仿宋_GB2312"/>
          <w:sz w:val="32"/>
          <w:szCs w:val="32"/>
        </w:rPr>
      </w:pPr>
      <w:r w:rsidRPr="00D37291">
        <w:rPr>
          <w:rFonts w:ascii="仿宋" w:eastAsia="仿宋" w:hAnsi="仿宋" w:cs="仿宋_GB2312" w:hint="eastAsia"/>
          <w:sz w:val="32"/>
          <w:szCs w:val="32"/>
        </w:rPr>
        <w:t>2、加强</w:t>
      </w:r>
      <w:r w:rsidR="002A10BE" w:rsidRPr="00D37291">
        <w:rPr>
          <w:rFonts w:ascii="仿宋" w:eastAsia="仿宋" w:hAnsi="仿宋" w:cs="仿宋_GB2312" w:hint="eastAsia"/>
          <w:sz w:val="32"/>
          <w:szCs w:val="32"/>
        </w:rPr>
        <w:t>了</w:t>
      </w:r>
      <w:r w:rsidRPr="00D37291">
        <w:rPr>
          <w:rFonts w:ascii="仿宋" w:eastAsia="仿宋" w:hAnsi="仿宋" w:cs="仿宋_GB2312" w:hint="eastAsia"/>
          <w:sz w:val="32"/>
          <w:szCs w:val="32"/>
        </w:rPr>
        <w:t>非公人士的政治引领和教育培训；</w:t>
      </w:r>
    </w:p>
    <w:p w:rsidR="00D13355" w:rsidRDefault="0096040D" w:rsidP="0051791D">
      <w:pPr>
        <w:ind w:firstLineChars="250" w:firstLine="800"/>
        <w:rPr>
          <w:rFonts w:ascii="仿宋" w:eastAsia="仿宋" w:hAnsi="仿宋" w:cs="仿宋_GB2312"/>
          <w:sz w:val="32"/>
          <w:szCs w:val="32"/>
        </w:rPr>
      </w:pPr>
      <w:r w:rsidRPr="00D37291">
        <w:rPr>
          <w:rFonts w:ascii="仿宋" w:eastAsia="仿宋" w:hAnsi="仿宋" w:cs="仿宋_GB2312" w:hint="eastAsia"/>
          <w:sz w:val="32"/>
          <w:szCs w:val="32"/>
        </w:rPr>
        <w:t>3</w:t>
      </w:r>
      <w:r w:rsidR="002A10BE" w:rsidRPr="00D37291">
        <w:rPr>
          <w:rFonts w:ascii="仿宋" w:eastAsia="仿宋" w:hAnsi="仿宋" w:cs="仿宋_GB2312" w:hint="eastAsia"/>
          <w:sz w:val="32"/>
          <w:szCs w:val="32"/>
        </w:rPr>
        <w:t>、</w:t>
      </w:r>
      <w:r w:rsidRPr="00D37291">
        <w:rPr>
          <w:rFonts w:ascii="仿宋" w:eastAsia="仿宋" w:hAnsi="仿宋" w:cs="仿宋_GB2312" w:hint="eastAsia"/>
          <w:sz w:val="32"/>
          <w:szCs w:val="32"/>
        </w:rPr>
        <w:t>引导非公人士积极履行社会责任，诚信守法经营，</w:t>
      </w:r>
      <w:r w:rsidR="009E0EEB" w:rsidRPr="00D37291">
        <w:rPr>
          <w:rFonts w:ascii="仿宋" w:eastAsia="仿宋" w:hAnsi="仿宋" w:cs="仿宋_GB2312" w:hint="eastAsia"/>
          <w:sz w:val="32"/>
          <w:szCs w:val="32"/>
        </w:rPr>
        <w:t>积极</w:t>
      </w:r>
      <w:r w:rsidRPr="00D37291">
        <w:rPr>
          <w:rFonts w:ascii="仿宋" w:eastAsia="仿宋" w:hAnsi="仿宋" w:cs="仿宋_GB2312" w:hint="eastAsia"/>
          <w:sz w:val="32"/>
          <w:szCs w:val="32"/>
        </w:rPr>
        <w:t>参与社会公益事业；</w:t>
      </w:r>
    </w:p>
    <w:p w:rsidR="0009564D" w:rsidRPr="00D37291" w:rsidRDefault="0096040D" w:rsidP="0051791D">
      <w:pPr>
        <w:ind w:firstLineChars="250" w:firstLine="800"/>
        <w:rPr>
          <w:rFonts w:ascii="仿宋" w:eastAsia="仿宋" w:hAnsi="仿宋" w:cs="仿宋_GB2312"/>
          <w:sz w:val="32"/>
          <w:szCs w:val="32"/>
        </w:rPr>
      </w:pPr>
      <w:r w:rsidRPr="00D37291">
        <w:rPr>
          <w:rFonts w:ascii="仿宋" w:eastAsia="仿宋" w:hAnsi="仿宋" w:cs="仿宋_GB2312" w:hint="eastAsia"/>
          <w:sz w:val="32"/>
          <w:szCs w:val="32"/>
        </w:rPr>
        <w:t>4、积极搭建服务平台，为企业创造优良的生产经营环境</w:t>
      </w:r>
      <w:r w:rsidR="00D13355">
        <w:rPr>
          <w:rFonts w:ascii="仿宋" w:eastAsia="仿宋" w:hAnsi="仿宋" w:cs="仿宋_GB2312" w:hint="eastAsia"/>
          <w:sz w:val="32"/>
          <w:szCs w:val="32"/>
        </w:rPr>
        <w:t>；</w:t>
      </w:r>
    </w:p>
    <w:p w:rsidR="00C44658" w:rsidRPr="00D37291" w:rsidRDefault="00D13355" w:rsidP="0051791D">
      <w:pPr>
        <w:ind w:firstLineChars="200" w:firstLine="640"/>
        <w:rPr>
          <w:rFonts w:ascii="仿宋" w:eastAsia="仿宋" w:hAnsi="仿宋" w:cs="仿宋_GB2312"/>
          <w:sz w:val="32"/>
          <w:szCs w:val="32"/>
        </w:rPr>
      </w:pPr>
      <w:r>
        <w:rPr>
          <w:rFonts w:ascii="仿宋" w:eastAsia="仿宋" w:hAnsi="仿宋" w:cs="仿宋_GB2312" w:hint="eastAsia"/>
          <w:sz w:val="32"/>
          <w:szCs w:val="32"/>
        </w:rPr>
        <w:t>5、竭力助推脱贫攻坚，巩固提升了脱贫攻坚成果。</w:t>
      </w:r>
    </w:p>
    <w:p w:rsidR="0009564D" w:rsidRPr="00D13355" w:rsidRDefault="00C44658" w:rsidP="0051791D">
      <w:pPr>
        <w:pStyle w:val="a3"/>
        <w:widowControl/>
        <w:shd w:val="clear" w:color="auto" w:fill="FFFFFF"/>
        <w:spacing w:beforeAutospacing="0" w:afterAutospacing="0"/>
        <w:ind w:firstLineChars="200" w:firstLine="723"/>
        <w:jc w:val="both"/>
        <w:rPr>
          <w:rFonts w:ascii="黑体" w:eastAsia="黑体" w:hAnsi="黑体" w:cs="仿宋_GB2312"/>
          <w:b/>
          <w:bCs/>
          <w:color w:val="333333"/>
          <w:sz w:val="36"/>
          <w:szCs w:val="36"/>
        </w:rPr>
      </w:pPr>
      <w:r w:rsidRPr="00D13355">
        <w:rPr>
          <w:rFonts w:ascii="黑体" w:eastAsia="黑体" w:hAnsi="黑体" w:cs="仿宋_GB2312" w:hint="eastAsia"/>
          <w:b/>
          <w:bCs/>
          <w:color w:val="333333"/>
          <w:sz w:val="36"/>
          <w:szCs w:val="36"/>
          <w:shd w:val="clear" w:color="auto" w:fill="FFFFFF"/>
        </w:rPr>
        <w:t>五、下一步工作</w:t>
      </w:r>
      <w:r w:rsidR="00D13355">
        <w:rPr>
          <w:rFonts w:ascii="黑体" w:eastAsia="黑体" w:hAnsi="黑体" w:cs="仿宋_GB2312" w:hint="eastAsia"/>
          <w:b/>
          <w:bCs/>
          <w:color w:val="333333"/>
          <w:sz w:val="36"/>
          <w:szCs w:val="36"/>
          <w:shd w:val="clear" w:color="auto" w:fill="FFFFFF"/>
        </w:rPr>
        <w:t>打算</w:t>
      </w:r>
    </w:p>
    <w:p w:rsidR="0009564D" w:rsidRPr="00D37291" w:rsidRDefault="009E0EEB" w:rsidP="0051791D">
      <w:pPr>
        <w:widowControl/>
        <w:shd w:val="clear" w:color="auto" w:fill="FFFFFF"/>
        <w:ind w:firstLineChars="200" w:firstLine="640"/>
        <w:rPr>
          <w:rFonts w:ascii="仿宋" w:eastAsia="仿宋" w:hAnsi="仿宋" w:cs="仿宋_GB2312"/>
          <w:color w:val="333333"/>
          <w:sz w:val="32"/>
          <w:szCs w:val="32"/>
          <w:shd w:val="clear" w:color="auto" w:fill="FFFFFF"/>
        </w:rPr>
      </w:pPr>
      <w:r w:rsidRPr="00D37291">
        <w:rPr>
          <w:rFonts w:ascii="仿宋" w:eastAsia="仿宋" w:hAnsi="仿宋" w:cs="仿宋_GB2312" w:hint="eastAsia"/>
          <w:color w:val="333333"/>
          <w:sz w:val="32"/>
          <w:szCs w:val="32"/>
          <w:shd w:val="clear" w:color="auto" w:fill="FFFFFF"/>
        </w:rPr>
        <w:lastRenderedPageBreak/>
        <w:t>工商联</w:t>
      </w:r>
      <w:r w:rsidR="00C44658" w:rsidRPr="00D37291">
        <w:rPr>
          <w:rFonts w:ascii="仿宋" w:eastAsia="仿宋" w:hAnsi="仿宋" w:cs="仿宋_GB2312" w:hint="eastAsia"/>
          <w:color w:val="333333"/>
          <w:sz w:val="32"/>
          <w:szCs w:val="32"/>
          <w:shd w:val="clear" w:color="auto" w:fill="FFFFFF"/>
        </w:rPr>
        <w:t>将继续以习近平新时代中国特色社会主义思想为指导，深入贯彻落实党的十九大精神，以习近平总</w:t>
      </w:r>
      <w:r w:rsidRPr="00D37291">
        <w:rPr>
          <w:rFonts w:ascii="仿宋" w:eastAsia="仿宋" w:hAnsi="仿宋" w:cs="仿宋_GB2312" w:hint="eastAsia"/>
          <w:color w:val="333333"/>
          <w:sz w:val="32"/>
          <w:szCs w:val="32"/>
          <w:shd w:val="clear" w:color="auto" w:fill="FFFFFF"/>
        </w:rPr>
        <w:t>书记关于</w:t>
      </w:r>
      <w:r w:rsidR="00D13355">
        <w:rPr>
          <w:rFonts w:ascii="仿宋" w:eastAsia="仿宋" w:hAnsi="仿宋" w:cs="仿宋_GB2312" w:hint="eastAsia"/>
          <w:color w:val="333333"/>
          <w:sz w:val="32"/>
          <w:szCs w:val="32"/>
          <w:shd w:val="clear" w:color="auto" w:fill="FFFFFF"/>
        </w:rPr>
        <w:t>工商联</w:t>
      </w:r>
      <w:r w:rsidRPr="00D37291">
        <w:rPr>
          <w:rFonts w:ascii="仿宋" w:eastAsia="仿宋" w:hAnsi="仿宋" w:cs="仿宋_GB2312" w:hint="eastAsia"/>
          <w:color w:val="333333"/>
          <w:sz w:val="32"/>
          <w:szCs w:val="32"/>
          <w:shd w:val="clear" w:color="auto" w:fill="FFFFFF"/>
        </w:rPr>
        <w:t>工作的重要论述为遵循，紧扣中央、省委、市委、县委对工商联</w:t>
      </w:r>
      <w:r w:rsidR="00C44658" w:rsidRPr="00D37291">
        <w:rPr>
          <w:rFonts w:ascii="仿宋" w:eastAsia="仿宋" w:hAnsi="仿宋" w:cs="仿宋_GB2312" w:hint="eastAsia"/>
          <w:color w:val="333333"/>
          <w:sz w:val="32"/>
          <w:szCs w:val="32"/>
          <w:shd w:val="clear" w:color="auto" w:fill="FFFFFF"/>
        </w:rPr>
        <w:t>的</w:t>
      </w:r>
      <w:r w:rsidRPr="00D37291">
        <w:rPr>
          <w:rFonts w:ascii="仿宋" w:eastAsia="仿宋" w:hAnsi="仿宋" w:cs="仿宋_GB2312" w:hint="eastAsia"/>
          <w:color w:val="333333"/>
          <w:sz w:val="32"/>
          <w:szCs w:val="32"/>
          <w:shd w:val="clear" w:color="auto" w:fill="FFFFFF"/>
        </w:rPr>
        <w:t>工作</w:t>
      </w:r>
      <w:r w:rsidR="00C44658" w:rsidRPr="00D37291">
        <w:rPr>
          <w:rFonts w:ascii="仿宋" w:eastAsia="仿宋" w:hAnsi="仿宋" w:cs="仿宋_GB2312" w:hint="eastAsia"/>
          <w:color w:val="333333"/>
          <w:sz w:val="32"/>
          <w:szCs w:val="32"/>
          <w:shd w:val="clear" w:color="auto" w:fill="FFFFFF"/>
        </w:rPr>
        <w:t>安排</w:t>
      </w:r>
      <w:r w:rsidRPr="00D37291">
        <w:rPr>
          <w:rFonts w:ascii="仿宋" w:eastAsia="仿宋" w:hAnsi="仿宋" w:cs="仿宋_GB2312" w:hint="eastAsia"/>
          <w:color w:val="333333"/>
          <w:sz w:val="32"/>
          <w:szCs w:val="32"/>
          <w:shd w:val="clear" w:color="auto" w:fill="FFFFFF"/>
        </w:rPr>
        <w:t>和</w:t>
      </w:r>
      <w:r w:rsidR="00C44658" w:rsidRPr="00D37291">
        <w:rPr>
          <w:rFonts w:ascii="仿宋" w:eastAsia="仿宋" w:hAnsi="仿宋" w:cs="仿宋_GB2312" w:hint="eastAsia"/>
          <w:color w:val="333333"/>
          <w:sz w:val="32"/>
          <w:szCs w:val="32"/>
          <w:shd w:val="clear" w:color="auto" w:fill="FFFFFF"/>
        </w:rPr>
        <w:t>部署，围绕党政中心工作，</w:t>
      </w:r>
      <w:r w:rsidRPr="00D37291">
        <w:rPr>
          <w:rFonts w:ascii="仿宋" w:eastAsia="仿宋" w:hAnsi="仿宋" w:cs="仿宋_GB2312" w:hint="eastAsia"/>
          <w:color w:val="333333"/>
          <w:sz w:val="32"/>
          <w:szCs w:val="32"/>
          <w:shd w:val="clear" w:color="auto" w:fill="FFFFFF"/>
        </w:rPr>
        <w:t>引导和</w:t>
      </w:r>
      <w:r w:rsidR="00C44658" w:rsidRPr="00D37291">
        <w:rPr>
          <w:rFonts w:ascii="仿宋" w:eastAsia="仿宋" w:hAnsi="仿宋" w:cs="仿宋_GB2312" w:hint="eastAsia"/>
          <w:color w:val="333333"/>
          <w:sz w:val="32"/>
          <w:szCs w:val="32"/>
          <w:shd w:val="clear" w:color="auto" w:fill="FFFFFF"/>
        </w:rPr>
        <w:t>服务</w:t>
      </w:r>
      <w:r w:rsidRPr="00D37291">
        <w:rPr>
          <w:rFonts w:ascii="仿宋" w:eastAsia="仿宋" w:hAnsi="仿宋" w:cs="仿宋_GB2312" w:hint="eastAsia"/>
          <w:color w:val="333333"/>
          <w:sz w:val="32"/>
          <w:szCs w:val="32"/>
          <w:shd w:val="clear" w:color="auto" w:fill="FFFFFF"/>
        </w:rPr>
        <w:t>企业</w:t>
      </w:r>
      <w:r w:rsidR="00C44658" w:rsidRPr="00D37291">
        <w:rPr>
          <w:rFonts w:ascii="仿宋" w:eastAsia="仿宋" w:hAnsi="仿宋" w:cs="仿宋_GB2312" w:hint="eastAsia"/>
          <w:color w:val="333333"/>
          <w:sz w:val="32"/>
          <w:szCs w:val="32"/>
          <w:shd w:val="clear" w:color="auto" w:fill="FFFFFF"/>
        </w:rPr>
        <w:t>，创新活动形式，丰富活动内涵，</w:t>
      </w:r>
      <w:r w:rsidR="00D13355">
        <w:rPr>
          <w:rFonts w:ascii="仿宋" w:eastAsia="仿宋" w:hAnsi="仿宋" w:cs="仿宋_GB2312" w:hint="eastAsia"/>
          <w:color w:val="333333"/>
          <w:sz w:val="32"/>
          <w:szCs w:val="32"/>
          <w:shd w:val="clear" w:color="auto" w:fill="FFFFFF"/>
        </w:rPr>
        <w:t>推动</w:t>
      </w:r>
      <w:r w:rsidRPr="00D37291">
        <w:rPr>
          <w:rFonts w:ascii="仿宋" w:eastAsia="仿宋" w:hAnsi="仿宋" w:cs="仿宋_GB2312" w:hint="eastAsia"/>
          <w:color w:val="333333"/>
          <w:sz w:val="32"/>
          <w:szCs w:val="32"/>
          <w:shd w:val="clear" w:color="auto" w:fill="FFFFFF"/>
        </w:rPr>
        <w:t>工商联</w:t>
      </w:r>
      <w:r w:rsidR="00C44658" w:rsidRPr="00D37291">
        <w:rPr>
          <w:rFonts w:ascii="仿宋" w:eastAsia="仿宋" w:hAnsi="仿宋" w:cs="仿宋_GB2312" w:hint="eastAsia"/>
          <w:color w:val="333333"/>
          <w:sz w:val="32"/>
          <w:szCs w:val="32"/>
          <w:shd w:val="clear" w:color="auto" w:fill="FFFFFF"/>
        </w:rPr>
        <w:t>工作</w:t>
      </w:r>
      <w:r w:rsidR="00D13355">
        <w:rPr>
          <w:rFonts w:ascii="仿宋" w:eastAsia="仿宋" w:hAnsi="仿宋" w:cs="仿宋_GB2312" w:hint="eastAsia"/>
          <w:color w:val="333333"/>
          <w:sz w:val="32"/>
          <w:szCs w:val="32"/>
          <w:shd w:val="clear" w:color="auto" w:fill="FFFFFF"/>
        </w:rPr>
        <w:t>上</w:t>
      </w:r>
      <w:r w:rsidR="00C44658" w:rsidRPr="00D37291">
        <w:rPr>
          <w:rFonts w:ascii="仿宋" w:eastAsia="仿宋" w:hAnsi="仿宋" w:cs="仿宋_GB2312" w:hint="eastAsia"/>
          <w:color w:val="333333"/>
          <w:sz w:val="32"/>
          <w:szCs w:val="32"/>
          <w:shd w:val="clear" w:color="auto" w:fill="FFFFFF"/>
        </w:rPr>
        <w:t>新台阶，确保项目资金利用的高效性，为</w:t>
      </w:r>
      <w:r w:rsidR="00D13355">
        <w:rPr>
          <w:rFonts w:ascii="仿宋" w:eastAsia="仿宋" w:hAnsi="仿宋" w:cs="仿宋_GB2312" w:hint="eastAsia"/>
          <w:color w:val="333333"/>
          <w:sz w:val="32"/>
          <w:szCs w:val="32"/>
          <w:shd w:val="clear" w:color="auto" w:fill="FFFFFF"/>
        </w:rPr>
        <w:t>非公经济健康发展、非公人士健康成长，为</w:t>
      </w:r>
      <w:r w:rsidR="00C44658" w:rsidRPr="00D37291">
        <w:rPr>
          <w:rFonts w:ascii="仿宋" w:eastAsia="仿宋" w:hAnsi="仿宋" w:cs="仿宋_GB2312" w:hint="eastAsia"/>
          <w:color w:val="333333"/>
          <w:sz w:val="32"/>
          <w:szCs w:val="32"/>
          <w:shd w:val="clear" w:color="auto" w:fill="FFFFFF"/>
        </w:rPr>
        <w:t>县域经济社会持续快速健康发展</w:t>
      </w:r>
      <w:r w:rsidR="00D13355">
        <w:rPr>
          <w:rFonts w:ascii="仿宋" w:eastAsia="仿宋" w:hAnsi="仿宋" w:cs="仿宋_GB2312" w:hint="eastAsia"/>
          <w:color w:val="333333"/>
          <w:sz w:val="32"/>
          <w:szCs w:val="32"/>
          <w:shd w:val="clear" w:color="auto" w:fill="FFFFFF"/>
        </w:rPr>
        <w:t>发挥最大更好作用</w:t>
      </w:r>
      <w:r w:rsidR="00C44658" w:rsidRPr="00D37291">
        <w:rPr>
          <w:rFonts w:ascii="仿宋" w:eastAsia="仿宋" w:hAnsi="仿宋" w:cs="仿宋_GB2312" w:hint="eastAsia"/>
          <w:color w:val="333333"/>
          <w:sz w:val="32"/>
          <w:szCs w:val="32"/>
          <w:shd w:val="clear" w:color="auto" w:fill="FFFFFF"/>
        </w:rPr>
        <w:t>。</w:t>
      </w:r>
    </w:p>
    <w:p w:rsidR="0009564D" w:rsidRPr="00D37291" w:rsidRDefault="00C44658">
      <w:pPr>
        <w:widowControl/>
        <w:shd w:val="clear" w:color="auto" w:fill="FFFFFF"/>
        <w:spacing w:line="560" w:lineRule="exact"/>
        <w:ind w:firstLineChars="200" w:firstLine="640"/>
        <w:rPr>
          <w:rFonts w:ascii="仿宋" w:eastAsia="仿宋" w:hAnsi="仿宋" w:cs="仿宋_GB2312"/>
          <w:color w:val="333333"/>
          <w:sz w:val="32"/>
          <w:szCs w:val="32"/>
          <w:shd w:val="clear" w:color="auto" w:fill="FFFFFF"/>
        </w:rPr>
      </w:pPr>
      <w:r w:rsidRPr="00D37291">
        <w:rPr>
          <w:rFonts w:ascii="仿宋" w:eastAsia="仿宋_GB2312" w:hAnsi="仿宋_GB2312" w:cs="仿宋_GB2312" w:hint="eastAsia"/>
          <w:color w:val="333333"/>
          <w:sz w:val="32"/>
          <w:szCs w:val="32"/>
          <w:shd w:val="clear" w:color="auto" w:fill="FFFFFF"/>
        </w:rPr>
        <w:t> </w:t>
      </w:r>
    </w:p>
    <w:p w:rsidR="0009564D" w:rsidRPr="00D37291" w:rsidRDefault="00C44658">
      <w:pPr>
        <w:pStyle w:val="a3"/>
        <w:widowControl/>
        <w:shd w:val="clear" w:color="auto" w:fill="FFFFFF"/>
        <w:spacing w:beforeAutospacing="0" w:afterAutospacing="0" w:line="560" w:lineRule="exact"/>
        <w:ind w:firstLine="640"/>
        <w:jc w:val="both"/>
        <w:rPr>
          <w:rFonts w:ascii="仿宋" w:eastAsia="仿宋" w:hAnsi="仿宋" w:cs="仿宋_GB2312"/>
          <w:color w:val="333333"/>
          <w:sz w:val="32"/>
          <w:szCs w:val="32"/>
        </w:rPr>
      </w:pPr>
      <w:r w:rsidRPr="00D37291">
        <w:rPr>
          <w:rFonts w:ascii="仿宋" w:eastAsia="仿宋_GB2312" w:hAnsi="仿宋_GB2312" w:cs="仿宋_GB2312" w:hint="eastAsia"/>
          <w:color w:val="333333"/>
          <w:sz w:val="32"/>
          <w:szCs w:val="32"/>
          <w:shd w:val="clear" w:color="auto" w:fill="FFFFFF"/>
        </w:rPr>
        <w:t> </w:t>
      </w:r>
    </w:p>
    <w:p w:rsidR="0009564D" w:rsidRPr="00D37291" w:rsidRDefault="00C44658">
      <w:pPr>
        <w:pStyle w:val="a3"/>
        <w:widowControl/>
        <w:shd w:val="clear" w:color="auto" w:fill="FFFFFF"/>
        <w:spacing w:beforeAutospacing="0" w:afterAutospacing="0" w:line="560" w:lineRule="exact"/>
        <w:ind w:firstLine="4800"/>
        <w:jc w:val="both"/>
        <w:rPr>
          <w:rFonts w:ascii="仿宋" w:eastAsia="仿宋" w:hAnsi="仿宋" w:cs="仿宋_GB2312"/>
          <w:color w:val="333333"/>
          <w:sz w:val="32"/>
          <w:szCs w:val="32"/>
        </w:rPr>
      </w:pPr>
      <w:r w:rsidRPr="00D37291">
        <w:rPr>
          <w:rFonts w:ascii="仿宋" w:eastAsia="仿宋" w:hAnsi="仿宋" w:cs="仿宋_GB2312" w:hint="eastAsia"/>
          <w:color w:val="333333"/>
          <w:sz w:val="32"/>
          <w:szCs w:val="32"/>
          <w:shd w:val="clear" w:color="auto" w:fill="FFFFFF"/>
        </w:rPr>
        <w:t>炎陵县</w:t>
      </w:r>
      <w:r w:rsidR="00EE5CC5" w:rsidRPr="00D37291">
        <w:rPr>
          <w:rFonts w:ascii="仿宋" w:eastAsia="仿宋" w:hAnsi="仿宋" w:cs="仿宋_GB2312" w:hint="eastAsia"/>
          <w:color w:val="333333"/>
          <w:sz w:val="32"/>
          <w:szCs w:val="32"/>
          <w:shd w:val="clear" w:color="auto" w:fill="FFFFFF"/>
        </w:rPr>
        <w:t>工商业联合</w:t>
      </w:r>
      <w:r w:rsidRPr="00D37291">
        <w:rPr>
          <w:rFonts w:ascii="仿宋" w:eastAsia="仿宋" w:hAnsi="仿宋" w:cs="仿宋_GB2312" w:hint="eastAsia"/>
          <w:color w:val="333333"/>
          <w:sz w:val="32"/>
          <w:szCs w:val="32"/>
          <w:shd w:val="clear" w:color="auto" w:fill="FFFFFF"/>
        </w:rPr>
        <w:t>会</w:t>
      </w:r>
    </w:p>
    <w:p w:rsidR="0009564D" w:rsidRPr="00D37291" w:rsidRDefault="00C44658">
      <w:pPr>
        <w:pStyle w:val="a3"/>
        <w:widowControl/>
        <w:shd w:val="clear" w:color="auto" w:fill="FFFFFF"/>
        <w:spacing w:beforeAutospacing="0" w:afterAutospacing="0" w:line="560" w:lineRule="exact"/>
        <w:ind w:firstLine="5120"/>
        <w:jc w:val="both"/>
        <w:rPr>
          <w:rFonts w:ascii="仿宋" w:eastAsia="仿宋" w:hAnsi="仿宋" w:cs="仿宋_GB2312"/>
          <w:color w:val="333333"/>
          <w:sz w:val="32"/>
          <w:szCs w:val="32"/>
        </w:rPr>
      </w:pPr>
      <w:r w:rsidRPr="00D37291">
        <w:rPr>
          <w:rFonts w:ascii="仿宋" w:eastAsia="仿宋" w:hAnsi="仿宋" w:cs="仿宋_GB2312" w:hint="eastAsia"/>
          <w:color w:val="333333"/>
          <w:sz w:val="32"/>
          <w:szCs w:val="32"/>
          <w:shd w:val="clear" w:color="auto" w:fill="FFFFFF"/>
        </w:rPr>
        <w:t>2020年9月</w:t>
      </w:r>
      <w:r w:rsidR="00EE5CC5" w:rsidRPr="00D37291">
        <w:rPr>
          <w:rFonts w:ascii="仿宋" w:eastAsia="仿宋" w:hAnsi="仿宋" w:cs="仿宋_GB2312" w:hint="eastAsia"/>
          <w:color w:val="333333"/>
          <w:sz w:val="32"/>
          <w:szCs w:val="32"/>
          <w:shd w:val="clear" w:color="auto" w:fill="FFFFFF"/>
        </w:rPr>
        <w:t>10</w:t>
      </w:r>
      <w:r w:rsidRPr="00D37291">
        <w:rPr>
          <w:rFonts w:ascii="仿宋" w:eastAsia="仿宋" w:hAnsi="仿宋" w:cs="仿宋_GB2312" w:hint="eastAsia"/>
          <w:color w:val="333333"/>
          <w:sz w:val="32"/>
          <w:szCs w:val="32"/>
          <w:shd w:val="clear" w:color="auto" w:fill="FFFFFF"/>
        </w:rPr>
        <w:t>日</w:t>
      </w:r>
    </w:p>
    <w:p w:rsidR="00541369" w:rsidRDefault="00541369">
      <w:pPr>
        <w:spacing w:line="560" w:lineRule="exact"/>
        <w:rPr>
          <w:rFonts w:ascii="仿宋" w:eastAsia="仿宋" w:hAnsi="仿宋" w:cs="仿宋_GB2312"/>
          <w:sz w:val="32"/>
          <w:szCs w:val="32"/>
        </w:rPr>
      </w:pPr>
    </w:p>
    <w:p w:rsidR="00541369" w:rsidRDefault="0054136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D04D19" w:rsidRDefault="00D04D19">
      <w:pPr>
        <w:spacing w:line="560" w:lineRule="exact"/>
        <w:rPr>
          <w:rFonts w:ascii="仿宋" w:eastAsia="仿宋" w:hAnsi="仿宋" w:cs="仿宋_GB2312"/>
          <w:sz w:val="32"/>
          <w:szCs w:val="32"/>
        </w:rPr>
      </w:pPr>
    </w:p>
    <w:p w:rsidR="0051791D" w:rsidRDefault="0051791D" w:rsidP="00541369">
      <w:pPr>
        <w:pStyle w:val="a3"/>
        <w:widowControl/>
        <w:shd w:val="clear" w:color="auto" w:fill="FFFFFF"/>
        <w:spacing w:beforeAutospacing="0" w:afterAutospacing="0"/>
        <w:rPr>
          <w:rFonts w:ascii="仿宋" w:eastAsia="仿宋" w:hAnsi="仿宋" w:cs="仿宋_GB2312"/>
          <w:kern w:val="2"/>
          <w:sz w:val="32"/>
          <w:szCs w:val="32"/>
        </w:rPr>
      </w:pPr>
    </w:p>
    <w:p w:rsidR="00541369" w:rsidRDefault="0054136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r w:rsidRPr="00541369">
        <w:rPr>
          <w:rFonts w:ascii="黑体" w:eastAsia="黑体" w:hAnsi="黑体" w:cs="方正小标宋简体" w:hint="eastAsia"/>
          <w:b/>
          <w:bCs/>
          <w:color w:val="333333"/>
          <w:sz w:val="28"/>
          <w:szCs w:val="28"/>
          <w:shd w:val="clear" w:color="auto" w:fill="FFFFFF"/>
        </w:rPr>
        <w:lastRenderedPageBreak/>
        <w:t>附件二</w:t>
      </w:r>
    </w:p>
    <w:tbl>
      <w:tblPr>
        <w:tblW w:w="9283" w:type="dxa"/>
        <w:jc w:val="center"/>
        <w:tblLayout w:type="fixed"/>
        <w:tblLook w:val="0000"/>
      </w:tblPr>
      <w:tblGrid>
        <w:gridCol w:w="1178"/>
        <w:gridCol w:w="985"/>
        <w:gridCol w:w="1183"/>
        <w:gridCol w:w="127"/>
        <w:gridCol w:w="932"/>
        <w:gridCol w:w="1025"/>
        <w:gridCol w:w="1208"/>
        <w:gridCol w:w="573"/>
        <w:gridCol w:w="795"/>
        <w:gridCol w:w="1277"/>
      </w:tblGrid>
      <w:tr w:rsidR="00541369" w:rsidTr="00776343">
        <w:trPr>
          <w:trHeight w:val="696"/>
          <w:jc w:val="center"/>
        </w:trPr>
        <w:tc>
          <w:tcPr>
            <w:tcW w:w="9283" w:type="dxa"/>
            <w:gridSpan w:val="10"/>
            <w:tcBorders>
              <w:top w:val="nil"/>
              <w:left w:val="nil"/>
              <w:bottom w:val="nil"/>
              <w:right w:val="nil"/>
            </w:tcBorders>
            <w:noWrap/>
            <w:vAlign w:val="center"/>
          </w:tcPr>
          <w:p w:rsidR="00541369" w:rsidRDefault="00541369" w:rsidP="00776343">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541369" w:rsidTr="00776343">
        <w:trPr>
          <w:trHeight w:val="270"/>
          <w:jc w:val="center"/>
        </w:trPr>
        <w:tc>
          <w:tcPr>
            <w:tcW w:w="9283" w:type="dxa"/>
            <w:gridSpan w:val="10"/>
            <w:tcBorders>
              <w:top w:val="nil"/>
              <w:left w:val="nil"/>
              <w:bottom w:val="single" w:sz="4" w:space="0" w:color="auto"/>
              <w:right w:val="nil"/>
            </w:tcBorders>
            <w:noWrap/>
            <w:vAlign w:val="center"/>
          </w:tcPr>
          <w:p w:rsidR="00541369" w:rsidRDefault="00541369" w:rsidP="00776343">
            <w:pPr>
              <w:widowControl/>
              <w:spacing w:line="200" w:lineRule="exact"/>
              <w:jc w:val="center"/>
              <w:rPr>
                <w:color w:val="000000"/>
                <w:kern w:val="0"/>
                <w:sz w:val="22"/>
              </w:rPr>
            </w:pPr>
            <w:r>
              <w:rPr>
                <w:color w:val="000000"/>
                <w:kern w:val="0"/>
                <w:sz w:val="22"/>
              </w:rPr>
              <w:t>（</w:t>
            </w:r>
            <w:r>
              <w:rPr>
                <w:rFonts w:hint="eastAsia"/>
                <w:color w:val="000000"/>
                <w:kern w:val="0"/>
                <w:sz w:val="22"/>
              </w:rPr>
              <w:t>2019</w:t>
            </w:r>
            <w:r>
              <w:rPr>
                <w:color w:val="000000"/>
                <w:kern w:val="0"/>
                <w:sz w:val="22"/>
              </w:rPr>
              <w:t>年度）</w:t>
            </w:r>
          </w:p>
        </w:tc>
      </w:tr>
      <w:tr w:rsidR="00541369" w:rsidTr="00776343">
        <w:trPr>
          <w:trHeight w:val="480"/>
          <w:jc w:val="center"/>
        </w:trPr>
        <w:tc>
          <w:tcPr>
            <w:tcW w:w="1178" w:type="dxa"/>
            <w:tcBorders>
              <w:top w:val="nil"/>
              <w:left w:val="single" w:sz="4" w:space="0" w:color="auto"/>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项目支</w:t>
            </w:r>
          </w:p>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 xml:space="preserve">工商联工作经费　</w:t>
            </w:r>
          </w:p>
        </w:tc>
      </w:tr>
      <w:tr w:rsidR="00541369" w:rsidTr="00776343">
        <w:trPr>
          <w:trHeight w:val="340"/>
          <w:jc w:val="center"/>
        </w:trPr>
        <w:tc>
          <w:tcPr>
            <w:tcW w:w="1178" w:type="dxa"/>
            <w:tcBorders>
              <w:top w:val="nil"/>
              <w:left w:val="single" w:sz="4" w:space="0" w:color="auto"/>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炎陵县工商业联合会</w:t>
            </w:r>
          </w:p>
        </w:tc>
        <w:tc>
          <w:tcPr>
            <w:tcW w:w="1208" w:type="dxa"/>
            <w:tcBorders>
              <w:top w:val="single" w:sz="4" w:space="0" w:color="auto"/>
              <w:left w:val="nil"/>
              <w:bottom w:val="single" w:sz="4" w:space="0" w:color="auto"/>
              <w:right w:val="single" w:sz="4" w:space="0" w:color="000000"/>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炎陵县工商业联合会</w:t>
            </w:r>
          </w:p>
        </w:tc>
      </w:tr>
      <w:tr w:rsidR="00541369" w:rsidTr="00776343">
        <w:trPr>
          <w:trHeight w:val="490"/>
          <w:jc w:val="center"/>
        </w:trPr>
        <w:tc>
          <w:tcPr>
            <w:tcW w:w="1178" w:type="dxa"/>
            <w:vMerge w:val="restart"/>
            <w:tcBorders>
              <w:top w:val="nil"/>
              <w:left w:val="single" w:sz="4" w:space="0" w:color="auto"/>
              <w:bottom w:val="single" w:sz="4" w:space="0" w:color="000000"/>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p>
        </w:tc>
        <w:tc>
          <w:tcPr>
            <w:tcW w:w="932"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sz="4" w:space="0" w:color="auto"/>
              <w:right w:val="single" w:sz="4" w:space="0" w:color="auto"/>
            </w:tcBorders>
            <w:vAlign w:val="center"/>
          </w:tcPr>
          <w:p w:rsidR="00541369" w:rsidRDefault="00541369" w:rsidP="00776343">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sz="4" w:space="0" w:color="auto"/>
              <w:right w:val="single" w:sz="4" w:space="0" w:color="auto"/>
            </w:tcBorders>
            <w:vAlign w:val="center"/>
          </w:tcPr>
          <w:p w:rsidR="00541369" w:rsidRDefault="00541369" w:rsidP="00776343">
            <w:pPr>
              <w:spacing w:line="200" w:lineRule="exact"/>
              <w:jc w:val="center"/>
              <w:rPr>
                <w:rFonts w:eastAsia="仿宋_GB2312"/>
                <w:szCs w:val="21"/>
              </w:rPr>
            </w:pPr>
            <w:r>
              <w:rPr>
                <w:rFonts w:eastAsia="仿宋_GB2312"/>
                <w:szCs w:val="21"/>
              </w:rPr>
              <w:t>分值</w:t>
            </w:r>
          </w:p>
        </w:tc>
        <w:tc>
          <w:tcPr>
            <w:tcW w:w="795" w:type="dxa"/>
            <w:tcBorders>
              <w:top w:val="nil"/>
              <w:left w:val="nil"/>
              <w:bottom w:val="single" w:sz="4" w:space="0" w:color="auto"/>
              <w:right w:val="single" w:sz="4" w:space="0" w:color="auto"/>
            </w:tcBorders>
            <w:vAlign w:val="center"/>
          </w:tcPr>
          <w:p w:rsidR="00541369" w:rsidRDefault="00541369" w:rsidP="00776343">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sz="4" w:space="0" w:color="auto"/>
              <w:right w:val="single" w:sz="4" w:space="0" w:color="auto"/>
            </w:tcBorders>
            <w:vAlign w:val="center"/>
          </w:tcPr>
          <w:p w:rsidR="00541369" w:rsidRDefault="00541369" w:rsidP="00776343">
            <w:pPr>
              <w:spacing w:line="200" w:lineRule="exact"/>
              <w:jc w:val="center"/>
              <w:rPr>
                <w:rFonts w:eastAsia="仿宋_GB2312"/>
                <w:szCs w:val="21"/>
              </w:rPr>
            </w:pPr>
            <w:r>
              <w:rPr>
                <w:rFonts w:eastAsia="仿宋_GB2312"/>
                <w:szCs w:val="21"/>
              </w:rPr>
              <w:t>得分</w:t>
            </w:r>
          </w:p>
        </w:tc>
      </w:tr>
      <w:tr w:rsidR="00541369" w:rsidTr="00776343">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年度资金总额　</w:t>
            </w:r>
          </w:p>
        </w:tc>
        <w:tc>
          <w:tcPr>
            <w:tcW w:w="932" w:type="dxa"/>
            <w:tcBorders>
              <w:top w:val="nil"/>
              <w:left w:val="nil"/>
              <w:bottom w:val="single" w:sz="4" w:space="0" w:color="auto"/>
              <w:right w:val="single" w:sz="4" w:space="0" w:color="auto"/>
            </w:tcBorders>
            <w:vAlign w:val="center"/>
          </w:tcPr>
          <w:p w:rsidR="00541369" w:rsidRDefault="00541369" w:rsidP="00FC1B8B">
            <w:pPr>
              <w:widowControl/>
              <w:spacing w:line="200" w:lineRule="exact"/>
              <w:jc w:val="left"/>
              <w:rPr>
                <w:rFonts w:eastAsia="仿宋_GB2312"/>
                <w:color w:val="000000"/>
                <w:kern w:val="0"/>
                <w:szCs w:val="21"/>
              </w:rPr>
            </w:pPr>
            <w:r>
              <w:rPr>
                <w:rFonts w:eastAsia="仿宋_GB2312"/>
                <w:color w:val="000000"/>
                <w:kern w:val="0"/>
                <w:szCs w:val="21"/>
              </w:rPr>
              <w:t xml:space="preserve">　</w:t>
            </w:r>
            <w:r w:rsidR="00FC1B8B">
              <w:rPr>
                <w:rFonts w:eastAsia="仿宋_GB2312" w:hint="eastAsia"/>
                <w:color w:val="000000"/>
                <w:kern w:val="0"/>
                <w:szCs w:val="21"/>
              </w:rPr>
              <w:t>12</w:t>
            </w:r>
          </w:p>
        </w:tc>
        <w:tc>
          <w:tcPr>
            <w:tcW w:w="1025" w:type="dxa"/>
            <w:tcBorders>
              <w:top w:val="nil"/>
              <w:left w:val="nil"/>
              <w:bottom w:val="single" w:sz="4" w:space="0" w:color="auto"/>
              <w:right w:val="single" w:sz="4" w:space="0" w:color="auto"/>
            </w:tcBorders>
            <w:vAlign w:val="center"/>
          </w:tcPr>
          <w:p w:rsidR="00541369" w:rsidRDefault="00541369" w:rsidP="00FC1B8B">
            <w:pPr>
              <w:widowControl/>
              <w:spacing w:line="200" w:lineRule="exact"/>
              <w:jc w:val="left"/>
              <w:rPr>
                <w:rFonts w:eastAsia="仿宋_GB2312"/>
                <w:color w:val="000000"/>
                <w:kern w:val="0"/>
                <w:szCs w:val="21"/>
              </w:rPr>
            </w:pPr>
            <w:r>
              <w:rPr>
                <w:rFonts w:eastAsia="仿宋_GB2312"/>
                <w:color w:val="000000"/>
                <w:kern w:val="0"/>
                <w:szCs w:val="21"/>
              </w:rPr>
              <w:t xml:space="preserve">　</w:t>
            </w:r>
            <w:r w:rsidR="00FC1B8B">
              <w:rPr>
                <w:rFonts w:eastAsia="仿宋_GB2312" w:hint="eastAsia"/>
                <w:color w:val="000000"/>
                <w:kern w:val="0"/>
                <w:szCs w:val="21"/>
              </w:rPr>
              <w:t>12</w:t>
            </w:r>
          </w:p>
        </w:tc>
        <w:tc>
          <w:tcPr>
            <w:tcW w:w="1208" w:type="dxa"/>
            <w:tcBorders>
              <w:top w:val="nil"/>
              <w:left w:val="nil"/>
              <w:bottom w:val="single" w:sz="4" w:space="0" w:color="auto"/>
              <w:right w:val="single" w:sz="4" w:space="0" w:color="auto"/>
            </w:tcBorders>
            <w:vAlign w:val="center"/>
          </w:tcPr>
          <w:p w:rsidR="00541369" w:rsidRDefault="00541369" w:rsidP="00FC1B8B">
            <w:pPr>
              <w:widowControl/>
              <w:spacing w:line="200" w:lineRule="exact"/>
              <w:jc w:val="left"/>
              <w:rPr>
                <w:rFonts w:eastAsia="仿宋_GB2312"/>
                <w:color w:val="000000"/>
                <w:kern w:val="0"/>
                <w:szCs w:val="21"/>
              </w:rPr>
            </w:pPr>
            <w:r>
              <w:rPr>
                <w:rFonts w:eastAsia="仿宋_GB2312"/>
                <w:color w:val="000000"/>
                <w:kern w:val="0"/>
                <w:szCs w:val="21"/>
              </w:rPr>
              <w:t xml:space="preserve">　</w:t>
            </w:r>
            <w:r w:rsidR="00FC1B8B">
              <w:rPr>
                <w:rFonts w:eastAsia="仿宋_GB2312" w:hint="eastAsia"/>
                <w:color w:val="000000"/>
                <w:kern w:val="0"/>
                <w:szCs w:val="21"/>
              </w:rPr>
              <w:t>12</w:t>
            </w:r>
          </w:p>
        </w:tc>
        <w:tc>
          <w:tcPr>
            <w:tcW w:w="573"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79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541369" w:rsidTr="00776343">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其中：当年财政拨款　</w:t>
            </w:r>
          </w:p>
        </w:tc>
        <w:tc>
          <w:tcPr>
            <w:tcW w:w="932" w:type="dxa"/>
            <w:tcBorders>
              <w:top w:val="nil"/>
              <w:left w:val="nil"/>
              <w:bottom w:val="single" w:sz="4" w:space="0" w:color="auto"/>
              <w:right w:val="single" w:sz="4" w:space="0" w:color="auto"/>
            </w:tcBorders>
            <w:vAlign w:val="center"/>
          </w:tcPr>
          <w:p w:rsidR="00541369" w:rsidRDefault="00FC1B8B" w:rsidP="00776343">
            <w:pPr>
              <w:widowControl/>
              <w:spacing w:line="200" w:lineRule="exact"/>
              <w:jc w:val="left"/>
              <w:rPr>
                <w:rFonts w:eastAsia="仿宋_GB2312"/>
                <w:color w:val="000000"/>
                <w:kern w:val="0"/>
                <w:szCs w:val="21"/>
              </w:rPr>
            </w:pPr>
            <w:r>
              <w:rPr>
                <w:rFonts w:eastAsia="仿宋_GB2312" w:hint="eastAsia"/>
                <w:color w:val="000000"/>
                <w:kern w:val="0"/>
                <w:szCs w:val="21"/>
              </w:rPr>
              <w:t>12</w:t>
            </w:r>
          </w:p>
        </w:tc>
        <w:tc>
          <w:tcPr>
            <w:tcW w:w="1025" w:type="dxa"/>
            <w:tcBorders>
              <w:top w:val="nil"/>
              <w:left w:val="nil"/>
              <w:bottom w:val="single" w:sz="4" w:space="0" w:color="auto"/>
              <w:right w:val="single" w:sz="4" w:space="0" w:color="auto"/>
            </w:tcBorders>
            <w:vAlign w:val="center"/>
          </w:tcPr>
          <w:p w:rsidR="00541369" w:rsidRDefault="00FC1B8B" w:rsidP="00776343">
            <w:pPr>
              <w:widowControl/>
              <w:spacing w:line="200" w:lineRule="exact"/>
              <w:jc w:val="left"/>
              <w:rPr>
                <w:rFonts w:eastAsia="仿宋_GB2312"/>
                <w:color w:val="000000"/>
                <w:kern w:val="0"/>
                <w:szCs w:val="21"/>
              </w:rPr>
            </w:pPr>
            <w:r>
              <w:rPr>
                <w:rFonts w:eastAsia="仿宋_GB2312" w:hint="eastAsia"/>
                <w:color w:val="000000"/>
                <w:kern w:val="0"/>
                <w:szCs w:val="21"/>
              </w:rPr>
              <w:t>12</w:t>
            </w:r>
          </w:p>
        </w:tc>
        <w:tc>
          <w:tcPr>
            <w:tcW w:w="1208" w:type="dxa"/>
            <w:tcBorders>
              <w:top w:val="nil"/>
              <w:left w:val="nil"/>
              <w:bottom w:val="single" w:sz="4" w:space="0" w:color="auto"/>
              <w:right w:val="single" w:sz="4" w:space="0" w:color="auto"/>
            </w:tcBorders>
            <w:vAlign w:val="center"/>
          </w:tcPr>
          <w:p w:rsidR="00541369" w:rsidRDefault="00541369" w:rsidP="00FC1B8B">
            <w:pPr>
              <w:widowControl/>
              <w:spacing w:line="200" w:lineRule="exact"/>
              <w:jc w:val="left"/>
              <w:rPr>
                <w:rFonts w:eastAsia="仿宋_GB2312"/>
                <w:color w:val="000000"/>
                <w:kern w:val="0"/>
                <w:szCs w:val="21"/>
              </w:rPr>
            </w:pPr>
            <w:r>
              <w:rPr>
                <w:rFonts w:eastAsia="仿宋_GB2312"/>
                <w:color w:val="000000"/>
                <w:kern w:val="0"/>
                <w:szCs w:val="21"/>
              </w:rPr>
              <w:t xml:space="preserve">　</w:t>
            </w:r>
            <w:r w:rsidR="00FC1B8B">
              <w:rPr>
                <w:rFonts w:eastAsia="仿宋_GB2312" w:hint="eastAsia"/>
                <w:color w:val="000000"/>
                <w:kern w:val="0"/>
                <w:szCs w:val="21"/>
              </w:rPr>
              <w:t>12</w:t>
            </w:r>
          </w:p>
        </w:tc>
        <w:tc>
          <w:tcPr>
            <w:tcW w:w="573"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541369" w:rsidTr="00776343">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541369" w:rsidRDefault="00541369" w:rsidP="00776343">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932"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02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41369" w:rsidTr="00776343">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541369" w:rsidRDefault="00541369" w:rsidP="00776343">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其他资金</w:t>
            </w:r>
          </w:p>
        </w:tc>
        <w:tc>
          <w:tcPr>
            <w:tcW w:w="932"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02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41369" w:rsidTr="00776343">
        <w:trPr>
          <w:trHeight w:val="340"/>
          <w:jc w:val="center"/>
        </w:trPr>
        <w:tc>
          <w:tcPr>
            <w:tcW w:w="1178" w:type="dxa"/>
            <w:vMerge w:val="restart"/>
            <w:tcBorders>
              <w:top w:val="nil"/>
              <w:left w:val="single" w:sz="4" w:space="0" w:color="auto"/>
              <w:bottom w:val="single" w:sz="4" w:space="0" w:color="000000"/>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年度总</w:t>
            </w:r>
          </w:p>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252" w:type="dxa"/>
            <w:gridSpan w:val="5"/>
            <w:tcBorders>
              <w:top w:val="single" w:sz="4" w:space="0" w:color="auto"/>
              <w:left w:val="nil"/>
              <w:bottom w:val="single" w:sz="4" w:space="0" w:color="auto"/>
              <w:right w:val="single" w:sz="4" w:space="0" w:color="000000"/>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541369" w:rsidTr="00776343">
        <w:trPr>
          <w:trHeight w:val="385"/>
          <w:jc w:val="center"/>
        </w:trPr>
        <w:tc>
          <w:tcPr>
            <w:tcW w:w="1178" w:type="dxa"/>
            <w:vMerge/>
            <w:tcBorders>
              <w:top w:val="nil"/>
              <w:left w:val="single" w:sz="4" w:space="0" w:color="auto"/>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41369" w:rsidTr="00776343">
        <w:trPr>
          <w:trHeight w:val="673"/>
          <w:jc w:val="center"/>
        </w:trPr>
        <w:tc>
          <w:tcPr>
            <w:tcW w:w="1178" w:type="dxa"/>
            <w:vMerge w:val="restart"/>
            <w:tcBorders>
              <w:top w:val="single" w:sz="4" w:space="0" w:color="auto"/>
              <w:left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绩</w:t>
            </w:r>
          </w:p>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效</w:t>
            </w:r>
          </w:p>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指</w:t>
            </w:r>
          </w:p>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vAlign w:val="center"/>
          </w:tcPr>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932"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2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年度</w:t>
            </w:r>
          </w:p>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实际</w:t>
            </w:r>
          </w:p>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偏差原因</w:t>
            </w:r>
          </w:p>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分析及</w:t>
            </w:r>
          </w:p>
          <w:p w:rsidR="00541369" w:rsidRDefault="00541369" w:rsidP="00776343">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541369" w:rsidTr="00776343">
        <w:trPr>
          <w:trHeight w:val="340"/>
          <w:jc w:val="center"/>
        </w:trPr>
        <w:tc>
          <w:tcPr>
            <w:tcW w:w="1178" w:type="dxa"/>
            <w:vMerge/>
            <w:tcBorders>
              <w:left w:val="single" w:sz="4" w:space="0" w:color="auto"/>
              <w:right w:val="single" w:sz="4" w:space="0" w:color="auto"/>
            </w:tcBorders>
            <w:vAlign w:val="center"/>
          </w:tcPr>
          <w:p w:rsidR="00541369" w:rsidRDefault="00541369" w:rsidP="00776343">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产出</w:t>
            </w:r>
          </w:p>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指标</w:t>
            </w:r>
          </w:p>
          <w:p w:rsidR="00541369" w:rsidRDefault="00541369" w:rsidP="00776343">
            <w:pPr>
              <w:widowControl/>
              <w:spacing w:line="200" w:lineRule="exact"/>
              <w:jc w:val="center"/>
              <w:rPr>
                <w:rFonts w:eastAsia="仿宋_GB2312"/>
                <w:color w:val="000000"/>
                <w:kern w:val="0"/>
                <w:szCs w:val="21"/>
              </w:rPr>
            </w:pPr>
          </w:p>
          <w:p w:rsidR="00541369" w:rsidRDefault="00541369" w:rsidP="00776343">
            <w:pPr>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310" w:type="dxa"/>
            <w:gridSpan w:val="2"/>
            <w:vMerge w:val="restart"/>
            <w:tcBorders>
              <w:top w:val="single" w:sz="4" w:space="0" w:color="auto"/>
              <w:left w:val="nil"/>
              <w:right w:val="single" w:sz="4" w:space="0" w:color="auto"/>
            </w:tcBorders>
            <w:vAlign w:val="center"/>
          </w:tcPr>
          <w:p w:rsidR="00541369" w:rsidRDefault="00541369" w:rsidP="00776343">
            <w:pPr>
              <w:spacing w:line="200" w:lineRule="exact"/>
              <w:jc w:val="center"/>
              <w:rPr>
                <w:rFonts w:eastAsia="仿宋_GB2312"/>
                <w:color w:val="000000"/>
                <w:kern w:val="0"/>
                <w:szCs w:val="21"/>
              </w:rPr>
            </w:pPr>
            <w:r>
              <w:rPr>
                <w:rFonts w:eastAsia="仿宋_GB2312"/>
                <w:color w:val="000000"/>
                <w:kern w:val="0"/>
                <w:szCs w:val="21"/>
              </w:rPr>
              <w:t>数量指标</w:t>
            </w:r>
          </w:p>
        </w:tc>
        <w:tc>
          <w:tcPr>
            <w:tcW w:w="932"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脱贫攻坚</w:t>
            </w:r>
          </w:p>
        </w:tc>
        <w:tc>
          <w:tcPr>
            <w:tcW w:w="1208"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完成帮扶资金</w:t>
            </w:r>
            <w:r>
              <w:rPr>
                <w:rFonts w:eastAsia="仿宋_GB2312" w:hint="eastAsia"/>
                <w:color w:val="000000"/>
                <w:kern w:val="0"/>
                <w:szCs w:val="21"/>
              </w:rPr>
              <w:t>2</w:t>
            </w:r>
            <w:r>
              <w:rPr>
                <w:rFonts w:eastAsia="仿宋_GB2312" w:hint="eastAsia"/>
                <w:color w:val="000000"/>
                <w:kern w:val="0"/>
                <w:szCs w:val="21"/>
              </w:rPr>
              <w:t>万元</w:t>
            </w:r>
          </w:p>
        </w:tc>
        <w:tc>
          <w:tcPr>
            <w:tcW w:w="573"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r>
      <w:tr w:rsidR="00541369" w:rsidTr="00776343">
        <w:trPr>
          <w:trHeight w:val="340"/>
          <w:jc w:val="center"/>
        </w:trPr>
        <w:tc>
          <w:tcPr>
            <w:tcW w:w="1178" w:type="dxa"/>
            <w:vMerge/>
            <w:tcBorders>
              <w:left w:val="single" w:sz="4" w:space="0" w:color="auto"/>
              <w:right w:val="single" w:sz="4" w:space="0" w:color="auto"/>
            </w:tcBorders>
            <w:vAlign w:val="center"/>
          </w:tcPr>
          <w:p w:rsidR="00541369" w:rsidRDefault="00541369" w:rsidP="00776343">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541369" w:rsidRDefault="00541369" w:rsidP="00776343">
            <w:pPr>
              <w:spacing w:line="200" w:lineRule="exact"/>
              <w:jc w:val="center"/>
              <w:rPr>
                <w:rFonts w:eastAsia="仿宋_GB2312"/>
                <w:color w:val="000000"/>
                <w:kern w:val="0"/>
                <w:szCs w:val="21"/>
              </w:rPr>
            </w:pPr>
          </w:p>
        </w:tc>
        <w:tc>
          <w:tcPr>
            <w:tcW w:w="1310" w:type="dxa"/>
            <w:gridSpan w:val="2"/>
            <w:vMerge/>
            <w:tcBorders>
              <w:left w:val="nil"/>
              <w:right w:val="single" w:sz="4" w:space="0" w:color="auto"/>
            </w:tcBorders>
            <w:vAlign w:val="center"/>
          </w:tcPr>
          <w:p w:rsidR="00541369" w:rsidRDefault="00541369" w:rsidP="00776343">
            <w:pPr>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温企行动</w:t>
            </w:r>
          </w:p>
        </w:tc>
        <w:tc>
          <w:tcPr>
            <w:tcW w:w="1208"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全年走访企业</w:t>
            </w:r>
            <w:r>
              <w:rPr>
                <w:rFonts w:eastAsia="仿宋_GB2312" w:hint="eastAsia"/>
                <w:color w:val="000000"/>
                <w:kern w:val="0"/>
                <w:szCs w:val="21"/>
              </w:rPr>
              <w:t>112</w:t>
            </w:r>
            <w:r>
              <w:rPr>
                <w:rFonts w:eastAsia="仿宋_GB2312" w:hint="eastAsia"/>
                <w:color w:val="000000"/>
                <w:kern w:val="0"/>
                <w:szCs w:val="21"/>
              </w:rPr>
              <w:t>次</w:t>
            </w:r>
          </w:p>
        </w:tc>
        <w:tc>
          <w:tcPr>
            <w:tcW w:w="573"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r>
      <w:tr w:rsidR="00541369" w:rsidTr="00776343">
        <w:trPr>
          <w:trHeight w:val="340"/>
          <w:jc w:val="center"/>
        </w:trPr>
        <w:tc>
          <w:tcPr>
            <w:tcW w:w="1178" w:type="dxa"/>
            <w:vMerge/>
            <w:tcBorders>
              <w:left w:val="single" w:sz="4" w:space="0" w:color="auto"/>
              <w:right w:val="single" w:sz="4" w:space="0" w:color="auto"/>
            </w:tcBorders>
            <w:vAlign w:val="center"/>
          </w:tcPr>
          <w:p w:rsidR="00541369" w:rsidRDefault="00541369" w:rsidP="00776343">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p>
        </w:tc>
        <w:tc>
          <w:tcPr>
            <w:tcW w:w="1310" w:type="dxa"/>
            <w:gridSpan w:val="2"/>
            <w:vMerge/>
            <w:tcBorders>
              <w:left w:val="nil"/>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hint="eastAsia"/>
                <w:color w:val="000000"/>
                <w:kern w:val="0"/>
                <w:szCs w:val="21"/>
              </w:rPr>
              <w:t>“万企帮万户”活动</w:t>
            </w:r>
          </w:p>
        </w:tc>
        <w:tc>
          <w:tcPr>
            <w:tcW w:w="1208"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联系</w:t>
            </w:r>
            <w:r>
              <w:rPr>
                <w:rFonts w:eastAsia="仿宋_GB2312" w:hint="eastAsia"/>
                <w:color w:val="000000"/>
                <w:kern w:val="0"/>
                <w:szCs w:val="21"/>
              </w:rPr>
              <w:t>31</w:t>
            </w:r>
            <w:r>
              <w:rPr>
                <w:rFonts w:eastAsia="仿宋_GB2312"/>
                <w:color w:val="000000"/>
                <w:kern w:val="0"/>
                <w:szCs w:val="21"/>
              </w:rPr>
              <w:t>家企业帮扶</w:t>
            </w:r>
            <w:r>
              <w:rPr>
                <w:rFonts w:eastAsia="仿宋_GB2312" w:hint="eastAsia"/>
                <w:color w:val="000000"/>
                <w:kern w:val="0"/>
                <w:szCs w:val="21"/>
              </w:rPr>
              <w:t>43</w:t>
            </w:r>
            <w:r>
              <w:rPr>
                <w:rFonts w:eastAsia="仿宋_GB2312" w:hint="eastAsia"/>
                <w:color w:val="000000"/>
                <w:kern w:val="0"/>
                <w:szCs w:val="21"/>
              </w:rPr>
              <w:t>户</w:t>
            </w:r>
          </w:p>
        </w:tc>
        <w:tc>
          <w:tcPr>
            <w:tcW w:w="573"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41369" w:rsidTr="00776343">
        <w:trPr>
          <w:trHeight w:val="340"/>
          <w:jc w:val="center"/>
        </w:trPr>
        <w:tc>
          <w:tcPr>
            <w:tcW w:w="1178" w:type="dxa"/>
            <w:vMerge/>
            <w:tcBorders>
              <w:left w:val="single" w:sz="4" w:space="0" w:color="auto"/>
              <w:right w:val="single" w:sz="4" w:space="0" w:color="auto"/>
            </w:tcBorders>
            <w:vAlign w:val="center"/>
          </w:tcPr>
          <w:p w:rsidR="00541369" w:rsidRDefault="00541369" w:rsidP="00776343">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1310" w:type="dxa"/>
            <w:gridSpan w:val="2"/>
            <w:vMerge/>
            <w:tcBorders>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理想信念教育</w:t>
            </w:r>
          </w:p>
        </w:tc>
        <w:tc>
          <w:tcPr>
            <w:tcW w:w="1208"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组织</w:t>
            </w:r>
            <w:r>
              <w:rPr>
                <w:rFonts w:eastAsia="仿宋_GB2312" w:hint="eastAsia"/>
                <w:color w:val="000000"/>
                <w:kern w:val="0"/>
                <w:szCs w:val="21"/>
              </w:rPr>
              <w:t>会员</w:t>
            </w:r>
            <w:r>
              <w:rPr>
                <w:rFonts w:eastAsia="仿宋_GB2312" w:hint="eastAsia"/>
                <w:color w:val="000000"/>
                <w:kern w:val="0"/>
                <w:szCs w:val="21"/>
              </w:rPr>
              <w:t>40</w:t>
            </w:r>
            <w:r>
              <w:rPr>
                <w:rFonts w:eastAsia="仿宋_GB2312" w:hint="eastAsia"/>
                <w:color w:val="000000"/>
                <w:kern w:val="0"/>
                <w:szCs w:val="21"/>
              </w:rPr>
              <w:t>人赴井冈进行传统教育</w:t>
            </w:r>
          </w:p>
        </w:tc>
        <w:tc>
          <w:tcPr>
            <w:tcW w:w="573"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15</w:t>
            </w:r>
          </w:p>
        </w:tc>
        <w:tc>
          <w:tcPr>
            <w:tcW w:w="79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15</w:t>
            </w:r>
          </w:p>
        </w:tc>
        <w:tc>
          <w:tcPr>
            <w:tcW w:w="1277"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41369" w:rsidTr="00776343">
        <w:trPr>
          <w:trHeight w:val="340"/>
          <w:jc w:val="center"/>
        </w:trPr>
        <w:tc>
          <w:tcPr>
            <w:tcW w:w="1178" w:type="dxa"/>
            <w:vMerge/>
            <w:tcBorders>
              <w:left w:val="single" w:sz="4" w:space="0" w:color="auto"/>
              <w:right w:val="single" w:sz="4" w:space="0" w:color="auto"/>
            </w:tcBorders>
            <w:vAlign w:val="center"/>
          </w:tcPr>
          <w:p w:rsidR="00541369" w:rsidRDefault="00541369" w:rsidP="00776343">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932"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提高资金的使用效率，节约成本费用，建立了项目资金预算的具体管理办法</w:t>
            </w:r>
          </w:p>
        </w:tc>
        <w:tc>
          <w:tcPr>
            <w:tcW w:w="1208"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提高资金的使用效率，节约成本费用，建立了项目资金预算的具体管理办法</w:t>
            </w:r>
          </w:p>
        </w:tc>
        <w:tc>
          <w:tcPr>
            <w:tcW w:w="573"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1791D" w:rsidTr="00975459">
        <w:trPr>
          <w:trHeight w:val="340"/>
          <w:jc w:val="center"/>
        </w:trPr>
        <w:tc>
          <w:tcPr>
            <w:tcW w:w="1178" w:type="dxa"/>
            <w:vMerge/>
            <w:tcBorders>
              <w:left w:val="single" w:sz="4" w:space="0" w:color="auto"/>
              <w:right w:val="single" w:sz="4" w:space="0" w:color="auto"/>
            </w:tcBorders>
            <w:vAlign w:val="center"/>
          </w:tcPr>
          <w:p w:rsidR="0051791D" w:rsidRDefault="0051791D" w:rsidP="00776343">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right w:val="single" w:sz="4" w:space="0" w:color="auto"/>
            </w:tcBorders>
            <w:vAlign w:val="center"/>
          </w:tcPr>
          <w:p w:rsidR="0051791D" w:rsidRDefault="0051791D" w:rsidP="0051791D">
            <w:pPr>
              <w:widowControl/>
              <w:spacing w:line="200" w:lineRule="exact"/>
              <w:jc w:val="left"/>
              <w:rPr>
                <w:rFonts w:eastAsia="仿宋_GB2312"/>
                <w:color w:val="000000"/>
                <w:kern w:val="0"/>
                <w:szCs w:val="21"/>
              </w:rPr>
            </w:pPr>
            <w:r>
              <w:rPr>
                <w:rFonts w:eastAsia="仿宋_GB2312"/>
                <w:color w:val="000000"/>
                <w:kern w:val="0"/>
                <w:szCs w:val="21"/>
              </w:rPr>
              <w:t>社会效</w:t>
            </w:r>
          </w:p>
          <w:p w:rsidR="0051791D" w:rsidRDefault="0051791D" w:rsidP="0051791D">
            <w:pPr>
              <w:widowControl/>
              <w:spacing w:line="200" w:lineRule="exact"/>
              <w:jc w:val="left"/>
              <w:rPr>
                <w:rFonts w:eastAsia="仿宋_GB2312"/>
                <w:color w:val="000000"/>
                <w:kern w:val="0"/>
                <w:szCs w:val="21"/>
              </w:rPr>
            </w:pPr>
            <w:r>
              <w:rPr>
                <w:rFonts w:eastAsia="仿宋_GB2312"/>
                <w:color w:val="000000"/>
                <w:kern w:val="0"/>
                <w:szCs w:val="21"/>
              </w:rPr>
              <w:t>益指标</w:t>
            </w:r>
          </w:p>
        </w:tc>
        <w:tc>
          <w:tcPr>
            <w:tcW w:w="932"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脱贫攻坚</w:t>
            </w:r>
          </w:p>
        </w:tc>
        <w:tc>
          <w:tcPr>
            <w:tcW w:w="1208"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巩固了脱贫攻坚成果</w:t>
            </w:r>
          </w:p>
        </w:tc>
        <w:tc>
          <w:tcPr>
            <w:tcW w:w="573"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1791D" w:rsidTr="00975459">
        <w:trPr>
          <w:trHeight w:val="340"/>
          <w:jc w:val="center"/>
        </w:trPr>
        <w:tc>
          <w:tcPr>
            <w:tcW w:w="1178" w:type="dxa"/>
            <w:vMerge/>
            <w:tcBorders>
              <w:left w:val="single" w:sz="4" w:space="0" w:color="auto"/>
              <w:right w:val="single" w:sz="4" w:space="0" w:color="auto"/>
            </w:tcBorders>
            <w:vAlign w:val="center"/>
          </w:tcPr>
          <w:p w:rsidR="0051791D" w:rsidRDefault="0051791D" w:rsidP="00776343">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c>
          <w:tcPr>
            <w:tcW w:w="1310" w:type="dxa"/>
            <w:gridSpan w:val="2"/>
            <w:vMerge/>
            <w:tcBorders>
              <w:left w:val="nil"/>
              <w:right w:val="single" w:sz="4" w:space="0" w:color="auto"/>
            </w:tcBorders>
            <w:vAlign w:val="center"/>
          </w:tcPr>
          <w:p w:rsidR="0051791D" w:rsidRDefault="0051791D" w:rsidP="0051791D">
            <w:pPr>
              <w:widowControl/>
              <w:spacing w:line="200" w:lineRule="exact"/>
              <w:jc w:val="left"/>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温企行动</w:t>
            </w:r>
          </w:p>
        </w:tc>
        <w:tc>
          <w:tcPr>
            <w:tcW w:w="1208"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帮助企业解决了一些实际问题</w:t>
            </w:r>
          </w:p>
        </w:tc>
        <w:tc>
          <w:tcPr>
            <w:tcW w:w="573"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1791D" w:rsidTr="00975459">
        <w:trPr>
          <w:trHeight w:val="340"/>
          <w:jc w:val="center"/>
        </w:trPr>
        <w:tc>
          <w:tcPr>
            <w:tcW w:w="1178" w:type="dxa"/>
            <w:vMerge/>
            <w:tcBorders>
              <w:left w:val="single" w:sz="4" w:space="0" w:color="auto"/>
              <w:right w:val="single" w:sz="4" w:space="0" w:color="auto"/>
            </w:tcBorders>
            <w:vAlign w:val="center"/>
          </w:tcPr>
          <w:p w:rsidR="0051791D" w:rsidRDefault="0051791D" w:rsidP="00776343">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c>
          <w:tcPr>
            <w:tcW w:w="1310" w:type="dxa"/>
            <w:gridSpan w:val="2"/>
            <w:vMerge/>
            <w:tcBorders>
              <w:left w:val="nil"/>
              <w:right w:val="single" w:sz="4" w:space="0" w:color="auto"/>
            </w:tcBorders>
            <w:vAlign w:val="center"/>
          </w:tcPr>
          <w:p w:rsidR="0051791D" w:rsidRDefault="0051791D" w:rsidP="0051791D">
            <w:pPr>
              <w:widowControl/>
              <w:spacing w:line="200" w:lineRule="exact"/>
              <w:jc w:val="left"/>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hint="eastAsia"/>
                <w:color w:val="000000"/>
                <w:kern w:val="0"/>
                <w:szCs w:val="21"/>
              </w:rPr>
              <w:t>“万企帮万户”活动</w:t>
            </w:r>
          </w:p>
        </w:tc>
        <w:tc>
          <w:tcPr>
            <w:tcW w:w="1208"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带领农民致富</w:t>
            </w:r>
          </w:p>
        </w:tc>
        <w:tc>
          <w:tcPr>
            <w:tcW w:w="573"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r>
      <w:tr w:rsidR="0051791D" w:rsidTr="00975459">
        <w:trPr>
          <w:trHeight w:val="340"/>
          <w:jc w:val="center"/>
        </w:trPr>
        <w:tc>
          <w:tcPr>
            <w:tcW w:w="1178" w:type="dxa"/>
            <w:vMerge/>
            <w:tcBorders>
              <w:left w:val="single" w:sz="4" w:space="0" w:color="auto"/>
              <w:right w:val="single" w:sz="4" w:space="0" w:color="auto"/>
            </w:tcBorders>
            <w:vAlign w:val="center"/>
          </w:tcPr>
          <w:p w:rsidR="0051791D" w:rsidRDefault="0051791D" w:rsidP="00776343">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c>
          <w:tcPr>
            <w:tcW w:w="1310" w:type="dxa"/>
            <w:gridSpan w:val="2"/>
            <w:vMerge/>
            <w:tcBorders>
              <w:left w:val="nil"/>
              <w:bottom w:val="single" w:sz="4" w:space="0" w:color="auto"/>
              <w:right w:val="single" w:sz="4" w:space="0" w:color="auto"/>
            </w:tcBorders>
            <w:vAlign w:val="center"/>
          </w:tcPr>
          <w:p w:rsidR="0051791D" w:rsidRDefault="0051791D" w:rsidP="0051791D">
            <w:pPr>
              <w:widowControl/>
              <w:spacing w:line="200" w:lineRule="exact"/>
              <w:jc w:val="left"/>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理想信念教育</w:t>
            </w:r>
          </w:p>
        </w:tc>
        <w:tc>
          <w:tcPr>
            <w:tcW w:w="1208"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color w:val="000000"/>
                <w:kern w:val="0"/>
                <w:szCs w:val="21"/>
              </w:rPr>
              <w:t>政治理想信念更加坚定</w:t>
            </w:r>
          </w:p>
        </w:tc>
        <w:tc>
          <w:tcPr>
            <w:tcW w:w="573"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51791D" w:rsidRDefault="0051791D" w:rsidP="00776343">
            <w:pPr>
              <w:widowControl/>
              <w:spacing w:line="200" w:lineRule="exact"/>
              <w:jc w:val="left"/>
              <w:rPr>
                <w:rFonts w:eastAsia="仿宋_GB2312"/>
                <w:color w:val="000000"/>
                <w:kern w:val="0"/>
                <w:szCs w:val="21"/>
              </w:rPr>
            </w:pPr>
          </w:p>
        </w:tc>
      </w:tr>
      <w:tr w:rsidR="00541369" w:rsidTr="00776343">
        <w:trPr>
          <w:trHeight w:val="340"/>
          <w:jc w:val="center"/>
        </w:trPr>
        <w:tc>
          <w:tcPr>
            <w:tcW w:w="1178" w:type="dxa"/>
            <w:vMerge/>
            <w:tcBorders>
              <w:left w:val="single" w:sz="4" w:space="0" w:color="auto"/>
              <w:right w:val="single" w:sz="4" w:space="0" w:color="auto"/>
            </w:tcBorders>
            <w:vAlign w:val="center"/>
          </w:tcPr>
          <w:p w:rsidR="00541369" w:rsidRDefault="00541369" w:rsidP="00776343">
            <w:pPr>
              <w:spacing w:line="200" w:lineRule="exact"/>
              <w:jc w:val="left"/>
              <w:rPr>
                <w:rFonts w:eastAsia="仿宋_GB2312"/>
                <w:color w:val="000000"/>
                <w:kern w:val="0"/>
                <w:szCs w:val="21"/>
              </w:rPr>
            </w:pPr>
          </w:p>
        </w:tc>
        <w:tc>
          <w:tcPr>
            <w:tcW w:w="985" w:type="dxa"/>
            <w:tcBorders>
              <w:top w:val="nil"/>
              <w:left w:val="nil"/>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满意度</w:t>
            </w:r>
          </w:p>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指标</w:t>
            </w:r>
          </w:p>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lastRenderedPageBreak/>
              <w:t>（</w:t>
            </w:r>
            <w:r>
              <w:rPr>
                <w:rFonts w:eastAsia="仿宋_GB2312"/>
                <w:color w:val="000000"/>
                <w:kern w:val="0"/>
                <w:szCs w:val="21"/>
              </w:rPr>
              <w:t>10</w:t>
            </w:r>
            <w:r>
              <w:rPr>
                <w:rFonts w:eastAsia="仿宋_GB2312"/>
                <w:color w:val="000000"/>
                <w:kern w:val="0"/>
                <w:szCs w:val="21"/>
              </w:rPr>
              <w:t>分）</w:t>
            </w:r>
          </w:p>
        </w:tc>
        <w:tc>
          <w:tcPr>
            <w:tcW w:w="1310" w:type="dxa"/>
            <w:gridSpan w:val="2"/>
            <w:tcBorders>
              <w:top w:val="nil"/>
              <w:left w:val="nil"/>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lastRenderedPageBreak/>
              <w:t>服务对象满意度指标</w:t>
            </w:r>
          </w:p>
        </w:tc>
        <w:tc>
          <w:tcPr>
            <w:tcW w:w="932"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c>
          <w:tcPr>
            <w:tcW w:w="102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会员认可度</w:t>
            </w:r>
            <w:r>
              <w:rPr>
                <w:rFonts w:eastAsia="仿宋_GB2312"/>
                <w:color w:val="000000"/>
                <w:kern w:val="0"/>
                <w:szCs w:val="21"/>
              </w:rPr>
              <w:lastRenderedPageBreak/>
              <w:t>高</w:t>
            </w:r>
          </w:p>
        </w:tc>
        <w:tc>
          <w:tcPr>
            <w:tcW w:w="1208"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lastRenderedPageBreak/>
              <w:t xml:space="preserve">　会员认可度高</w:t>
            </w:r>
          </w:p>
        </w:tc>
        <w:tc>
          <w:tcPr>
            <w:tcW w:w="573"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nil"/>
              <w:left w:val="nil"/>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41369" w:rsidTr="00776343">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lastRenderedPageBreak/>
              <w:t>总分</w:t>
            </w:r>
          </w:p>
        </w:tc>
        <w:tc>
          <w:tcPr>
            <w:tcW w:w="573" w:type="dxa"/>
            <w:tcBorders>
              <w:top w:val="nil"/>
              <w:left w:val="nil"/>
              <w:bottom w:val="nil"/>
              <w:right w:val="single" w:sz="4" w:space="0" w:color="auto"/>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nil"/>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541369" w:rsidTr="00776343">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541369" w:rsidRDefault="00541369" w:rsidP="00776343">
            <w:pPr>
              <w:widowControl/>
              <w:spacing w:line="200" w:lineRule="exact"/>
              <w:jc w:val="center"/>
              <w:rPr>
                <w:rFonts w:eastAsia="仿宋_GB2312"/>
                <w:color w:val="000000"/>
                <w:kern w:val="0"/>
                <w:szCs w:val="21"/>
              </w:rPr>
            </w:pPr>
            <w:r>
              <w:rPr>
                <w:rFonts w:eastAsia="仿宋_GB2312" w:hint="eastAsia"/>
                <w:color w:val="000000"/>
                <w:kern w:val="0"/>
                <w:szCs w:val="21"/>
              </w:rPr>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spacing w:line="200" w:lineRule="exact"/>
              <w:jc w:val="left"/>
              <w:rPr>
                <w:rFonts w:eastAsia="仿宋_GB2312"/>
                <w:color w:val="000000"/>
                <w:kern w:val="0"/>
                <w:szCs w:val="21"/>
              </w:rPr>
            </w:pPr>
          </w:p>
        </w:tc>
      </w:tr>
    </w:tbl>
    <w:p w:rsidR="00541369" w:rsidRDefault="00541369" w:rsidP="00541369">
      <w:pPr>
        <w:pStyle w:val="a3"/>
        <w:widowControl/>
        <w:shd w:val="clear" w:color="auto" w:fill="FFFFFF"/>
        <w:spacing w:beforeAutospacing="0" w:afterAutospacing="0"/>
        <w:rPr>
          <w:rFonts w:eastAsia="仿宋_GB2312"/>
        </w:rPr>
      </w:pPr>
      <w:r>
        <w:rPr>
          <w:rFonts w:eastAsia="仿宋_GB2312"/>
        </w:rPr>
        <w:t>填表人：刘智勇填报日期：</w:t>
      </w:r>
      <w:r>
        <w:rPr>
          <w:rFonts w:eastAsia="仿宋_GB2312" w:hint="eastAsia"/>
        </w:rPr>
        <w:t>2020.09.10</w:t>
      </w:r>
      <w:r>
        <w:rPr>
          <w:rFonts w:eastAsia="仿宋_GB2312"/>
        </w:rPr>
        <w:t>联系电话：</w:t>
      </w:r>
      <w:r>
        <w:rPr>
          <w:rFonts w:eastAsia="仿宋_GB2312" w:hint="eastAsia"/>
        </w:rPr>
        <w:t>13974127582</w:t>
      </w:r>
      <w:r>
        <w:rPr>
          <w:rFonts w:eastAsia="仿宋_GB2312"/>
        </w:rPr>
        <w:t>单位负责人签字</w:t>
      </w: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sectPr w:rsidR="00D04D19" w:rsidSect="0009564D">
          <w:pgSz w:w="11906" w:h="16838"/>
          <w:pgMar w:top="1440" w:right="1800" w:bottom="1440" w:left="1800" w:header="851" w:footer="992" w:gutter="0"/>
          <w:cols w:space="425"/>
          <w:docGrid w:type="lines" w:linePitch="312"/>
        </w:sectPr>
      </w:pPr>
    </w:p>
    <w:p w:rsidR="00D04D19" w:rsidRDefault="00D04D1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p w:rsidR="00541369" w:rsidRDefault="0054136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r w:rsidRPr="00541369">
        <w:rPr>
          <w:rFonts w:ascii="黑体" w:eastAsia="黑体" w:hAnsi="黑体" w:cs="方正小标宋简体" w:hint="eastAsia"/>
          <w:b/>
          <w:bCs/>
          <w:color w:val="333333"/>
          <w:sz w:val="28"/>
          <w:szCs w:val="28"/>
          <w:shd w:val="clear" w:color="auto" w:fill="FFFFFF"/>
        </w:rPr>
        <w:t>附件三</w:t>
      </w:r>
    </w:p>
    <w:tbl>
      <w:tblPr>
        <w:tblW w:w="0" w:type="auto"/>
        <w:tblInd w:w="-252" w:type="dxa"/>
        <w:tblLayout w:type="fixed"/>
        <w:tblLook w:val="0000"/>
      </w:tblPr>
      <w:tblGrid>
        <w:gridCol w:w="1225"/>
        <w:gridCol w:w="1160"/>
        <w:gridCol w:w="1035"/>
        <w:gridCol w:w="625"/>
        <w:gridCol w:w="4460"/>
        <w:gridCol w:w="5600"/>
        <w:gridCol w:w="1080"/>
      </w:tblGrid>
      <w:tr w:rsidR="00541369" w:rsidTr="00776343">
        <w:trPr>
          <w:trHeight w:val="855"/>
          <w:tblHeader/>
        </w:trPr>
        <w:tc>
          <w:tcPr>
            <w:tcW w:w="15185" w:type="dxa"/>
            <w:gridSpan w:val="7"/>
            <w:tcBorders>
              <w:top w:val="nil"/>
              <w:left w:val="nil"/>
              <w:bottom w:val="nil"/>
              <w:right w:val="nil"/>
            </w:tcBorders>
            <w:noWrap/>
            <w:vAlign w:val="center"/>
          </w:tcPr>
          <w:p w:rsidR="00541369" w:rsidRDefault="00541369" w:rsidP="00776343">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541369" w:rsidTr="00776343">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二级指标</w:t>
            </w:r>
          </w:p>
        </w:tc>
        <w:tc>
          <w:tcPr>
            <w:tcW w:w="1035" w:type="dxa"/>
            <w:tcBorders>
              <w:top w:val="single" w:sz="4" w:space="0" w:color="auto"/>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自评分</w:t>
            </w:r>
          </w:p>
        </w:tc>
      </w:tr>
      <w:tr w:rsidR="00541369" w:rsidTr="00776343">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990"/>
        </w:trPr>
        <w:tc>
          <w:tcPr>
            <w:tcW w:w="1225"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1080"/>
        </w:trPr>
        <w:tc>
          <w:tcPr>
            <w:tcW w:w="1225"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840"/>
        </w:trPr>
        <w:tc>
          <w:tcPr>
            <w:tcW w:w="1225"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资金到位率</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kern w:val="0"/>
                <w:sz w:val="24"/>
              </w:rPr>
              <w:t xml:space="preserve">　</w:t>
            </w:r>
            <w:r>
              <w:rPr>
                <w:rFonts w:hAnsi="宋体" w:hint="eastAsia"/>
                <w:kern w:val="0"/>
                <w:sz w:val="24"/>
              </w:rPr>
              <w:t>3</w:t>
            </w:r>
          </w:p>
        </w:tc>
      </w:tr>
      <w:tr w:rsidR="00541369" w:rsidTr="00776343">
        <w:trPr>
          <w:trHeight w:val="821"/>
        </w:trPr>
        <w:tc>
          <w:tcPr>
            <w:tcW w:w="1225"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到位及时率</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2</w:t>
            </w:r>
            <w:r>
              <w:rPr>
                <w:rFonts w:hAnsi="宋体"/>
                <w:kern w:val="0"/>
                <w:sz w:val="24"/>
              </w:rPr>
              <w:t xml:space="preserve">　</w:t>
            </w:r>
          </w:p>
        </w:tc>
      </w:tr>
      <w:tr w:rsidR="00541369" w:rsidTr="00776343">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过程</w:t>
            </w:r>
          </w:p>
          <w:p w:rsidR="00541369" w:rsidRDefault="00541369" w:rsidP="00776343">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541369" w:rsidRDefault="00541369" w:rsidP="00776343">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3</w:t>
            </w:r>
            <w:r>
              <w:rPr>
                <w:rFonts w:hAnsi="宋体"/>
                <w:kern w:val="0"/>
                <w:sz w:val="24"/>
              </w:rPr>
              <w:t xml:space="preserve">　</w:t>
            </w:r>
          </w:p>
        </w:tc>
      </w:tr>
      <w:tr w:rsidR="00541369" w:rsidTr="00776343">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2</w:t>
            </w:r>
            <w:r>
              <w:rPr>
                <w:rFonts w:hAnsi="宋体"/>
                <w:kern w:val="0"/>
                <w:sz w:val="24"/>
              </w:rPr>
              <w:t xml:space="preserve">　</w:t>
            </w:r>
          </w:p>
        </w:tc>
      </w:tr>
      <w:tr w:rsidR="00541369" w:rsidTr="00776343">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w:t>
            </w:r>
            <w:r>
              <w:rPr>
                <w:rFonts w:hAnsi="宋体"/>
                <w:kern w:val="0"/>
                <w:sz w:val="20"/>
                <w:szCs w:val="20"/>
              </w:rPr>
              <w:lastRenderedPageBreak/>
              <w:t>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lastRenderedPageBreak/>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w:t>
            </w:r>
            <w:r>
              <w:rPr>
                <w:rFonts w:hAnsi="宋体"/>
                <w:kern w:val="0"/>
                <w:sz w:val="20"/>
                <w:szCs w:val="20"/>
              </w:rPr>
              <w:lastRenderedPageBreak/>
              <w:t>完为止。</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lastRenderedPageBreak/>
              <w:t>10</w:t>
            </w:r>
            <w:r>
              <w:rPr>
                <w:rFonts w:hAnsi="宋体"/>
                <w:kern w:val="0"/>
                <w:sz w:val="24"/>
              </w:rPr>
              <w:t xml:space="preserve">　</w:t>
            </w:r>
          </w:p>
        </w:tc>
      </w:tr>
      <w:tr w:rsidR="00541369" w:rsidTr="00776343">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产出</w:t>
            </w:r>
          </w:p>
          <w:p w:rsidR="00541369" w:rsidRDefault="00541369" w:rsidP="00776343">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10</w:t>
            </w:r>
            <w:r>
              <w:rPr>
                <w:rFonts w:hAnsi="宋体"/>
                <w:kern w:val="0"/>
                <w:sz w:val="24"/>
              </w:rPr>
              <w:t xml:space="preserve">　</w:t>
            </w:r>
          </w:p>
        </w:tc>
      </w:tr>
      <w:tr w:rsidR="00541369" w:rsidTr="00776343">
        <w:trPr>
          <w:trHeight w:val="645"/>
        </w:trPr>
        <w:tc>
          <w:tcPr>
            <w:tcW w:w="1225"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完成及时率</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660"/>
        </w:trPr>
        <w:tc>
          <w:tcPr>
            <w:tcW w:w="1225"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585"/>
        </w:trPr>
        <w:tc>
          <w:tcPr>
            <w:tcW w:w="1225"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成本节约率</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5</w:t>
            </w:r>
            <w:r>
              <w:rPr>
                <w:rFonts w:hAnsi="宋体"/>
                <w:kern w:val="0"/>
                <w:sz w:val="24"/>
              </w:rPr>
              <w:t xml:space="preserve">　</w:t>
            </w:r>
          </w:p>
        </w:tc>
      </w:tr>
      <w:tr w:rsidR="00541369" w:rsidTr="00776343">
        <w:trPr>
          <w:trHeight w:val="645"/>
        </w:trPr>
        <w:tc>
          <w:tcPr>
            <w:tcW w:w="1225"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tcBorders>
              <w:top w:val="nil"/>
              <w:left w:val="nil"/>
              <w:bottom w:val="single" w:sz="4" w:space="0" w:color="auto"/>
              <w:right w:val="single" w:sz="4" w:space="0" w:color="auto"/>
            </w:tcBorders>
            <w:noWrap/>
            <w:vAlign w:val="center"/>
          </w:tcPr>
          <w:p w:rsidR="00541369" w:rsidRDefault="00541369" w:rsidP="00776343">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15</w:t>
            </w:r>
            <w:r>
              <w:rPr>
                <w:rFonts w:hAnsi="宋体"/>
                <w:kern w:val="0"/>
                <w:sz w:val="24"/>
              </w:rPr>
              <w:t xml:space="preserve">　</w:t>
            </w:r>
          </w:p>
        </w:tc>
      </w:tr>
      <w:tr w:rsidR="00541369" w:rsidTr="00776343">
        <w:trPr>
          <w:trHeight w:val="675"/>
        </w:trPr>
        <w:tc>
          <w:tcPr>
            <w:tcW w:w="1225"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541369" w:rsidRDefault="00541369" w:rsidP="00776343">
            <w:pPr>
              <w:widowControl/>
              <w:jc w:val="left"/>
              <w:rPr>
                <w:kern w:val="0"/>
                <w:sz w:val="20"/>
                <w:szCs w:val="20"/>
              </w:rPr>
            </w:pPr>
          </w:p>
        </w:tc>
        <w:tc>
          <w:tcPr>
            <w:tcW w:w="103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可持续影响</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kern w:val="0"/>
                <w:sz w:val="24"/>
              </w:rPr>
              <w:t xml:space="preserve">　</w:t>
            </w:r>
            <w:r>
              <w:rPr>
                <w:rFonts w:hAnsi="宋体" w:hint="eastAsia"/>
                <w:kern w:val="0"/>
                <w:sz w:val="24"/>
              </w:rPr>
              <w:t>10</w:t>
            </w:r>
          </w:p>
        </w:tc>
      </w:tr>
      <w:tr w:rsidR="00541369" w:rsidTr="00776343">
        <w:trPr>
          <w:trHeight w:val="660"/>
        </w:trPr>
        <w:tc>
          <w:tcPr>
            <w:tcW w:w="3420" w:type="dxa"/>
            <w:gridSpan w:val="3"/>
            <w:tcBorders>
              <w:top w:val="single" w:sz="4" w:space="0" w:color="auto"/>
              <w:left w:val="single" w:sz="4" w:space="0" w:color="auto"/>
              <w:bottom w:val="single" w:sz="4" w:space="0" w:color="auto"/>
              <w:right w:val="single" w:sz="4" w:space="0" w:color="auto"/>
            </w:tcBorders>
            <w:vAlign w:val="center"/>
          </w:tcPr>
          <w:p w:rsidR="00541369" w:rsidRDefault="00541369" w:rsidP="00776343">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541369" w:rsidRDefault="00541369" w:rsidP="00776343">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541369" w:rsidRDefault="00541369" w:rsidP="00776343">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541369" w:rsidRDefault="00541369" w:rsidP="00776343">
            <w:pPr>
              <w:widowControl/>
              <w:jc w:val="center"/>
              <w:rPr>
                <w:kern w:val="0"/>
                <w:sz w:val="24"/>
              </w:rPr>
            </w:pPr>
            <w:r>
              <w:rPr>
                <w:rFonts w:hAnsi="宋体" w:hint="eastAsia"/>
                <w:kern w:val="0"/>
                <w:sz w:val="24"/>
              </w:rPr>
              <w:t>100</w:t>
            </w:r>
            <w:r>
              <w:rPr>
                <w:rFonts w:hAnsi="宋体"/>
                <w:kern w:val="0"/>
                <w:sz w:val="24"/>
              </w:rPr>
              <w:t xml:space="preserve">　</w:t>
            </w:r>
          </w:p>
        </w:tc>
      </w:tr>
    </w:tbl>
    <w:p w:rsidR="00541369" w:rsidRPr="00541369" w:rsidRDefault="00541369" w:rsidP="00541369">
      <w:pPr>
        <w:pStyle w:val="a3"/>
        <w:widowControl/>
        <w:shd w:val="clear" w:color="auto" w:fill="FFFFFF"/>
        <w:spacing w:beforeAutospacing="0" w:afterAutospacing="0"/>
        <w:rPr>
          <w:rFonts w:ascii="黑体" w:eastAsia="黑体" w:hAnsi="黑体" w:cs="方正小标宋简体"/>
          <w:b/>
          <w:bCs/>
          <w:color w:val="333333"/>
          <w:sz w:val="28"/>
          <w:szCs w:val="28"/>
          <w:shd w:val="clear" w:color="auto" w:fill="FFFFFF"/>
        </w:rPr>
      </w:pPr>
    </w:p>
    <w:sectPr w:rsidR="00541369" w:rsidRPr="00541369" w:rsidSect="00D04D1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825" w:rsidRDefault="00D61825" w:rsidP="0051791D">
      <w:r>
        <w:separator/>
      </w:r>
    </w:p>
  </w:endnote>
  <w:endnote w:type="continuationSeparator" w:id="1">
    <w:p w:rsidR="00D61825" w:rsidRDefault="00D61825" w:rsidP="00517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825" w:rsidRDefault="00D61825" w:rsidP="0051791D">
      <w:r>
        <w:separator/>
      </w:r>
    </w:p>
  </w:footnote>
  <w:footnote w:type="continuationSeparator" w:id="1">
    <w:p w:rsidR="00D61825" w:rsidRDefault="00D61825" w:rsidP="005179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64D"/>
    <w:rsid w:val="0009564D"/>
    <w:rsid w:val="001B1DBF"/>
    <w:rsid w:val="001E67FC"/>
    <w:rsid w:val="00285BF7"/>
    <w:rsid w:val="002A10BE"/>
    <w:rsid w:val="003B6800"/>
    <w:rsid w:val="0051791D"/>
    <w:rsid w:val="00541369"/>
    <w:rsid w:val="00591618"/>
    <w:rsid w:val="005E23D6"/>
    <w:rsid w:val="00686A25"/>
    <w:rsid w:val="00703CD7"/>
    <w:rsid w:val="008D236E"/>
    <w:rsid w:val="0090130C"/>
    <w:rsid w:val="009178C5"/>
    <w:rsid w:val="0096040D"/>
    <w:rsid w:val="009B1A05"/>
    <w:rsid w:val="009B3DB7"/>
    <w:rsid w:val="009D406B"/>
    <w:rsid w:val="009E0EEB"/>
    <w:rsid w:val="00A435BA"/>
    <w:rsid w:val="00AF0EA4"/>
    <w:rsid w:val="00C01AEE"/>
    <w:rsid w:val="00C13B09"/>
    <w:rsid w:val="00C44658"/>
    <w:rsid w:val="00C711E9"/>
    <w:rsid w:val="00D04D19"/>
    <w:rsid w:val="00D13355"/>
    <w:rsid w:val="00D37291"/>
    <w:rsid w:val="00D61825"/>
    <w:rsid w:val="00D77E3D"/>
    <w:rsid w:val="00D84DFA"/>
    <w:rsid w:val="00DE5903"/>
    <w:rsid w:val="00E82F3D"/>
    <w:rsid w:val="00EE5CC5"/>
    <w:rsid w:val="00EF5A0B"/>
    <w:rsid w:val="00FC1B8B"/>
    <w:rsid w:val="00FD4902"/>
    <w:rsid w:val="01B37328"/>
    <w:rsid w:val="02947320"/>
    <w:rsid w:val="034571B9"/>
    <w:rsid w:val="094324D6"/>
    <w:rsid w:val="0B4609F8"/>
    <w:rsid w:val="0E836478"/>
    <w:rsid w:val="126B199F"/>
    <w:rsid w:val="12D67CCB"/>
    <w:rsid w:val="18901954"/>
    <w:rsid w:val="1AE60C4E"/>
    <w:rsid w:val="1BE466CC"/>
    <w:rsid w:val="1DC246AC"/>
    <w:rsid w:val="1FD8610F"/>
    <w:rsid w:val="210044CB"/>
    <w:rsid w:val="2B327C85"/>
    <w:rsid w:val="2BA9194A"/>
    <w:rsid w:val="414B3D78"/>
    <w:rsid w:val="45B472B6"/>
    <w:rsid w:val="48C012E8"/>
    <w:rsid w:val="4A9112C6"/>
    <w:rsid w:val="4E703B15"/>
    <w:rsid w:val="4F2C56E8"/>
    <w:rsid w:val="551717F2"/>
    <w:rsid w:val="55FE4AB5"/>
    <w:rsid w:val="56A044D2"/>
    <w:rsid w:val="5BF81CC1"/>
    <w:rsid w:val="5D136BD0"/>
    <w:rsid w:val="62BA1EB6"/>
    <w:rsid w:val="62CF7C16"/>
    <w:rsid w:val="63F30CD9"/>
    <w:rsid w:val="6C9D2BC1"/>
    <w:rsid w:val="6E3B15E9"/>
    <w:rsid w:val="72251298"/>
    <w:rsid w:val="77B20A46"/>
    <w:rsid w:val="784C4E4F"/>
    <w:rsid w:val="7C8A566F"/>
    <w:rsid w:val="7DB72F7B"/>
    <w:rsid w:val="7DEB7A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64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9564D"/>
    <w:pPr>
      <w:spacing w:beforeAutospacing="1" w:afterAutospacing="1"/>
      <w:jc w:val="left"/>
    </w:pPr>
    <w:rPr>
      <w:rFonts w:cs="Times New Roman"/>
      <w:kern w:val="0"/>
      <w:sz w:val="24"/>
    </w:rPr>
  </w:style>
  <w:style w:type="paragraph" w:customStyle="1" w:styleId="Style3">
    <w:name w:val="_Style 3"/>
    <w:basedOn w:val="a"/>
    <w:rsid w:val="00541369"/>
    <w:pPr>
      <w:widowControl/>
      <w:jc w:val="left"/>
    </w:pPr>
    <w:rPr>
      <w:rFonts w:ascii="Verdana" w:eastAsia="仿宋_GB2312" w:hAnsi="Verdana" w:cs="Times New Roman"/>
      <w:kern w:val="0"/>
      <w:sz w:val="28"/>
      <w:szCs w:val="20"/>
      <w:lang w:eastAsia="en-US"/>
    </w:rPr>
  </w:style>
  <w:style w:type="paragraph" w:styleId="a4">
    <w:name w:val="header"/>
    <w:basedOn w:val="a"/>
    <w:link w:val="Char"/>
    <w:rsid w:val="005179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1791D"/>
    <w:rPr>
      <w:rFonts w:asciiTheme="minorHAnsi" w:eastAsiaTheme="minorEastAsia" w:hAnsiTheme="minorHAnsi" w:cstheme="minorBidi"/>
      <w:kern w:val="2"/>
      <w:sz w:val="18"/>
      <w:szCs w:val="18"/>
    </w:rPr>
  </w:style>
  <w:style w:type="paragraph" w:styleId="a5">
    <w:name w:val="footer"/>
    <w:basedOn w:val="a"/>
    <w:link w:val="Char0"/>
    <w:rsid w:val="0051791D"/>
    <w:pPr>
      <w:tabs>
        <w:tab w:val="center" w:pos="4153"/>
        <w:tab w:val="right" w:pos="8306"/>
      </w:tabs>
      <w:snapToGrid w:val="0"/>
      <w:jc w:val="left"/>
    </w:pPr>
    <w:rPr>
      <w:sz w:val="18"/>
      <w:szCs w:val="18"/>
    </w:rPr>
  </w:style>
  <w:style w:type="character" w:customStyle="1" w:styleId="Char0">
    <w:name w:val="页脚 Char"/>
    <w:basedOn w:val="a0"/>
    <w:link w:val="a5"/>
    <w:rsid w:val="0051791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738934">
      <w:bodyDiv w:val="1"/>
      <w:marLeft w:val="0"/>
      <w:marRight w:val="0"/>
      <w:marTop w:val="0"/>
      <w:marBottom w:val="0"/>
      <w:divBdr>
        <w:top w:val="none" w:sz="0" w:space="0" w:color="auto"/>
        <w:left w:val="none" w:sz="0" w:space="0" w:color="auto"/>
        <w:bottom w:val="none" w:sz="0" w:space="0" w:color="auto"/>
        <w:right w:val="none" w:sz="0" w:space="0" w:color="auto"/>
      </w:divBdr>
      <w:divsChild>
        <w:div w:id="307515002">
          <w:marLeft w:val="0"/>
          <w:marRight w:val="0"/>
          <w:marTop w:val="0"/>
          <w:marBottom w:val="225"/>
          <w:divBdr>
            <w:top w:val="none" w:sz="0" w:space="0" w:color="auto"/>
            <w:left w:val="none" w:sz="0" w:space="0" w:color="auto"/>
            <w:bottom w:val="none" w:sz="0" w:space="0" w:color="auto"/>
            <w:right w:val="none" w:sz="0" w:space="0" w:color="auto"/>
          </w:divBdr>
        </w:div>
        <w:div w:id="1212887330">
          <w:marLeft w:val="0"/>
          <w:marRight w:val="0"/>
          <w:marTop w:val="0"/>
          <w:marBottom w:val="225"/>
          <w:divBdr>
            <w:top w:val="none" w:sz="0" w:space="0" w:color="auto"/>
            <w:left w:val="none" w:sz="0" w:space="0" w:color="auto"/>
            <w:bottom w:val="none" w:sz="0" w:space="0" w:color="auto"/>
            <w:right w:val="none" w:sz="0" w:space="0" w:color="auto"/>
          </w:divBdr>
        </w:div>
        <w:div w:id="79837799">
          <w:marLeft w:val="0"/>
          <w:marRight w:val="0"/>
          <w:marTop w:val="0"/>
          <w:marBottom w:val="225"/>
          <w:divBdr>
            <w:top w:val="none" w:sz="0" w:space="0" w:color="auto"/>
            <w:left w:val="none" w:sz="0" w:space="0" w:color="auto"/>
            <w:bottom w:val="none" w:sz="0" w:space="0" w:color="auto"/>
            <w:right w:val="none" w:sz="0" w:space="0" w:color="auto"/>
          </w:divBdr>
        </w:div>
        <w:div w:id="322508531">
          <w:marLeft w:val="0"/>
          <w:marRight w:val="0"/>
          <w:marTop w:val="0"/>
          <w:marBottom w:val="225"/>
          <w:divBdr>
            <w:top w:val="none" w:sz="0" w:space="0" w:color="auto"/>
            <w:left w:val="none" w:sz="0" w:space="0" w:color="auto"/>
            <w:bottom w:val="none" w:sz="0" w:space="0" w:color="auto"/>
            <w:right w:val="none" w:sz="0" w:space="0" w:color="auto"/>
          </w:divBdr>
        </w:div>
        <w:div w:id="110708895">
          <w:marLeft w:val="0"/>
          <w:marRight w:val="0"/>
          <w:marTop w:val="0"/>
          <w:marBottom w:val="225"/>
          <w:divBdr>
            <w:top w:val="none" w:sz="0" w:space="0" w:color="auto"/>
            <w:left w:val="none" w:sz="0" w:space="0" w:color="auto"/>
            <w:bottom w:val="none" w:sz="0" w:space="0" w:color="auto"/>
            <w:right w:val="none" w:sz="0" w:space="0" w:color="auto"/>
          </w:divBdr>
        </w:div>
        <w:div w:id="637222947">
          <w:marLeft w:val="0"/>
          <w:marRight w:val="0"/>
          <w:marTop w:val="0"/>
          <w:marBottom w:val="225"/>
          <w:divBdr>
            <w:top w:val="none" w:sz="0" w:space="0" w:color="auto"/>
            <w:left w:val="none" w:sz="0" w:space="0" w:color="auto"/>
            <w:bottom w:val="none" w:sz="0" w:space="0" w:color="auto"/>
            <w:right w:val="none" w:sz="0" w:space="0" w:color="auto"/>
          </w:divBdr>
        </w:div>
        <w:div w:id="137961875">
          <w:marLeft w:val="0"/>
          <w:marRight w:val="0"/>
          <w:marTop w:val="0"/>
          <w:marBottom w:val="225"/>
          <w:divBdr>
            <w:top w:val="none" w:sz="0" w:space="0" w:color="auto"/>
            <w:left w:val="none" w:sz="0" w:space="0" w:color="auto"/>
            <w:bottom w:val="none" w:sz="0" w:space="0" w:color="auto"/>
            <w:right w:val="none" w:sz="0" w:space="0" w:color="auto"/>
          </w:divBdr>
        </w:div>
        <w:div w:id="473765796">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22F9F2-FC74-465C-A040-95F0631305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17</cp:revision>
  <dcterms:created xsi:type="dcterms:W3CDTF">2020-09-09T02:33:00Z</dcterms:created>
  <dcterms:modified xsi:type="dcterms:W3CDTF">2020-11-04T00:59:00Z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