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B49" w:rsidRDefault="00EA2B49" w:rsidP="00EA2B49">
      <w:pPr>
        <w:adjustRightInd w:val="0"/>
        <w:spacing w:line="560" w:lineRule="exact"/>
        <w:ind w:right="641"/>
        <w:rPr>
          <w:rFonts w:eastAsia="仿宋_GB2312"/>
          <w:sz w:val="30"/>
          <w:szCs w:val="30"/>
          <w:u w:val="single"/>
        </w:rPr>
      </w:pPr>
      <w:r>
        <w:rPr>
          <w:rFonts w:eastAsia="黑体"/>
          <w:sz w:val="30"/>
          <w:szCs w:val="30"/>
        </w:rPr>
        <w:t>附件</w:t>
      </w:r>
      <w:r>
        <w:rPr>
          <w:rFonts w:eastAsia="黑体"/>
          <w:sz w:val="30"/>
          <w:szCs w:val="30"/>
        </w:rPr>
        <w:t>1</w:t>
      </w:r>
    </w:p>
    <w:p w:rsidR="00EA2B49" w:rsidRDefault="00EA2B49" w:rsidP="00EA2B49">
      <w:pPr>
        <w:adjustRightInd w:val="0"/>
        <w:spacing w:line="560" w:lineRule="exact"/>
        <w:ind w:right="641"/>
        <w:jc w:val="center"/>
        <w:rPr>
          <w:rFonts w:eastAsia="方正小标宋简体"/>
          <w:sz w:val="36"/>
          <w:szCs w:val="36"/>
        </w:rPr>
      </w:pPr>
      <w:r w:rsidRPr="007274B4">
        <w:rPr>
          <w:rFonts w:eastAsia="方正小标宋简体" w:hint="eastAsia"/>
          <w:sz w:val="36"/>
          <w:szCs w:val="36"/>
        </w:rPr>
        <w:t>公安业务办案经费</w:t>
      </w:r>
      <w:r>
        <w:rPr>
          <w:rFonts w:eastAsia="方正小标宋简体"/>
          <w:sz w:val="36"/>
          <w:szCs w:val="36"/>
        </w:rPr>
        <w:t>预算支出绩效报告</w:t>
      </w:r>
    </w:p>
    <w:p w:rsidR="00EA2B49" w:rsidRPr="007274B4" w:rsidRDefault="00EA2B49" w:rsidP="00EA2B49">
      <w:pPr>
        <w:adjustRightInd w:val="0"/>
        <w:spacing w:line="560" w:lineRule="exact"/>
        <w:ind w:right="641"/>
        <w:rPr>
          <w:rFonts w:eastAsia="仿宋_GB2312"/>
          <w:sz w:val="32"/>
          <w:szCs w:val="32"/>
        </w:rPr>
      </w:pPr>
    </w:p>
    <w:p w:rsidR="00EA2B49" w:rsidRDefault="00EA2B49" w:rsidP="00EA2B49">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EA2B49" w:rsidRDefault="00EA2B49" w:rsidP="00EA2B49">
      <w:pPr>
        <w:adjustRightInd w:val="0"/>
        <w:snapToGrid w:val="0"/>
        <w:spacing w:line="560" w:lineRule="exact"/>
        <w:ind w:firstLineChars="200" w:firstLine="640"/>
        <w:rPr>
          <w:rFonts w:eastAsia="仿宋_GB2312"/>
          <w:sz w:val="32"/>
          <w:szCs w:val="32"/>
        </w:rPr>
      </w:pPr>
      <w:r>
        <w:rPr>
          <w:rFonts w:eastAsia="仿宋_GB2312"/>
          <w:sz w:val="32"/>
          <w:szCs w:val="32"/>
        </w:rPr>
        <w:t>（一）</w:t>
      </w:r>
      <w:r w:rsidRPr="00987960">
        <w:rPr>
          <w:rFonts w:eastAsia="仿宋_GB2312"/>
          <w:sz w:val="32"/>
          <w:szCs w:val="32"/>
        </w:rPr>
        <w:t>炎陵县公安局是政府主管公安工作的职能部门，受上级公安机关和地方党委、政府双重领导和管理，依法履行法定职责。</w:t>
      </w:r>
    </w:p>
    <w:p w:rsidR="00EA2B49" w:rsidRDefault="00EA2B49" w:rsidP="00EA2B49">
      <w:pPr>
        <w:adjustRightInd w:val="0"/>
        <w:snapToGrid w:val="0"/>
        <w:spacing w:line="560" w:lineRule="exact"/>
        <w:ind w:firstLineChars="200" w:firstLine="640"/>
        <w:rPr>
          <w:rFonts w:eastAsia="仿宋_GB2312" w:hint="eastAsia"/>
          <w:sz w:val="32"/>
          <w:szCs w:val="32"/>
        </w:rPr>
      </w:pPr>
      <w:r>
        <w:rPr>
          <w:rFonts w:eastAsia="仿宋_GB2312"/>
          <w:sz w:val="32"/>
          <w:szCs w:val="32"/>
        </w:rPr>
        <w:t>（二）</w:t>
      </w:r>
      <w:r w:rsidRPr="003A4E62">
        <w:rPr>
          <w:rFonts w:eastAsia="仿宋_GB2312" w:hint="eastAsia"/>
          <w:sz w:val="32"/>
          <w:szCs w:val="32"/>
        </w:rPr>
        <w:t>2018</w:t>
      </w:r>
      <w:r w:rsidRPr="003A4E62">
        <w:rPr>
          <w:rFonts w:eastAsia="仿宋_GB2312" w:hint="eastAsia"/>
          <w:sz w:val="32"/>
          <w:szCs w:val="32"/>
        </w:rPr>
        <w:t>年来，我县坚决贯彻落</w:t>
      </w:r>
      <w:proofErr w:type="gramStart"/>
      <w:r w:rsidRPr="003A4E62">
        <w:rPr>
          <w:rFonts w:eastAsia="仿宋_GB2312" w:hint="eastAsia"/>
          <w:sz w:val="32"/>
          <w:szCs w:val="32"/>
        </w:rPr>
        <w:t>实习近</w:t>
      </w:r>
      <w:proofErr w:type="gramEnd"/>
      <w:r w:rsidRPr="003A4E62">
        <w:rPr>
          <w:rFonts w:eastAsia="仿宋_GB2312" w:hint="eastAsia"/>
          <w:sz w:val="32"/>
          <w:szCs w:val="32"/>
        </w:rPr>
        <w:t>平总书记重要指示精神和中央、省、</w:t>
      </w:r>
      <w:proofErr w:type="gramStart"/>
      <w:r w:rsidRPr="003A4E62">
        <w:rPr>
          <w:rFonts w:eastAsia="仿宋_GB2312" w:hint="eastAsia"/>
          <w:sz w:val="32"/>
          <w:szCs w:val="32"/>
        </w:rPr>
        <w:t>市决策</w:t>
      </w:r>
      <w:proofErr w:type="gramEnd"/>
      <w:r w:rsidRPr="003A4E62">
        <w:rPr>
          <w:rFonts w:eastAsia="仿宋_GB2312" w:hint="eastAsia"/>
          <w:sz w:val="32"/>
          <w:szCs w:val="32"/>
        </w:rPr>
        <w:t>部署，紧扣“有黑扫黑，有恶除恶，有乱治乱，固本强基”的方针，一手抓重拳打击、依法严惩，一手抓标本兼治、综合治理，有力有序有效推进扫黑除恶专项斗争，取得了阶段性重大成效，辖区范围内黑恶势力违法犯罪突出问题得到有效遏制，人民群众安全感、满意度明显提升。</w:t>
      </w:r>
    </w:p>
    <w:p w:rsidR="00EA2B49" w:rsidRDefault="00EA2B49" w:rsidP="00EA2B49">
      <w:pPr>
        <w:adjustRightInd w:val="0"/>
        <w:snapToGrid w:val="0"/>
        <w:spacing w:line="560" w:lineRule="exact"/>
        <w:ind w:firstLineChars="200" w:firstLine="640"/>
        <w:rPr>
          <w:rFonts w:eastAsia="黑体"/>
          <w:sz w:val="32"/>
          <w:szCs w:val="32"/>
        </w:rPr>
      </w:pPr>
      <w:r>
        <w:rPr>
          <w:rFonts w:eastAsia="黑体"/>
          <w:sz w:val="32"/>
          <w:szCs w:val="32"/>
        </w:rPr>
        <w:t>二、项目资金使用及管理情况</w:t>
      </w:r>
    </w:p>
    <w:p w:rsidR="00EA2B49" w:rsidRPr="001E3D0E" w:rsidRDefault="00EA2B49" w:rsidP="00EA2B49">
      <w:pPr>
        <w:adjustRightInd w:val="0"/>
        <w:snapToGrid w:val="0"/>
        <w:spacing w:line="560" w:lineRule="exact"/>
        <w:ind w:firstLineChars="200" w:firstLine="640"/>
        <w:rPr>
          <w:rFonts w:eastAsia="仿宋_GB2312" w:hint="eastAsia"/>
          <w:sz w:val="32"/>
          <w:szCs w:val="32"/>
        </w:rPr>
      </w:pPr>
      <w:r>
        <w:rPr>
          <w:rFonts w:eastAsia="仿宋_GB2312"/>
          <w:sz w:val="32"/>
          <w:szCs w:val="32"/>
        </w:rPr>
        <w:t>（一）</w:t>
      </w:r>
      <w:r w:rsidRPr="00E54424">
        <w:rPr>
          <w:rFonts w:eastAsia="仿宋_GB2312" w:hint="eastAsia"/>
          <w:sz w:val="32"/>
          <w:szCs w:val="32"/>
        </w:rPr>
        <w:t>县财政预算</w:t>
      </w:r>
      <w:r>
        <w:rPr>
          <w:rFonts w:eastAsia="仿宋_GB2312" w:hint="eastAsia"/>
          <w:sz w:val="32"/>
          <w:szCs w:val="32"/>
        </w:rPr>
        <w:t>2019</w:t>
      </w:r>
      <w:r w:rsidRPr="00E54424">
        <w:rPr>
          <w:rFonts w:eastAsia="仿宋_GB2312" w:hint="eastAsia"/>
          <w:sz w:val="32"/>
          <w:szCs w:val="32"/>
        </w:rPr>
        <w:t>年</w:t>
      </w:r>
      <w:r w:rsidRPr="001E3D0E">
        <w:rPr>
          <w:rFonts w:eastAsia="仿宋_GB2312" w:hint="eastAsia"/>
          <w:sz w:val="32"/>
          <w:szCs w:val="32"/>
        </w:rPr>
        <w:t>度公安办案业务经费</w:t>
      </w:r>
      <w:r w:rsidRPr="001E3D0E">
        <w:rPr>
          <w:rFonts w:eastAsia="仿宋_GB2312" w:hint="eastAsia"/>
          <w:sz w:val="32"/>
          <w:szCs w:val="32"/>
        </w:rPr>
        <w:t>927.</w:t>
      </w:r>
      <w:r>
        <w:rPr>
          <w:rFonts w:eastAsia="仿宋_GB2312" w:hint="eastAsia"/>
          <w:sz w:val="32"/>
          <w:szCs w:val="32"/>
        </w:rPr>
        <w:t>2</w:t>
      </w:r>
      <w:r w:rsidRPr="001E3D0E">
        <w:rPr>
          <w:rFonts w:eastAsia="仿宋_GB2312" w:hint="eastAsia"/>
          <w:sz w:val="32"/>
          <w:szCs w:val="32"/>
        </w:rPr>
        <w:t>9</w:t>
      </w:r>
      <w:r w:rsidRPr="001E3D0E">
        <w:rPr>
          <w:rFonts w:eastAsia="仿宋_GB2312" w:hint="eastAsia"/>
          <w:sz w:val="32"/>
          <w:szCs w:val="32"/>
        </w:rPr>
        <w:t>万元，实际到位</w:t>
      </w:r>
      <w:r w:rsidRPr="001E3D0E">
        <w:rPr>
          <w:rFonts w:eastAsia="仿宋_GB2312" w:hint="eastAsia"/>
          <w:sz w:val="32"/>
          <w:szCs w:val="32"/>
        </w:rPr>
        <w:t>927.</w:t>
      </w:r>
      <w:r>
        <w:rPr>
          <w:rFonts w:eastAsia="仿宋_GB2312" w:hint="eastAsia"/>
          <w:sz w:val="32"/>
          <w:szCs w:val="32"/>
        </w:rPr>
        <w:t>2</w:t>
      </w:r>
      <w:r w:rsidRPr="001E3D0E">
        <w:rPr>
          <w:rFonts w:eastAsia="仿宋_GB2312" w:hint="eastAsia"/>
          <w:sz w:val="32"/>
          <w:szCs w:val="32"/>
        </w:rPr>
        <w:t>9</w:t>
      </w:r>
      <w:r w:rsidRPr="001E3D0E">
        <w:rPr>
          <w:rFonts w:eastAsia="仿宋_GB2312" w:hint="eastAsia"/>
          <w:sz w:val="32"/>
          <w:szCs w:val="32"/>
        </w:rPr>
        <w:t>万元。</w:t>
      </w:r>
    </w:p>
    <w:p w:rsidR="00EA2B49" w:rsidRPr="001E3D0E" w:rsidRDefault="00EA2B49" w:rsidP="00EA2B49">
      <w:pPr>
        <w:adjustRightInd w:val="0"/>
        <w:snapToGrid w:val="0"/>
        <w:spacing w:line="560" w:lineRule="exact"/>
        <w:ind w:firstLineChars="200" w:firstLine="640"/>
        <w:rPr>
          <w:rFonts w:eastAsia="仿宋_GB2312" w:hint="eastAsia"/>
          <w:sz w:val="32"/>
          <w:szCs w:val="32"/>
        </w:rPr>
      </w:pPr>
      <w:r w:rsidRPr="001E3D0E">
        <w:rPr>
          <w:rFonts w:eastAsia="仿宋_GB2312"/>
          <w:sz w:val="32"/>
          <w:szCs w:val="32"/>
        </w:rPr>
        <w:t>（二）</w:t>
      </w:r>
      <w:r w:rsidRPr="001E3D0E">
        <w:rPr>
          <w:rFonts w:eastAsia="仿宋_GB2312" w:hint="eastAsia"/>
          <w:sz w:val="32"/>
          <w:szCs w:val="32"/>
        </w:rPr>
        <w:t>所有经费开支全部公安办案业务相关工作，共支出</w:t>
      </w:r>
      <w:r w:rsidRPr="001E3D0E">
        <w:rPr>
          <w:rFonts w:eastAsia="仿宋_GB2312" w:hint="eastAsia"/>
          <w:sz w:val="32"/>
          <w:szCs w:val="32"/>
        </w:rPr>
        <w:t>927.</w:t>
      </w:r>
      <w:r>
        <w:rPr>
          <w:rFonts w:eastAsia="仿宋_GB2312" w:hint="eastAsia"/>
          <w:sz w:val="32"/>
          <w:szCs w:val="32"/>
        </w:rPr>
        <w:t>2</w:t>
      </w:r>
      <w:r w:rsidRPr="001E3D0E">
        <w:rPr>
          <w:rFonts w:eastAsia="仿宋_GB2312" w:hint="eastAsia"/>
          <w:sz w:val="32"/>
          <w:szCs w:val="32"/>
        </w:rPr>
        <w:t>9</w:t>
      </w:r>
      <w:r w:rsidRPr="001E3D0E">
        <w:rPr>
          <w:rFonts w:eastAsia="仿宋_GB2312" w:hint="eastAsia"/>
          <w:sz w:val="32"/>
          <w:szCs w:val="32"/>
        </w:rPr>
        <w:t>万元。</w:t>
      </w:r>
    </w:p>
    <w:p w:rsidR="00EA2B49" w:rsidRPr="001E3D0E" w:rsidRDefault="00EA2B49" w:rsidP="00EA2B49">
      <w:pPr>
        <w:adjustRightInd w:val="0"/>
        <w:snapToGrid w:val="0"/>
        <w:spacing w:line="560" w:lineRule="exact"/>
        <w:ind w:firstLineChars="200" w:firstLine="640"/>
        <w:rPr>
          <w:rFonts w:eastAsia="仿宋_GB2312" w:hint="eastAsia"/>
          <w:sz w:val="32"/>
          <w:szCs w:val="32"/>
        </w:rPr>
      </w:pPr>
      <w:r w:rsidRPr="001E3D0E">
        <w:rPr>
          <w:rFonts w:eastAsia="仿宋_GB2312"/>
          <w:sz w:val="32"/>
          <w:szCs w:val="32"/>
        </w:rPr>
        <w:t>（三）</w:t>
      </w:r>
      <w:r w:rsidRPr="001E3D0E">
        <w:rPr>
          <w:rFonts w:eastAsia="仿宋_GB2312" w:hint="eastAsia"/>
          <w:sz w:val="32"/>
          <w:szCs w:val="32"/>
        </w:rPr>
        <w:t>2019</w:t>
      </w:r>
      <w:r w:rsidRPr="001E3D0E">
        <w:rPr>
          <w:rFonts w:eastAsia="仿宋_GB2312" w:hint="eastAsia"/>
          <w:sz w:val="32"/>
          <w:szCs w:val="32"/>
        </w:rPr>
        <w:t>年度扫黑除恶工作严格按照经费预算的要求，严格控制预算，对大笔开支均预先通过会议研究决定，再严格按照政府采购的有关规定实施，控制开支。</w:t>
      </w:r>
    </w:p>
    <w:p w:rsidR="00EA2B49" w:rsidRPr="001E3D0E" w:rsidRDefault="00EA2B49" w:rsidP="00EA2B49">
      <w:pPr>
        <w:adjustRightInd w:val="0"/>
        <w:snapToGrid w:val="0"/>
        <w:spacing w:line="560" w:lineRule="exact"/>
        <w:ind w:firstLineChars="200" w:firstLine="640"/>
        <w:rPr>
          <w:rFonts w:eastAsia="黑体"/>
          <w:sz w:val="32"/>
          <w:szCs w:val="32"/>
        </w:rPr>
      </w:pPr>
      <w:r w:rsidRPr="001E3D0E">
        <w:rPr>
          <w:rFonts w:eastAsia="黑体"/>
          <w:sz w:val="32"/>
          <w:szCs w:val="32"/>
        </w:rPr>
        <w:t>三、项目组织实施情况</w:t>
      </w:r>
    </w:p>
    <w:p w:rsidR="00EA2B49" w:rsidRPr="001E3D0E" w:rsidRDefault="00EA2B49" w:rsidP="00EA2B49">
      <w:pPr>
        <w:adjustRightInd w:val="0"/>
        <w:snapToGrid w:val="0"/>
        <w:spacing w:line="560" w:lineRule="exact"/>
        <w:ind w:firstLineChars="200" w:firstLine="640"/>
        <w:rPr>
          <w:rFonts w:eastAsia="仿宋_GB2312" w:hint="eastAsia"/>
          <w:sz w:val="32"/>
          <w:szCs w:val="32"/>
        </w:rPr>
      </w:pPr>
      <w:r w:rsidRPr="001E3D0E">
        <w:rPr>
          <w:rFonts w:eastAsia="仿宋_GB2312" w:hint="eastAsia"/>
          <w:sz w:val="32"/>
          <w:szCs w:val="32"/>
        </w:rPr>
        <w:t>2019</w:t>
      </w:r>
      <w:r w:rsidRPr="001E3D0E">
        <w:rPr>
          <w:rFonts w:eastAsia="仿宋_GB2312" w:hint="eastAsia"/>
          <w:sz w:val="32"/>
          <w:szCs w:val="32"/>
        </w:rPr>
        <w:t>年度公安办案业务工作严格按照经费预算的要求，</w:t>
      </w:r>
      <w:r w:rsidRPr="001E3D0E">
        <w:rPr>
          <w:rFonts w:eastAsia="仿宋_GB2312" w:hint="eastAsia"/>
          <w:sz w:val="32"/>
          <w:szCs w:val="32"/>
        </w:rPr>
        <w:lastRenderedPageBreak/>
        <w:t>严格控制预算，对大笔开支均预先通过会议研究决定，再严格按照政府采购的有关规定实施，控制开支。</w:t>
      </w:r>
    </w:p>
    <w:p w:rsidR="00EA2B49" w:rsidRPr="001E3D0E" w:rsidRDefault="00EA2B49" w:rsidP="00EA2B49">
      <w:pPr>
        <w:adjustRightInd w:val="0"/>
        <w:snapToGrid w:val="0"/>
        <w:spacing w:line="560" w:lineRule="exact"/>
        <w:ind w:firstLineChars="200" w:firstLine="640"/>
        <w:rPr>
          <w:rFonts w:eastAsia="黑体" w:hint="eastAsia"/>
          <w:sz w:val="32"/>
          <w:szCs w:val="32"/>
        </w:rPr>
      </w:pPr>
      <w:r w:rsidRPr="001E3D0E">
        <w:rPr>
          <w:rFonts w:eastAsia="黑体"/>
          <w:sz w:val="32"/>
          <w:szCs w:val="32"/>
        </w:rPr>
        <w:t>四、项目绩效情况</w:t>
      </w:r>
    </w:p>
    <w:p w:rsidR="00EA2B49" w:rsidRPr="001E3D0E" w:rsidRDefault="00EA2B49" w:rsidP="00EA2B49">
      <w:pPr>
        <w:adjustRightInd w:val="0"/>
        <w:snapToGrid w:val="0"/>
        <w:spacing w:line="560" w:lineRule="exact"/>
        <w:ind w:firstLineChars="200" w:firstLine="640"/>
        <w:rPr>
          <w:rFonts w:eastAsia="仿宋_GB2312"/>
          <w:sz w:val="32"/>
          <w:szCs w:val="32"/>
        </w:rPr>
      </w:pPr>
      <w:r w:rsidRPr="001E3D0E">
        <w:rPr>
          <w:rFonts w:eastAsia="仿宋_GB2312" w:hint="eastAsia"/>
          <w:sz w:val="32"/>
          <w:szCs w:val="32"/>
        </w:rPr>
        <w:t>2019</w:t>
      </w:r>
      <w:r w:rsidRPr="001E3D0E">
        <w:rPr>
          <w:rFonts w:eastAsia="仿宋_GB2312" w:hint="eastAsia"/>
          <w:sz w:val="32"/>
          <w:szCs w:val="32"/>
        </w:rPr>
        <w:t>年以来我县办案业务工作进度情况：成立办案业务专项斗争领导小组，通过项目的实施，我局产出的数量、质量普遍达到了预期，各项任务的完成情况</w:t>
      </w:r>
      <w:proofErr w:type="gramStart"/>
      <w:r w:rsidRPr="001E3D0E">
        <w:rPr>
          <w:rFonts w:eastAsia="仿宋_GB2312" w:hint="eastAsia"/>
          <w:sz w:val="32"/>
          <w:szCs w:val="32"/>
        </w:rPr>
        <w:t>均达成</w:t>
      </w:r>
      <w:proofErr w:type="gramEnd"/>
      <w:r w:rsidRPr="001E3D0E">
        <w:rPr>
          <w:rFonts w:eastAsia="仿宋_GB2312" w:hint="eastAsia"/>
          <w:sz w:val="32"/>
          <w:szCs w:val="32"/>
        </w:rPr>
        <w:t>年初制定的绩效目标，服务、管理有了进一步的改善，得到了各级领导、社会群众的普遍认可。</w:t>
      </w:r>
    </w:p>
    <w:p w:rsidR="00EA2B49" w:rsidRDefault="00EA2B49" w:rsidP="00EA2B49">
      <w:pPr>
        <w:adjustRightInd w:val="0"/>
        <w:snapToGrid w:val="0"/>
        <w:spacing w:line="560" w:lineRule="exact"/>
        <w:ind w:firstLineChars="200" w:firstLine="640"/>
        <w:outlineLvl w:val="0"/>
        <w:rPr>
          <w:rFonts w:eastAsia="黑体"/>
          <w:sz w:val="32"/>
          <w:szCs w:val="32"/>
        </w:rPr>
      </w:pPr>
      <w:r>
        <w:rPr>
          <w:rFonts w:eastAsia="黑体"/>
          <w:sz w:val="32"/>
          <w:szCs w:val="32"/>
        </w:rPr>
        <w:t>五、其他需要说明的问题</w:t>
      </w:r>
    </w:p>
    <w:p w:rsidR="00EA2B49" w:rsidRDefault="00EA2B49" w:rsidP="00EA2B49">
      <w:pPr>
        <w:adjustRightInd w:val="0"/>
        <w:snapToGrid w:val="0"/>
        <w:spacing w:line="44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根据工作需要，严格按照县局重点工作和县局工作要点工作执行。</w:t>
      </w:r>
    </w:p>
    <w:p w:rsidR="00EA2B49" w:rsidRDefault="00EA2B49" w:rsidP="00EA2B49">
      <w:pPr>
        <w:adjustRightInd w:val="0"/>
        <w:snapToGrid w:val="0"/>
        <w:spacing w:line="440" w:lineRule="exact"/>
        <w:ind w:firstLineChars="200" w:firstLine="640"/>
      </w:pPr>
      <w:r>
        <w:rPr>
          <w:rFonts w:eastAsia="仿宋_GB2312"/>
          <w:sz w:val="32"/>
          <w:szCs w:val="32"/>
        </w:rPr>
        <w:t>（二）</w:t>
      </w:r>
      <w:r>
        <w:rPr>
          <w:rFonts w:eastAsia="仿宋_GB2312" w:hint="eastAsia"/>
          <w:sz w:val="32"/>
          <w:szCs w:val="32"/>
        </w:rPr>
        <w:t>炎陵县公安局工作</w:t>
      </w:r>
      <w:r w:rsidRPr="00D50EC5">
        <w:rPr>
          <w:rFonts w:eastAsia="仿宋_GB2312" w:hint="eastAsia"/>
          <w:sz w:val="32"/>
          <w:szCs w:val="32"/>
        </w:rPr>
        <w:t>是根据宪法</w:t>
      </w:r>
      <w:r w:rsidRPr="00D50EC5">
        <w:rPr>
          <w:rFonts w:eastAsia="仿宋_GB2312"/>
          <w:sz w:val="32"/>
          <w:szCs w:val="32"/>
        </w:rPr>
        <w:t>、</w:t>
      </w:r>
      <w:r w:rsidRPr="00D50EC5">
        <w:rPr>
          <w:rFonts w:eastAsia="仿宋_GB2312" w:hint="eastAsia"/>
          <w:sz w:val="32"/>
          <w:szCs w:val="32"/>
        </w:rPr>
        <w:t>法律</w:t>
      </w:r>
      <w:r w:rsidRPr="00D50EC5">
        <w:rPr>
          <w:rFonts w:eastAsia="仿宋_GB2312"/>
          <w:sz w:val="32"/>
          <w:szCs w:val="32"/>
        </w:rPr>
        <w:t>、</w:t>
      </w:r>
      <w:r w:rsidRPr="00D50EC5">
        <w:rPr>
          <w:rFonts w:eastAsia="仿宋_GB2312" w:hint="eastAsia"/>
          <w:sz w:val="32"/>
          <w:szCs w:val="32"/>
        </w:rPr>
        <w:t>法规规定</w:t>
      </w:r>
      <w:r w:rsidRPr="00D50EC5">
        <w:rPr>
          <w:rFonts w:eastAsia="仿宋_GB2312"/>
          <w:sz w:val="32"/>
          <w:szCs w:val="32"/>
        </w:rPr>
        <w:t>，</w:t>
      </w:r>
      <w:r w:rsidRPr="00D50EC5">
        <w:rPr>
          <w:rFonts w:eastAsia="仿宋_GB2312" w:hint="eastAsia"/>
          <w:sz w:val="32"/>
          <w:szCs w:val="32"/>
        </w:rPr>
        <w:t>依法进行的</w:t>
      </w:r>
      <w:r w:rsidRPr="00D50EC5">
        <w:rPr>
          <w:rFonts w:eastAsia="仿宋_GB2312"/>
          <w:sz w:val="32"/>
          <w:szCs w:val="32"/>
        </w:rPr>
        <w:t>。</w:t>
      </w:r>
      <w:r w:rsidRPr="00D50EC5">
        <w:rPr>
          <w:rFonts w:eastAsia="仿宋_GB2312" w:hint="eastAsia"/>
          <w:sz w:val="32"/>
          <w:szCs w:val="32"/>
        </w:rPr>
        <w:t>预算支出的绩效评价和分析</w:t>
      </w:r>
      <w:r>
        <w:rPr>
          <w:rFonts w:eastAsia="仿宋_GB2312" w:hint="eastAsia"/>
          <w:sz w:val="32"/>
          <w:szCs w:val="32"/>
        </w:rPr>
        <w:t>宜</w:t>
      </w:r>
      <w:r w:rsidRPr="00D50EC5">
        <w:rPr>
          <w:rFonts w:eastAsia="仿宋_GB2312" w:hint="eastAsia"/>
          <w:sz w:val="32"/>
          <w:szCs w:val="32"/>
        </w:rPr>
        <w:t>进行定性分析和综合性评价</w:t>
      </w:r>
      <w:r w:rsidRPr="00D50EC5">
        <w:rPr>
          <w:rFonts w:eastAsia="仿宋_GB2312"/>
          <w:sz w:val="32"/>
          <w:szCs w:val="32"/>
        </w:rPr>
        <w:t>。</w:t>
      </w:r>
    </w:p>
    <w:p w:rsidR="00EA2B49" w:rsidRDefault="00EA2B49" w:rsidP="00EA2B49">
      <w:pPr>
        <w:adjustRightInd w:val="0"/>
        <w:snapToGrid w:val="0"/>
        <w:spacing w:line="440" w:lineRule="exact"/>
        <w:ind w:firstLineChars="200" w:firstLine="420"/>
      </w:pPr>
    </w:p>
    <w:p w:rsidR="00EA2B49" w:rsidRDefault="00EA2B49" w:rsidP="00EA2B49"/>
    <w:tbl>
      <w:tblPr>
        <w:tblW w:w="9640" w:type="dxa"/>
        <w:tblInd w:w="-564" w:type="dxa"/>
        <w:tblLayout w:type="fixed"/>
        <w:tblCellMar>
          <w:left w:w="0" w:type="dxa"/>
          <w:right w:w="0" w:type="dxa"/>
        </w:tblCellMar>
        <w:tblLook w:val="0000" w:firstRow="0" w:lastRow="0" w:firstColumn="0" w:lastColumn="0" w:noHBand="0" w:noVBand="0"/>
      </w:tblPr>
      <w:tblGrid>
        <w:gridCol w:w="9640"/>
      </w:tblGrid>
      <w:tr w:rsidR="00EA2B49" w:rsidTr="008E4025">
        <w:trPr>
          <w:trHeight w:val="13231"/>
        </w:trPr>
        <w:tc>
          <w:tcPr>
            <w:tcW w:w="9640" w:type="dxa"/>
            <w:tcBorders>
              <w:top w:val="nil"/>
              <w:left w:val="nil"/>
              <w:bottom w:val="nil"/>
              <w:right w:val="nil"/>
            </w:tcBorders>
            <w:tcMar>
              <w:top w:w="15" w:type="dxa"/>
              <w:left w:w="15" w:type="dxa"/>
              <w:right w:w="15" w:type="dxa"/>
            </w:tcMar>
            <w:vAlign w:val="center"/>
          </w:tcPr>
          <w:p w:rsidR="00EA2B49" w:rsidRDefault="00EA2B49" w:rsidP="008E4025">
            <w:pPr>
              <w:widowControl/>
              <w:spacing w:line="200" w:lineRule="exact"/>
              <w:textAlignment w:val="center"/>
              <w:rPr>
                <w:rFonts w:eastAsia="黑体" w:hAnsi="黑体"/>
                <w:kern w:val="0"/>
                <w:sz w:val="28"/>
                <w:szCs w:val="28"/>
              </w:rPr>
            </w:pPr>
          </w:p>
          <w:p w:rsidR="00EA2B49" w:rsidRDefault="00EA2B49" w:rsidP="008E4025">
            <w:pPr>
              <w:widowControl/>
              <w:spacing w:line="240" w:lineRule="exact"/>
              <w:textAlignment w:val="center"/>
              <w:rPr>
                <w:rFonts w:eastAsia="黑体" w:hAnsi="黑体"/>
                <w:kern w:val="0"/>
                <w:sz w:val="28"/>
                <w:szCs w:val="28"/>
              </w:rPr>
            </w:pPr>
            <w:r>
              <w:rPr>
                <w:rFonts w:eastAsia="黑体" w:hAnsi="黑体"/>
                <w:kern w:val="0"/>
                <w:sz w:val="28"/>
                <w:szCs w:val="28"/>
              </w:rPr>
              <w:t>附件</w:t>
            </w:r>
            <w:r>
              <w:rPr>
                <w:rFonts w:eastAsia="黑体"/>
                <w:kern w:val="0"/>
                <w:sz w:val="28"/>
                <w:szCs w:val="28"/>
              </w:rPr>
              <w:t>2</w:t>
            </w:r>
          </w:p>
          <w:tbl>
            <w:tblPr>
              <w:tblW w:w="9283" w:type="dxa"/>
              <w:jc w:val="center"/>
              <w:tblLayout w:type="fixed"/>
              <w:tblLook w:val="0000" w:firstRow="0" w:lastRow="0" w:firstColumn="0" w:lastColumn="0" w:noHBand="0" w:noVBand="0"/>
            </w:tblPr>
            <w:tblGrid>
              <w:gridCol w:w="1178"/>
              <w:gridCol w:w="985"/>
              <w:gridCol w:w="1183"/>
              <w:gridCol w:w="127"/>
              <w:gridCol w:w="932"/>
              <w:gridCol w:w="1025"/>
              <w:gridCol w:w="1208"/>
              <w:gridCol w:w="573"/>
              <w:gridCol w:w="795"/>
              <w:gridCol w:w="1277"/>
            </w:tblGrid>
            <w:tr w:rsidR="00EA2B49" w:rsidTr="008E4025">
              <w:trPr>
                <w:trHeight w:val="696"/>
                <w:jc w:val="center"/>
              </w:trPr>
              <w:tc>
                <w:tcPr>
                  <w:tcW w:w="9283" w:type="dxa"/>
                  <w:gridSpan w:val="10"/>
                  <w:tcBorders>
                    <w:top w:val="nil"/>
                    <w:left w:val="nil"/>
                    <w:bottom w:val="nil"/>
                    <w:right w:val="nil"/>
                  </w:tcBorders>
                  <w:noWrap/>
                  <w:vAlign w:val="center"/>
                </w:tcPr>
                <w:p w:rsidR="00EA2B49" w:rsidRDefault="00EA2B49" w:rsidP="008E4025">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EA2B49" w:rsidTr="008E4025">
              <w:trPr>
                <w:trHeight w:val="270"/>
                <w:jc w:val="center"/>
              </w:trPr>
              <w:tc>
                <w:tcPr>
                  <w:tcW w:w="9283" w:type="dxa"/>
                  <w:gridSpan w:val="10"/>
                  <w:tcBorders>
                    <w:top w:val="nil"/>
                    <w:left w:val="nil"/>
                    <w:bottom w:val="single" w:sz="4" w:space="0" w:color="auto"/>
                    <w:right w:val="nil"/>
                  </w:tcBorders>
                  <w:noWrap/>
                  <w:vAlign w:val="center"/>
                </w:tcPr>
                <w:p w:rsidR="00EA2B49" w:rsidRDefault="00EA2B49" w:rsidP="008E4025">
                  <w:pPr>
                    <w:widowControl/>
                    <w:spacing w:line="200" w:lineRule="exact"/>
                    <w:jc w:val="center"/>
                    <w:rPr>
                      <w:color w:val="000000"/>
                      <w:kern w:val="0"/>
                      <w:sz w:val="22"/>
                    </w:rPr>
                  </w:pPr>
                  <w:r>
                    <w:rPr>
                      <w:color w:val="000000"/>
                      <w:kern w:val="0"/>
                      <w:sz w:val="22"/>
                    </w:rPr>
                    <w:t>（</w:t>
                  </w:r>
                  <w:r>
                    <w:rPr>
                      <w:color w:val="000000"/>
                      <w:kern w:val="0"/>
                      <w:sz w:val="22"/>
                    </w:rPr>
                    <w:t xml:space="preserve">  </w:t>
                  </w:r>
                  <w:r>
                    <w:rPr>
                      <w:rFonts w:hint="eastAsia"/>
                      <w:color w:val="000000"/>
                      <w:kern w:val="0"/>
                      <w:sz w:val="22"/>
                    </w:rPr>
                    <w:t>2019</w:t>
                  </w:r>
                  <w:r>
                    <w:rPr>
                      <w:color w:val="000000"/>
                      <w:kern w:val="0"/>
                      <w:sz w:val="22"/>
                    </w:rPr>
                    <w:t xml:space="preserve"> </w:t>
                  </w:r>
                  <w:r>
                    <w:rPr>
                      <w:color w:val="000000"/>
                      <w:kern w:val="0"/>
                      <w:sz w:val="22"/>
                    </w:rPr>
                    <w:t>年度）</w:t>
                  </w:r>
                </w:p>
              </w:tc>
            </w:tr>
            <w:tr w:rsidR="00EA2B49" w:rsidTr="008E4025">
              <w:trPr>
                <w:trHeight w:val="480"/>
                <w:jc w:val="center"/>
              </w:trPr>
              <w:tc>
                <w:tcPr>
                  <w:tcW w:w="1178" w:type="dxa"/>
                  <w:tcBorders>
                    <w:top w:val="nil"/>
                    <w:left w:val="single" w:sz="4" w:space="0" w:color="auto"/>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项目支</w:t>
                  </w:r>
                </w:p>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sz="4" w:space="0" w:color="auto"/>
                    <w:left w:val="nil"/>
                    <w:bottom w:val="single" w:sz="4" w:space="0" w:color="auto"/>
                    <w:right w:val="single" w:sz="4" w:space="0" w:color="000000"/>
                  </w:tcBorders>
                  <w:vAlign w:val="center"/>
                </w:tcPr>
                <w:p w:rsidR="00EA2B49" w:rsidRDefault="00EA2B49" w:rsidP="008E4025">
                  <w:pPr>
                    <w:widowControl/>
                    <w:spacing w:line="200" w:lineRule="exact"/>
                    <w:rPr>
                      <w:rFonts w:eastAsia="仿宋_GB2312"/>
                      <w:color w:val="000000"/>
                      <w:kern w:val="0"/>
                      <w:szCs w:val="21"/>
                    </w:rPr>
                  </w:pPr>
                  <w:r>
                    <w:rPr>
                      <w:rFonts w:eastAsia="仿宋_GB2312" w:hint="eastAsia"/>
                      <w:color w:val="000000"/>
                      <w:kern w:val="0"/>
                      <w:szCs w:val="21"/>
                    </w:rPr>
                    <w:t>公安业务办案经费</w:t>
                  </w:r>
                </w:p>
              </w:tc>
            </w:tr>
            <w:tr w:rsidR="00EA2B49" w:rsidTr="008E4025">
              <w:trPr>
                <w:trHeight w:val="340"/>
                <w:jc w:val="center"/>
              </w:trPr>
              <w:tc>
                <w:tcPr>
                  <w:tcW w:w="1178" w:type="dxa"/>
                  <w:tcBorders>
                    <w:top w:val="nil"/>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hint="eastAsia"/>
                      <w:color w:val="000000"/>
                      <w:kern w:val="0"/>
                      <w:szCs w:val="21"/>
                    </w:rPr>
                    <w:t>炎陵县公安局</w:t>
                  </w: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000000"/>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hint="eastAsia"/>
                      <w:color w:val="000000"/>
                      <w:kern w:val="0"/>
                      <w:szCs w:val="21"/>
                    </w:rPr>
                    <w:t>专案组</w:t>
                  </w:r>
                  <w:r>
                    <w:rPr>
                      <w:rFonts w:eastAsia="仿宋_GB2312"/>
                      <w:color w:val="000000"/>
                      <w:kern w:val="0"/>
                      <w:szCs w:val="21"/>
                    </w:rPr>
                    <w:t xml:space="preserve">　</w:t>
                  </w:r>
                </w:p>
              </w:tc>
            </w:tr>
            <w:tr w:rsidR="00EA2B49" w:rsidTr="008E4025">
              <w:trPr>
                <w:trHeight w:val="490"/>
                <w:jc w:val="center"/>
              </w:trPr>
              <w:tc>
                <w:tcPr>
                  <w:tcW w:w="1178" w:type="dxa"/>
                  <w:vMerge w:val="restart"/>
                  <w:tcBorders>
                    <w:top w:val="nil"/>
                    <w:left w:val="single" w:sz="4" w:space="0" w:color="auto"/>
                    <w:bottom w:val="single" w:sz="4" w:space="0" w:color="000000"/>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r>
                  <w:r>
                    <w:rPr>
                      <w:rFonts w:eastAsia="仿宋_GB2312"/>
                      <w:color w:val="000000"/>
                      <w:kern w:val="0"/>
                      <w:szCs w:val="21"/>
                    </w:rPr>
                    <w:t>（万元）</w:t>
                  </w:r>
                </w:p>
              </w:tc>
              <w:tc>
                <w:tcPr>
                  <w:tcW w:w="2295" w:type="dxa"/>
                  <w:gridSpan w:val="3"/>
                  <w:tcBorders>
                    <w:top w:val="nil"/>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p>
              </w:tc>
              <w:tc>
                <w:tcPr>
                  <w:tcW w:w="932"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102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208" w:type="dxa"/>
                  <w:tcBorders>
                    <w:top w:val="nil"/>
                    <w:left w:val="nil"/>
                    <w:bottom w:val="single" w:sz="4" w:space="0" w:color="auto"/>
                    <w:right w:val="single" w:sz="4" w:space="0" w:color="auto"/>
                  </w:tcBorders>
                  <w:vAlign w:val="center"/>
                </w:tcPr>
                <w:p w:rsidR="00EA2B49" w:rsidRDefault="00EA2B49" w:rsidP="008E4025">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sz="4" w:space="0" w:color="auto"/>
                    <w:right w:val="single" w:sz="4" w:space="0" w:color="auto"/>
                  </w:tcBorders>
                  <w:vAlign w:val="center"/>
                </w:tcPr>
                <w:p w:rsidR="00EA2B49" w:rsidRDefault="00EA2B49" w:rsidP="008E4025">
                  <w:pPr>
                    <w:spacing w:line="200" w:lineRule="exact"/>
                    <w:jc w:val="center"/>
                    <w:rPr>
                      <w:rFonts w:eastAsia="仿宋_GB2312"/>
                      <w:szCs w:val="21"/>
                    </w:rPr>
                  </w:pPr>
                  <w:r>
                    <w:rPr>
                      <w:rFonts w:eastAsia="仿宋_GB2312"/>
                      <w:szCs w:val="21"/>
                    </w:rPr>
                    <w:t>分值</w:t>
                  </w:r>
                </w:p>
              </w:tc>
              <w:tc>
                <w:tcPr>
                  <w:tcW w:w="795" w:type="dxa"/>
                  <w:tcBorders>
                    <w:top w:val="nil"/>
                    <w:left w:val="nil"/>
                    <w:bottom w:val="single" w:sz="4" w:space="0" w:color="auto"/>
                    <w:right w:val="single" w:sz="4" w:space="0" w:color="auto"/>
                  </w:tcBorders>
                  <w:vAlign w:val="center"/>
                </w:tcPr>
                <w:p w:rsidR="00EA2B49" w:rsidRDefault="00EA2B49" w:rsidP="008E4025">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sz="4" w:space="0" w:color="auto"/>
                    <w:right w:val="single" w:sz="4" w:space="0" w:color="auto"/>
                  </w:tcBorders>
                  <w:vAlign w:val="center"/>
                </w:tcPr>
                <w:p w:rsidR="00EA2B49" w:rsidRDefault="00EA2B49" w:rsidP="008E4025">
                  <w:pPr>
                    <w:spacing w:line="200" w:lineRule="exact"/>
                    <w:jc w:val="center"/>
                    <w:rPr>
                      <w:rFonts w:eastAsia="仿宋_GB2312"/>
                      <w:szCs w:val="21"/>
                    </w:rPr>
                  </w:pPr>
                  <w:r>
                    <w:rPr>
                      <w:rFonts w:eastAsia="仿宋_GB2312"/>
                      <w:szCs w:val="21"/>
                    </w:rPr>
                    <w:t>得分</w:t>
                  </w:r>
                </w:p>
              </w:tc>
            </w:tr>
            <w:tr w:rsidR="00EA2B49"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年度资金总额　</w:t>
                  </w:r>
                </w:p>
              </w:tc>
              <w:tc>
                <w:tcPr>
                  <w:tcW w:w="932"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hint="eastAsia"/>
                      <w:color w:val="000000"/>
                      <w:kern w:val="0"/>
                      <w:szCs w:val="21"/>
                    </w:rPr>
                    <w:t>927.29</w:t>
                  </w:r>
                  <w:r>
                    <w:rPr>
                      <w:rFonts w:eastAsia="仿宋_GB2312"/>
                      <w:color w:val="000000"/>
                      <w:kern w:val="0"/>
                      <w:szCs w:val="21"/>
                    </w:rPr>
                    <w:t xml:space="preserve">　</w:t>
                  </w:r>
                </w:p>
              </w:tc>
              <w:tc>
                <w:tcPr>
                  <w:tcW w:w="102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927.29</w:t>
                  </w:r>
                </w:p>
              </w:tc>
              <w:tc>
                <w:tcPr>
                  <w:tcW w:w="1208"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927.29</w:t>
                  </w:r>
                </w:p>
              </w:tc>
              <w:tc>
                <w:tcPr>
                  <w:tcW w:w="573"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10</w:t>
                  </w:r>
                </w:p>
              </w:tc>
              <w:tc>
                <w:tcPr>
                  <w:tcW w:w="79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hint="eastAsia"/>
                      <w:color w:val="000000"/>
                      <w:kern w:val="0"/>
                      <w:szCs w:val="21"/>
                    </w:rPr>
                    <w:t>100%</w:t>
                  </w: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r>
            <w:tr w:rsidR="00EA2B49"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其中：当年财政拨款　</w:t>
                  </w:r>
                </w:p>
              </w:tc>
              <w:tc>
                <w:tcPr>
                  <w:tcW w:w="932"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02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EA2B49" w:rsidRDefault="00EA2B49" w:rsidP="008E4025">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 xml:space="preserve">上年结转资金　</w:t>
                  </w:r>
                </w:p>
              </w:tc>
              <w:tc>
                <w:tcPr>
                  <w:tcW w:w="932"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hint="eastAsia"/>
                      <w:color w:val="000000"/>
                      <w:kern w:val="0"/>
                      <w:szCs w:val="21"/>
                    </w:rPr>
                    <w:t>927.29</w:t>
                  </w:r>
                  <w:r>
                    <w:rPr>
                      <w:rFonts w:eastAsia="仿宋_GB2312"/>
                      <w:color w:val="000000"/>
                      <w:kern w:val="0"/>
                      <w:szCs w:val="21"/>
                    </w:rPr>
                    <w:t xml:space="preserve">　</w:t>
                  </w:r>
                </w:p>
              </w:tc>
              <w:tc>
                <w:tcPr>
                  <w:tcW w:w="102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927.29</w:t>
                  </w:r>
                </w:p>
              </w:tc>
              <w:tc>
                <w:tcPr>
                  <w:tcW w:w="1208"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927.29</w:t>
                  </w:r>
                </w:p>
              </w:tc>
              <w:tc>
                <w:tcPr>
                  <w:tcW w:w="573"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10</w:t>
                  </w:r>
                </w:p>
              </w:tc>
              <w:tc>
                <w:tcPr>
                  <w:tcW w:w="79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hint="eastAsia"/>
                      <w:color w:val="000000"/>
                      <w:kern w:val="0"/>
                      <w:szCs w:val="21"/>
                    </w:rPr>
                    <w:t>100%</w:t>
                  </w: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r>
            <w:tr w:rsidR="00EA2B49"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EA2B49" w:rsidRDefault="00EA2B49" w:rsidP="008E4025">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其他资金</w:t>
                  </w:r>
                </w:p>
              </w:tc>
              <w:tc>
                <w:tcPr>
                  <w:tcW w:w="932"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02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340"/>
                <w:jc w:val="center"/>
              </w:trPr>
              <w:tc>
                <w:tcPr>
                  <w:tcW w:w="1178" w:type="dxa"/>
                  <w:vMerge w:val="restart"/>
                  <w:tcBorders>
                    <w:top w:val="nil"/>
                    <w:left w:val="single" w:sz="4" w:space="0" w:color="auto"/>
                    <w:bottom w:val="single" w:sz="4" w:space="0" w:color="000000"/>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年度总</w:t>
                  </w:r>
                </w:p>
                <w:p w:rsidR="00EA2B49" w:rsidRDefault="00EA2B49"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体目标</w:t>
                  </w:r>
                  <w:proofErr w:type="gramEnd"/>
                </w:p>
              </w:tc>
              <w:tc>
                <w:tcPr>
                  <w:tcW w:w="4252" w:type="dxa"/>
                  <w:gridSpan w:val="5"/>
                  <w:tcBorders>
                    <w:top w:val="single" w:sz="4" w:space="0" w:color="auto"/>
                    <w:left w:val="nil"/>
                    <w:bottom w:val="single" w:sz="4" w:space="0" w:color="auto"/>
                    <w:right w:val="single" w:sz="4" w:space="0" w:color="000000"/>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 xml:space="preserve">实际完成情况　</w:t>
                  </w:r>
                </w:p>
              </w:tc>
            </w:tr>
            <w:tr w:rsidR="00EA2B49" w:rsidTr="008E4025">
              <w:trPr>
                <w:trHeight w:val="287"/>
                <w:jc w:val="center"/>
              </w:trPr>
              <w:tc>
                <w:tcPr>
                  <w:tcW w:w="1178" w:type="dxa"/>
                  <w:vMerge/>
                  <w:tcBorders>
                    <w:top w:val="nil"/>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4252" w:type="dxa"/>
                  <w:gridSpan w:val="5"/>
                  <w:tcBorders>
                    <w:top w:val="single" w:sz="4" w:space="0" w:color="auto"/>
                    <w:left w:val="nil"/>
                    <w:bottom w:val="single" w:sz="4" w:space="0" w:color="auto"/>
                    <w:right w:val="single" w:sz="4" w:space="0" w:color="000000"/>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 xml:space="preserve">　　</w:t>
                  </w:r>
                </w:p>
              </w:tc>
              <w:tc>
                <w:tcPr>
                  <w:tcW w:w="3853" w:type="dxa"/>
                  <w:gridSpan w:val="4"/>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673"/>
                <w:jc w:val="center"/>
              </w:trPr>
              <w:tc>
                <w:tcPr>
                  <w:tcW w:w="1178" w:type="dxa"/>
                  <w:vMerge w:val="restart"/>
                  <w:tcBorders>
                    <w:top w:val="single" w:sz="4" w:space="0" w:color="auto"/>
                    <w:left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绩</w:t>
                  </w:r>
                  <w:proofErr w:type="gramEnd"/>
                </w:p>
                <w:p w:rsidR="00EA2B49" w:rsidRDefault="00EA2B49"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效</w:t>
                  </w:r>
                  <w:proofErr w:type="gramEnd"/>
                </w:p>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指</w:t>
                  </w:r>
                </w:p>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sz="4" w:space="0" w:color="auto"/>
                    <w:left w:val="nil"/>
                    <w:bottom w:val="single" w:sz="4" w:space="0" w:color="auto"/>
                    <w:right w:val="single" w:sz="4" w:space="0" w:color="auto"/>
                  </w:tcBorders>
                  <w:vAlign w:val="center"/>
                </w:tcPr>
                <w:p w:rsidR="00EA2B49" w:rsidRDefault="00EA2B49" w:rsidP="008E4025">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40" w:lineRule="exact"/>
                    <w:jc w:val="center"/>
                    <w:rPr>
                      <w:rFonts w:eastAsia="仿宋_GB2312"/>
                      <w:color w:val="000000"/>
                      <w:kern w:val="0"/>
                      <w:szCs w:val="21"/>
                    </w:rPr>
                  </w:pPr>
                  <w:r>
                    <w:rPr>
                      <w:rFonts w:eastAsia="仿宋_GB2312"/>
                      <w:color w:val="000000"/>
                      <w:kern w:val="0"/>
                      <w:szCs w:val="21"/>
                    </w:rPr>
                    <w:t>三级指</w:t>
                  </w: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40" w:lineRule="exact"/>
                    <w:jc w:val="center"/>
                    <w:rPr>
                      <w:rFonts w:eastAsia="仿宋_GB2312"/>
                      <w:color w:val="000000"/>
                      <w:kern w:val="0"/>
                      <w:szCs w:val="21"/>
                    </w:rPr>
                  </w:pPr>
                  <w:r>
                    <w:rPr>
                      <w:rFonts w:eastAsia="仿宋_GB2312"/>
                      <w:color w:val="000000"/>
                      <w:kern w:val="0"/>
                      <w:szCs w:val="21"/>
                    </w:rPr>
                    <w:t>年度</w:t>
                  </w:r>
                </w:p>
                <w:p w:rsidR="00EA2B49" w:rsidRDefault="00EA2B49" w:rsidP="008E4025">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40" w:lineRule="exact"/>
                    <w:jc w:val="center"/>
                    <w:rPr>
                      <w:rFonts w:eastAsia="仿宋_GB2312"/>
                      <w:color w:val="000000"/>
                      <w:kern w:val="0"/>
                      <w:szCs w:val="21"/>
                    </w:rPr>
                  </w:pPr>
                  <w:r>
                    <w:rPr>
                      <w:rFonts w:eastAsia="仿宋_GB2312"/>
                      <w:color w:val="000000"/>
                      <w:kern w:val="0"/>
                      <w:szCs w:val="21"/>
                    </w:rPr>
                    <w:t>实际</w:t>
                  </w:r>
                </w:p>
                <w:p w:rsidR="00EA2B49" w:rsidRDefault="00EA2B49" w:rsidP="008E4025">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40" w:lineRule="exact"/>
                    <w:jc w:val="center"/>
                    <w:rPr>
                      <w:rFonts w:eastAsia="仿宋_GB2312"/>
                      <w:color w:val="000000"/>
                      <w:kern w:val="0"/>
                      <w:szCs w:val="21"/>
                    </w:rPr>
                  </w:pPr>
                  <w:r>
                    <w:rPr>
                      <w:rFonts w:eastAsia="仿宋_GB2312"/>
                      <w:color w:val="000000"/>
                      <w:kern w:val="0"/>
                      <w:szCs w:val="21"/>
                    </w:rPr>
                    <w:t>偏差原因</w:t>
                  </w:r>
                </w:p>
                <w:p w:rsidR="00EA2B49" w:rsidRDefault="00EA2B49" w:rsidP="008E4025">
                  <w:pPr>
                    <w:widowControl/>
                    <w:spacing w:line="240" w:lineRule="exact"/>
                    <w:jc w:val="center"/>
                    <w:rPr>
                      <w:rFonts w:eastAsia="仿宋_GB2312"/>
                      <w:color w:val="000000"/>
                      <w:kern w:val="0"/>
                      <w:szCs w:val="21"/>
                    </w:rPr>
                  </w:pPr>
                  <w:r>
                    <w:rPr>
                      <w:rFonts w:eastAsia="仿宋_GB2312"/>
                      <w:color w:val="000000"/>
                      <w:kern w:val="0"/>
                      <w:szCs w:val="21"/>
                    </w:rPr>
                    <w:t>分析及</w:t>
                  </w:r>
                </w:p>
                <w:p w:rsidR="00EA2B49" w:rsidRDefault="00EA2B49" w:rsidP="008E4025">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EA2B49" w:rsidTr="008E4025">
              <w:trPr>
                <w:trHeight w:val="340"/>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val="restart"/>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产出</w:t>
                  </w:r>
                </w:p>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EA2B49" w:rsidRDefault="00EA2B49" w:rsidP="008E4025">
                  <w:pPr>
                    <w:widowControl/>
                    <w:spacing w:line="200" w:lineRule="exact"/>
                    <w:jc w:val="center"/>
                    <w:rPr>
                      <w:rFonts w:eastAsia="仿宋_GB2312"/>
                      <w:color w:val="000000"/>
                      <w:kern w:val="0"/>
                      <w:szCs w:val="21"/>
                    </w:rPr>
                  </w:pPr>
                </w:p>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310" w:type="dxa"/>
                  <w:gridSpan w:val="2"/>
                  <w:vMerge w:val="restart"/>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非税收入</w:t>
                  </w: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1000</w:t>
                  </w:r>
                  <w:r>
                    <w:rPr>
                      <w:rFonts w:eastAsia="仿宋_GB2312" w:hint="eastAsia"/>
                      <w:color w:val="000000"/>
                      <w:kern w:val="0"/>
                      <w:szCs w:val="21"/>
                    </w:rPr>
                    <w:t>万元</w:t>
                  </w: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1200</w:t>
                  </w:r>
                  <w:r>
                    <w:rPr>
                      <w:rFonts w:eastAsia="仿宋_GB2312" w:hint="eastAsia"/>
                      <w:color w:val="000000"/>
                      <w:kern w:val="0"/>
                      <w:szCs w:val="21"/>
                    </w:rPr>
                    <w:t>万元</w:t>
                  </w: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50</w:t>
                  </w: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50</w:t>
                  </w: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340"/>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340"/>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340"/>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340"/>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340"/>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340"/>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340"/>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340"/>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val="restart"/>
                  <w:tcBorders>
                    <w:top w:val="single" w:sz="4" w:space="0" w:color="auto"/>
                    <w:left w:val="nil"/>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效益</w:t>
                  </w:r>
                </w:p>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EA2B49" w:rsidRDefault="00EA2B49" w:rsidP="008E4025">
                  <w:pPr>
                    <w:widowControl/>
                    <w:spacing w:line="200" w:lineRule="exact"/>
                    <w:jc w:val="left"/>
                    <w:rPr>
                      <w:rFonts w:eastAsia="仿宋_GB2312"/>
                      <w:color w:val="000000"/>
                      <w:kern w:val="0"/>
                      <w:szCs w:val="21"/>
                    </w:rPr>
                  </w:pPr>
                </w:p>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w:t>
                  </w:r>
                  <w:r>
                    <w:rPr>
                      <w:rFonts w:eastAsia="仿宋_GB2312"/>
                      <w:color w:val="000000"/>
                      <w:kern w:val="0"/>
                      <w:szCs w:val="21"/>
                    </w:rPr>
                    <w:t>30</w:t>
                  </w:r>
                  <w:r>
                    <w:rPr>
                      <w:rFonts w:eastAsia="仿宋_GB2312"/>
                      <w:color w:val="000000"/>
                      <w:kern w:val="0"/>
                      <w:szCs w:val="21"/>
                    </w:rPr>
                    <w:t>分）</w:t>
                  </w:r>
                </w:p>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310" w:type="dxa"/>
                  <w:gridSpan w:val="2"/>
                  <w:vMerge w:val="restart"/>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经济</w:t>
                  </w:r>
                  <w:proofErr w:type="gramStart"/>
                  <w:r>
                    <w:rPr>
                      <w:rFonts w:eastAsia="仿宋_GB2312"/>
                      <w:color w:val="000000"/>
                      <w:kern w:val="0"/>
                      <w:szCs w:val="21"/>
                    </w:rPr>
                    <w:t>效</w:t>
                  </w:r>
                  <w:proofErr w:type="gramEnd"/>
                </w:p>
                <w:p w:rsidR="00EA2B49" w:rsidRDefault="00EA2B49"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277"/>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567"/>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社会</w:t>
                  </w:r>
                  <w:proofErr w:type="gramStart"/>
                  <w:r>
                    <w:rPr>
                      <w:rFonts w:eastAsia="仿宋_GB2312"/>
                      <w:color w:val="000000"/>
                      <w:kern w:val="0"/>
                      <w:szCs w:val="21"/>
                    </w:rPr>
                    <w:t>效</w:t>
                  </w:r>
                  <w:proofErr w:type="gramEnd"/>
                </w:p>
                <w:p w:rsidR="00EA2B49" w:rsidRDefault="00EA2B49"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235"/>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340"/>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生态</w:t>
                  </w:r>
                  <w:proofErr w:type="gramStart"/>
                  <w:r>
                    <w:rPr>
                      <w:rFonts w:eastAsia="仿宋_GB2312"/>
                      <w:color w:val="000000"/>
                      <w:kern w:val="0"/>
                      <w:szCs w:val="21"/>
                    </w:rPr>
                    <w:t>效</w:t>
                  </w:r>
                  <w:proofErr w:type="gramEnd"/>
                </w:p>
                <w:p w:rsidR="00EA2B49" w:rsidRDefault="00EA2B49"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932" w:type="dxa"/>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208" w:type="dxa"/>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573" w:type="dxa"/>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79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285"/>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1025"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275"/>
                <w:jc w:val="center"/>
              </w:trPr>
              <w:tc>
                <w:tcPr>
                  <w:tcW w:w="1178" w:type="dxa"/>
                  <w:vMerge/>
                  <w:tcBorders>
                    <w:left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p>
              </w:tc>
              <w:tc>
                <w:tcPr>
                  <w:tcW w:w="985" w:type="dxa"/>
                  <w:vMerge/>
                  <w:tcBorders>
                    <w:left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single" w:sz="4" w:space="0" w:color="auto"/>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932" w:type="dxa"/>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hint="eastAsia"/>
                      <w:color w:val="000000"/>
                      <w:kern w:val="0"/>
                      <w:szCs w:val="21"/>
                    </w:rPr>
                    <w:t>降低发案数</w:t>
                  </w:r>
                </w:p>
              </w:tc>
              <w:tc>
                <w:tcPr>
                  <w:tcW w:w="1025" w:type="dxa"/>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5</w:t>
                  </w:r>
                </w:p>
              </w:tc>
              <w:tc>
                <w:tcPr>
                  <w:tcW w:w="1208" w:type="dxa"/>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6</w:t>
                  </w:r>
                </w:p>
              </w:tc>
              <w:tc>
                <w:tcPr>
                  <w:tcW w:w="573" w:type="dxa"/>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hint="eastAsia"/>
                      <w:color w:val="000000"/>
                      <w:kern w:val="0"/>
                      <w:szCs w:val="21"/>
                    </w:rPr>
                    <w:t>20</w:t>
                  </w:r>
                  <w:r>
                    <w:rPr>
                      <w:rFonts w:eastAsia="仿宋_GB2312"/>
                      <w:color w:val="000000"/>
                      <w:kern w:val="0"/>
                      <w:szCs w:val="21"/>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20</w:t>
                  </w:r>
                </w:p>
              </w:tc>
              <w:tc>
                <w:tcPr>
                  <w:tcW w:w="1277" w:type="dxa"/>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260"/>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left"/>
                    <w:rPr>
                      <w:rFonts w:eastAsia="仿宋_GB2312"/>
                      <w:color w:val="000000"/>
                      <w:kern w:val="0"/>
                      <w:szCs w:val="21"/>
                    </w:rPr>
                  </w:pPr>
                </w:p>
              </w:tc>
              <w:tc>
                <w:tcPr>
                  <w:tcW w:w="985" w:type="dxa"/>
                  <w:vMerge/>
                  <w:tcBorders>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tcBorders>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932"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hint="eastAsia"/>
                      <w:color w:val="000000"/>
                      <w:kern w:val="0"/>
                      <w:szCs w:val="21"/>
                    </w:rPr>
                    <w:t>提高破案率</w:t>
                  </w:r>
                </w:p>
              </w:tc>
              <w:tc>
                <w:tcPr>
                  <w:tcW w:w="102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5%</w:t>
                  </w:r>
                </w:p>
              </w:tc>
              <w:tc>
                <w:tcPr>
                  <w:tcW w:w="1208"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6%</w:t>
                  </w:r>
                </w:p>
              </w:tc>
              <w:tc>
                <w:tcPr>
                  <w:tcW w:w="573"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hint="eastAsia"/>
                      <w:color w:val="000000"/>
                      <w:kern w:val="0"/>
                      <w:szCs w:val="21"/>
                    </w:rPr>
                    <w:t>10</w:t>
                  </w: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8</w:t>
                  </w:r>
                </w:p>
              </w:tc>
              <w:tc>
                <w:tcPr>
                  <w:tcW w:w="1277"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282"/>
                <w:jc w:val="center"/>
              </w:trPr>
              <w:tc>
                <w:tcPr>
                  <w:tcW w:w="1178" w:type="dxa"/>
                  <w:vMerge/>
                  <w:tcBorders>
                    <w:left w:val="single" w:sz="4" w:space="0" w:color="auto"/>
                    <w:right w:val="single" w:sz="4" w:space="0" w:color="auto"/>
                  </w:tcBorders>
                  <w:vAlign w:val="center"/>
                </w:tcPr>
                <w:p w:rsidR="00EA2B49" w:rsidRDefault="00EA2B49" w:rsidP="008E4025">
                  <w:pPr>
                    <w:spacing w:line="200" w:lineRule="exact"/>
                    <w:jc w:val="left"/>
                    <w:rPr>
                      <w:rFonts w:eastAsia="仿宋_GB2312"/>
                      <w:color w:val="000000"/>
                      <w:kern w:val="0"/>
                      <w:szCs w:val="21"/>
                    </w:rPr>
                  </w:pPr>
                </w:p>
              </w:tc>
              <w:tc>
                <w:tcPr>
                  <w:tcW w:w="985" w:type="dxa"/>
                  <w:vMerge w:val="restart"/>
                  <w:tcBorders>
                    <w:top w:val="nil"/>
                    <w:left w:val="nil"/>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满意度</w:t>
                  </w:r>
                </w:p>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10</w:t>
                  </w:r>
                  <w:r>
                    <w:rPr>
                      <w:rFonts w:eastAsia="仿宋_GB2312"/>
                      <w:color w:val="000000"/>
                      <w:kern w:val="0"/>
                      <w:szCs w:val="21"/>
                    </w:rPr>
                    <w:t>分）</w:t>
                  </w:r>
                </w:p>
              </w:tc>
              <w:tc>
                <w:tcPr>
                  <w:tcW w:w="1310" w:type="dxa"/>
                  <w:gridSpan w:val="2"/>
                  <w:vMerge w:val="restart"/>
                  <w:tcBorders>
                    <w:top w:val="nil"/>
                    <w:left w:val="nil"/>
                    <w:right w:val="single" w:sz="4" w:space="0" w:color="auto"/>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932"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满意率</w:t>
                  </w:r>
                </w:p>
              </w:tc>
              <w:tc>
                <w:tcPr>
                  <w:tcW w:w="102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hint="eastAsia"/>
                      <w:color w:val="000000"/>
                      <w:kern w:val="0"/>
                      <w:szCs w:val="21"/>
                    </w:rPr>
                    <w:t>85%</w:t>
                  </w: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90%</w:t>
                  </w:r>
                </w:p>
              </w:tc>
              <w:tc>
                <w:tcPr>
                  <w:tcW w:w="573"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9</w:t>
                  </w:r>
                </w:p>
              </w:tc>
              <w:tc>
                <w:tcPr>
                  <w:tcW w:w="1277"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161"/>
                <w:jc w:val="center"/>
              </w:trPr>
              <w:tc>
                <w:tcPr>
                  <w:tcW w:w="1178" w:type="dxa"/>
                  <w:vMerge/>
                  <w:tcBorders>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985" w:type="dxa"/>
                  <w:vMerge/>
                  <w:tcBorders>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1310" w:type="dxa"/>
                  <w:gridSpan w:val="2"/>
                  <w:vMerge/>
                  <w:tcBorders>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c>
                <w:tcPr>
                  <w:tcW w:w="932"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102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211"/>
                <w:jc w:val="center"/>
              </w:trPr>
              <w:tc>
                <w:tcPr>
                  <w:tcW w:w="6638" w:type="dxa"/>
                  <w:gridSpan w:val="7"/>
                  <w:tcBorders>
                    <w:top w:val="single" w:sz="4" w:space="0" w:color="auto"/>
                    <w:left w:val="single" w:sz="4" w:space="0" w:color="auto"/>
                    <w:bottom w:val="single" w:sz="4" w:space="0" w:color="auto"/>
                    <w:right w:val="single" w:sz="4" w:space="0" w:color="000000"/>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sz="4" w:space="0" w:color="auto"/>
                  </w:tcBorders>
                  <w:vAlign w:val="center"/>
                </w:tcPr>
                <w:p w:rsidR="00EA2B49" w:rsidRDefault="00EA2B49" w:rsidP="008E4025">
                  <w:pPr>
                    <w:widowControl/>
                    <w:spacing w:line="200" w:lineRule="exact"/>
                    <w:rPr>
                      <w:rFonts w:eastAsia="仿宋_GB2312"/>
                      <w:color w:val="000000"/>
                      <w:kern w:val="0"/>
                      <w:szCs w:val="21"/>
                    </w:rPr>
                  </w:pPr>
                  <w:r>
                    <w:rPr>
                      <w:rFonts w:eastAsia="仿宋_GB2312" w:hint="eastAsia"/>
                      <w:color w:val="000000"/>
                      <w:kern w:val="0"/>
                      <w:szCs w:val="21"/>
                    </w:rPr>
                    <w:t>100</w:t>
                  </w:r>
                </w:p>
              </w:tc>
              <w:tc>
                <w:tcPr>
                  <w:tcW w:w="795" w:type="dxa"/>
                  <w:tcBorders>
                    <w:top w:val="nil"/>
                    <w:left w:val="nil"/>
                    <w:bottom w:val="nil"/>
                    <w:right w:val="single" w:sz="4" w:space="0" w:color="auto"/>
                  </w:tcBorders>
                  <w:vAlign w:val="center"/>
                </w:tcPr>
                <w:p w:rsidR="00EA2B49" w:rsidRDefault="00EA2B49" w:rsidP="008E4025">
                  <w:pPr>
                    <w:widowControl/>
                    <w:spacing w:line="200" w:lineRule="exact"/>
                    <w:ind w:firstLineChars="100" w:firstLine="210"/>
                    <w:jc w:val="left"/>
                    <w:rPr>
                      <w:rFonts w:eastAsia="仿宋_GB2312"/>
                      <w:color w:val="000000"/>
                      <w:kern w:val="0"/>
                      <w:szCs w:val="21"/>
                    </w:rPr>
                  </w:pPr>
                  <w:r>
                    <w:rPr>
                      <w:rFonts w:eastAsia="仿宋_GB2312" w:hint="eastAsia"/>
                      <w:color w:val="000000"/>
                      <w:kern w:val="0"/>
                      <w:szCs w:val="21"/>
                    </w:rPr>
                    <w:t>97</w:t>
                  </w:r>
                  <w:r>
                    <w:rPr>
                      <w:rFonts w:eastAsia="仿宋_GB2312"/>
                      <w:color w:val="000000"/>
                      <w:kern w:val="0"/>
                      <w:szCs w:val="21"/>
                    </w:rPr>
                    <w:t xml:space="preserve">　</w:t>
                  </w:r>
                </w:p>
              </w:tc>
              <w:tc>
                <w:tcPr>
                  <w:tcW w:w="1277" w:type="dxa"/>
                  <w:tcBorders>
                    <w:top w:val="nil"/>
                    <w:left w:val="nil"/>
                    <w:bottom w:val="nil"/>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EA2B49" w:rsidTr="008E4025">
              <w:trPr>
                <w:trHeight w:val="896"/>
                <w:jc w:val="center"/>
              </w:trPr>
              <w:tc>
                <w:tcPr>
                  <w:tcW w:w="3346" w:type="dxa"/>
                  <w:gridSpan w:val="3"/>
                  <w:tcBorders>
                    <w:top w:val="single" w:sz="4" w:space="0" w:color="auto"/>
                    <w:left w:val="single" w:sz="4" w:space="0" w:color="auto"/>
                    <w:bottom w:val="single" w:sz="4" w:space="0" w:color="auto"/>
                    <w:right w:val="single" w:sz="4" w:space="0" w:color="000000"/>
                  </w:tcBorders>
                  <w:vAlign w:val="center"/>
                </w:tcPr>
                <w:p w:rsidR="00EA2B49" w:rsidRDefault="00EA2B49" w:rsidP="008E4025">
                  <w:pPr>
                    <w:widowControl/>
                    <w:spacing w:line="200" w:lineRule="exact"/>
                    <w:jc w:val="center"/>
                    <w:rPr>
                      <w:rFonts w:eastAsia="仿宋_GB2312"/>
                      <w:color w:val="000000"/>
                      <w:kern w:val="0"/>
                      <w:szCs w:val="21"/>
                    </w:rPr>
                  </w:pPr>
                  <w:r>
                    <w:rPr>
                      <w:rFonts w:eastAsia="仿宋_GB2312" w:hint="eastAsia"/>
                      <w:color w:val="000000"/>
                      <w:kern w:val="0"/>
                      <w:szCs w:val="21"/>
                    </w:rPr>
                    <w:t>归口管理业务股室审核意见</w:t>
                  </w:r>
                </w:p>
              </w:tc>
              <w:tc>
                <w:tcPr>
                  <w:tcW w:w="5937" w:type="dxa"/>
                  <w:gridSpan w:val="7"/>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spacing w:line="200" w:lineRule="exact"/>
                    <w:jc w:val="left"/>
                    <w:rPr>
                      <w:rFonts w:eastAsia="仿宋_GB2312"/>
                      <w:color w:val="000000"/>
                      <w:kern w:val="0"/>
                      <w:szCs w:val="21"/>
                    </w:rPr>
                  </w:pPr>
                </w:p>
              </w:tc>
            </w:tr>
          </w:tbl>
          <w:p w:rsidR="00EA2B49" w:rsidRDefault="00EA2B49" w:rsidP="008E4025">
            <w:pPr>
              <w:spacing w:beforeLines="50" w:before="156" w:line="200" w:lineRule="exact"/>
              <w:rPr>
                <w:rFonts w:ascii="方正小标宋简体" w:eastAsia="方正小标宋简体" w:hAnsi="方正小标宋简体" w:cs="方正小标宋简体"/>
                <w:color w:val="000000"/>
                <w:sz w:val="44"/>
                <w:szCs w:val="44"/>
              </w:rPr>
            </w:pPr>
            <w:r>
              <w:rPr>
                <w:rFonts w:eastAsia="仿宋_GB2312"/>
                <w:sz w:val="24"/>
              </w:rPr>
              <w:t>填表人：</w:t>
            </w:r>
            <w:proofErr w:type="gramStart"/>
            <w:r>
              <w:rPr>
                <w:rFonts w:eastAsia="仿宋_GB2312" w:hint="eastAsia"/>
                <w:sz w:val="24"/>
              </w:rPr>
              <w:t>朱君</w:t>
            </w:r>
            <w:proofErr w:type="gramEnd"/>
            <w:r>
              <w:rPr>
                <w:rFonts w:eastAsia="仿宋_GB2312"/>
                <w:sz w:val="24"/>
              </w:rPr>
              <w:t xml:space="preserve">    </w:t>
            </w:r>
            <w:r>
              <w:rPr>
                <w:rFonts w:eastAsia="仿宋_GB2312"/>
                <w:sz w:val="24"/>
              </w:rPr>
              <w:t>填报日期：</w:t>
            </w:r>
            <w:r>
              <w:rPr>
                <w:rFonts w:eastAsia="仿宋_GB2312" w:hint="eastAsia"/>
                <w:sz w:val="24"/>
              </w:rPr>
              <w:t>2020.9.18</w:t>
            </w:r>
            <w:r>
              <w:rPr>
                <w:rFonts w:eastAsia="仿宋_GB2312"/>
                <w:sz w:val="24"/>
              </w:rPr>
              <w:t xml:space="preserve">  </w:t>
            </w:r>
            <w:r>
              <w:rPr>
                <w:rFonts w:eastAsia="仿宋_GB2312"/>
                <w:sz w:val="24"/>
              </w:rPr>
              <w:t>联系电话：</w:t>
            </w:r>
            <w:r>
              <w:rPr>
                <w:rFonts w:eastAsia="仿宋_GB2312" w:hint="eastAsia"/>
                <w:sz w:val="24"/>
              </w:rPr>
              <w:t>26220293</w:t>
            </w:r>
            <w:r>
              <w:rPr>
                <w:rFonts w:eastAsia="仿宋_GB2312"/>
                <w:sz w:val="24"/>
              </w:rPr>
              <w:t xml:space="preserve"> </w:t>
            </w:r>
            <w:r>
              <w:rPr>
                <w:rFonts w:eastAsia="仿宋_GB2312"/>
                <w:sz w:val="24"/>
              </w:rPr>
              <w:t>单位负责人签字：</w:t>
            </w:r>
          </w:p>
        </w:tc>
      </w:tr>
    </w:tbl>
    <w:p w:rsidR="00EA2B49" w:rsidRDefault="00EA2B49" w:rsidP="00EA2B49">
      <w:pPr>
        <w:spacing w:line="200" w:lineRule="exact"/>
        <w:sectPr w:rsidR="00EA2B49">
          <w:headerReference w:type="default" r:id="rId7"/>
          <w:footerReference w:type="even" r:id="rId8"/>
          <w:footerReference w:type="default" r:id="rId9"/>
          <w:footerReference w:type="first" r:id="rId10"/>
          <w:pgSz w:w="11906" w:h="16838"/>
          <w:pgMar w:top="1440" w:right="1800" w:bottom="1440" w:left="1800" w:header="851" w:footer="992" w:gutter="0"/>
          <w:pgNumType w:fmt="numberInDash"/>
          <w:cols w:space="720"/>
          <w:titlePg/>
          <w:docGrid w:type="lines" w:linePitch="312"/>
        </w:sectPr>
      </w:pPr>
    </w:p>
    <w:tbl>
      <w:tblPr>
        <w:tblW w:w="0" w:type="auto"/>
        <w:tblInd w:w="-252" w:type="dxa"/>
        <w:tblLayout w:type="fixed"/>
        <w:tblLook w:val="0000" w:firstRow="0" w:lastRow="0" w:firstColumn="0" w:lastColumn="0" w:noHBand="0" w:noVBand="0"/>
      </w:tblPr>
      <w:tblGrid>
        <w:gridCol w:w="1225"/>
        <w:gridCol w:w="1160"/>
        <w:gridCol w:w="900"/>
        <w:gridCol w:w="135"/>
        <w:gridCol w:w="625"/>
        <w:gridCol w:w="4460"/>
        <w:gridCol w:w="5600"/>
        <w:gridCol w:w="1080"/>
      </w:tblGrid>
      <w:tr w:rsidR="00EA2B49" w:rsidTr="008E4025">
        <w:trPr>
          <w:trHeight w:val="420"/>
          <w:tblHeader/>
        </w:trPr>
        <w:tc>
          <w:tcPr>
            <w:tcW w:w="1225" w:type="dxa"/>
            <w:tcBorders>
              <w:top w:val="nil"/>
              <w:left w:val="nil"/>
              <w:bottom w:val="nil"/>
              <w:right w:val="nil"/>
            </w:tcBorders>
            <w:noWrap/>
            <w:vAlign w:val="center"/>
          </w:tcPr>
          <w:p w:rsidR="00EA2B49" w:rsidRDefault="00EA2B49" w:rsidP="008E4025">
            <w:pPr>
              <w:widowControl/>
              <w:jc w:val="left"/>
              <w:rPr>
                <w:rFonts w:eastAsia="黑体" w:hint="eastAsia"/>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EA2B49" w:rsidRDefault="00EA2B49" w:rsidP="008E4025">
            <w:pPr>
              <w:widowControl/>
              <w:jc w:val="left"/>
              <w:rPr>
                <w:kern w:val="0"/>
                <w:sz w:val="24"/>
              </w:rPr>
            </w:pPr>
          </w:p>
        </w:tc>
        <w:tc>
          <w:tcPr>
            <w:tcW w:w="900" w:type="dxa"/>
            <w:tcBorders>
              <w:top w:val="nil"/>
              <w:left w:val="nil"/>
              <w:bottom w:val="nil"/>
              <w:right w:val="nil"/>
            </w:tcBorders>
            <w:noWrap/>
            <w:vAlign w:val="center"/>
          </w:tcPr>
          <w:p w:rsidR="00EA2B49" w:rsidRDefault="00EA2B49" w:rsidP="008E4025">
            <w:pPr>
              <w:widowControl/>
              <w:jc w:val="left"/>
              <w:rPr>
                <w:kern w:val="0"/>
                <w:sz w:val="24"/>
              </w:rPr>
            </w:pPr>
          </w:p>
        </w:tc>
        <w:tc>
          <w:tcPr>
            <w:tcW w:w="760" w:type="dxa"/>
            <w:gridSpan w:val="2"/>
            <w:tcBorders>
              <w:top w:val="nil"/>
              <w:left w:val="nil"/>
              <w:bottom w:val="nil"/>
              <w:right w:val="nil"/>
            </w:tcBorders>
            <w:noWrap/>
            <w:vAlign w:val="center"/>
          </w:tcPr>
          <w:p w:rsidR="00EA2B49" w:rsidRDefault="00EA2B49" w:rsidP="008E4025">
            <w:pPr>
              <w:widowControl/>
              <w:jc w:val="left"/>
              <w:rPr>
                <w:kern w:val="0"/>
                <w:sz w:val="24"/>
              </w:rPr>
            </w:pPr>
          </w:p>
        </w:tc>
        <w:tc>
          <w:tcPr>
            <w:tcW w:w="4460" w:type="dxa"/>
            <w:tcBorders>
              <w:top w:val="nil"/>
              <w:left w:val="nil"/>
              <w:bottom w:val="nil"/>
              <w:right w:val="nil"/>
            </w:tcBorders>
            <w:noWrap/>
            <w:vAlign w:val="center"/>
          </w:tcPr>
          <w:p w:rsidR="00EA2B49" w:rsidRDefault="00EA2B49" w:rsidP="008E4025">
            <w:pPr>
              <w:widowControl/>
              <w:jc w:val="left"/>
              <w:rPr>
                <w:kern w:val="0"/>
                <w:sz w:val="24"/>
              </w:rPr>
            </w:pPr>
          </w:p>
        </w:tc>
        <w:tc>
          <w:tcPr>
            <w:tcW w:w="5600" w:type="dxa"/>
            <w:tcBorders>
              <w:top w:val="nil"/>
              <w:left w:val="nil"/>
              <w:bottom w:val="nil"/>
              <w:right w:val="nil"/>
            </w:tcBorders>
            <w:noWrap/>
            <w:vAlign w:val="center"/>
          </w:tcPr>
          <w:p w:rsidR="00EA2B49" w:rsidRDefault="00EA2B49" w:rsidP="008E4025">
            <w:pPr>
              <w:widowControl/>
              <w:jc w:val="left"/>
              <w:rPr>
                <w:kern w:val="0"/>
                <w:sz w:val="24"/>
              </w:rPr>
            </w:pPr>
          </w:p>
        </w:tc>
        <w:tc>
          <w:tcPr>
            <w:tcW w:w="1080" w:type="dxa"/>
            <w:tcBorders>
              <w:top w:val="nil"/>
              <w:left w:val="nil"/>
              <w:bottom w:val="nil"/>
              <w:right w:val="nil"/>
            </w:tcBorders>
            <w:noWrap/>
            <w:vAlign w:val="center"/>
          </w:tcPr>
          <w:p w:rsidR="00EA2B49" w:rsidRDefault="00EA2B49" w:rsidP="008E4025">
            <w:pPr>
              <w:widowControl/>
              <w:jc w:val="left"/>
              <w:rPr>
                <w:kern w:val="0"/>
                <w:sz w:val="24"/>
              </w:rPr>
            </w:pPr>
          </w:p>
        </w:tc>
      </w:tr>
      <w:tr w:rsidR="00EA2B49" w:rsidTr="008E4025">
        <w:trPr>
          <w:trHeight w:val="855"/>
          <w:tblHeader/>
        </w:trPr>
        <w:tc>
          <w:tcPr>
            <w:tcW w:w="15185" w:type="dxa"/>
            <w:gridSpan w:val="8"/>
            <w:tcBorders>
              <w:top w:val="nil"/>
              <w:left w:val="nil"/>
              <w:bottom w:val="nil"/>
              <w:right w:val="nil"/>
            </w:tcBorders>
            <w:noWrap/>
            <w:vAlign w:val="center"/>
          </w:tcPr>
          <w:p w:rsidR="00EA2B49" w:rsidRDefault="00EA2B49" w:rsidP="008E4025">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EA2B49" w:rsidTr="008E4025">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自评分</w:t>
            </w:r>
          </w:p>
        </w:tc>
      </w:tr>
      <w:tr w:rsidR="00EA2B49" w:rsidTr="008E4025">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5</w:t>
            </w:r>
            <w:r>
              <w:rPr>
                <w:rFonts w:hAnsi="宋体"/>
                <w:kern w:val="0"/>
                <w:sz w:val="24"/>
              </w:rPr>
              <w:t xml:space="preserve">　</w:t>
            </w:r>
          </w:p>
        </w:tc>
      </w:tr>
      <w:tr w:rsidR="00EA2B49" w:rsidTr="008E4025">
        <w:trPr>
          <w:trHeight w:val="990"/>
        </w:trPr>
        <w:tc>
          <w:tcPr>
            <w:tcW w:w="1225" w:type="dxa"/>
            <w:vMerge/>
            <w:tcBorders>
              <w:top w:val="nil"/>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w:t>
            </w:r>
            <w:proofErr w:type="gramStart"/>
            <w:r>
              <w:rPr>
                <w:rFonts w:hAnsi="宋体"/>
                <w:kern w:val="0"/>
                <w:sz w:val="20"/>
                <w:szCs w:val="20"/>
              </w:rPr>
              <w:t>合理合理</w:t>
            </w:r>
            <w:proofErr w:type="gramEnd"/>
            <w:r>
              <w:rPr>
                <w:rFonts w:hAnsi="宋体"/>
                <w:kern w:val="0"/>
                <w:sz w:val="20"/>
                <w:szCs w:val="20"/>
              </w:rPr>
              <w:t>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5</w:t>
            </w:r>
            <w:r>
              <w:rPr>
                <w:rFonts w:hAnsi="宋体"/>
                <w:kern w:val="0"/>
                <w:sz w:val="24"/>
              </w:rPr>
              <w:t xml:space="preserve">　</w:t>
            </w:r>
          </w:p>
        </w:tc>
      </w:tr>
      <w:tr w:rsidR="00EA2B49" w:rsidTr="008E4025">
        <w:trPr>
          <w:trHeight w:val="1080"/>
        </w:trPr>
        <w:tc>
          <w:tcPr>
            <w:tcW w:w="1225" w:type="dxa"/>
            <w:vMerge/>
            <w:tcBorders>
              <w:top w:val="nil"/>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4</w:t>
            </w:r>
            <w:r>
              <w:rPr>
                <w:rFonts w:hAnsi="宋体"/>
                <w:kern w:val="0"/>
                <w:sz w:val="24"/>
              </w:rPr>
              <w:t xml:space="preserve">　</w:t>
            </w:r>
          </w:p>
        </w:tc>
      </w:tr>
      <w:tr w:rsidR="00EA2B49" w:rsidTr="008E4025">
        <w:trPr>
          <w:trHeight w:val="840"/>
        </w:trPr>
        <w:tc>
          <w:tcPr>
            <w:tcW w:w="1225" w:type="dxa"/>
            <w:vMerge/>
            <w:tcBorders>
              <w:top w:val="nil"/>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3</w:t>
            </w:r>
            <w:r>
              <w:rPr>
                <w:rFonts w:hAnsi="宋体"/>
                <w:kern w:val="0"/>
                <w:sz w:val="24"/>
              </w:rPr>
              <w:t xml:space="preserve">　</w:t>
            </w:r>
          </w:p>
        </w:tc>
      </w:tr>
      <w:tr w:rsidR="00EA2B49" w:rsidTr="008E4025">
        <w:trPr>
          <w:trHeight w:val="821"/>
        </w:trPr>
        <w:tc>
          <w:tcPr>
            <w:tcW w:w="1225" w:type="dxa"/>
            <w:vMerge/>
            <w:tcBorders>
              <w:top w:val="nil"/>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2</w:t>
            </w:r>
            <w:r>
              <w:rPr>
                <w:rFonts w:hAnsi="宋体"/>
                <w:kern w:val="0"/>
                <w:sz w:val="24"/>
              </w:rPr>
              <w:t xml:space="preserve">　</w:t>
            </w:r>
          </w:p>
        </w:tc>
      </w:tr>
      <w:tr w:rsidR="00EA2B49" w:rsidTr="008E4025">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jc w:val="center"/>
              <w:rPr>
                <w:rFonts w:hint="eastAsia"/>
                <w:kern w:val="0"/>
                <w:sz w:val="20"/>
                <w:szCs w:val="20"/>
              </w:rPr>
            </w:pPr>
            <w:r>
              <w:rPr>
                <w:rFonts w:hAnsi="宋体"/>
                <w:kern w:val="0"/>
                <w:sz w:val="20"/>
                <w:szCs w:val="20"/>
              </w:rPr>
              <w:lastRenderedPageBreak/>
              <w:t>过程</w:t>
            </w:r>
            <w:r>
              <w:rPr>
                <w:kern w:val="0"/>
                <w:sz w:val="20"/>
                <w:szCs w:val="20"/>
              </w:rPr>
              <w:t xml:space="preserve">  </w:t>
            </w:r>
          </w:p>
          <w:p w:rsidR="00EA2B49" w:rsidRDefault="00EA2B49" w:rsidP="008E4025">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EA2B49" w:rsidRDefault="00EA2B49" w:rsidP="008E4025">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3</w:t>
            </w:r>
            <w:r>
              <w:rPr>
                <w:rFonts w:hAnsi="宋体"/>
                <w:kern w:val="0"/>
                <w:sz w:val="24"/>
              </w:rPr>
              <w:t xml:space="preserve">　</w:t>
            </w:r>
          </w:p>
        </w:tc>
      </w:tr>
      <w:tr w:rsidR="00EA2B49" w:rsidTr="008E4025">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EA2B49" w:rsidRDefault="00EA2B49"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5</w:t>
            </w:r>
            <w:r>
              <w:rPr>
                <w:rFonts w:hAnsi="宋体"/>
                <w:kern w:val="0"/>
                <w:sz w:val="24"/>
              </w:rPr>
              <w:t xml:space="preserve">　</w:t>
            </w:r>
          </w:p>
        </w:tc>
      </w:tr>
      <w:tr w:rsidR="00EA2B49" w:rsidTr="008E4025">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EA2B49" w:rsidRDefault="00EA2B49"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2</w:t>
            </w:r>
            <w:r>
              <w:rPr>
                <w:rFonts w:hAnsi="宋体"/>
                <w:kern w:val="0"/>
                <w:sz w:val="24"/>
              </w:rPr>
              <w:t xml:space="preserve">　</w:t>
            </w:r>
          </w:p>
        </w:tc>
      </w:tr>
      <w:tr w:rsidR="00EA2B49" w:rsidTr="008E4025">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5</w:t>
            </w:r>
            <w:r>
              <w:rPr>
                <w:rFonts w:hAnsi="宋体"/>
                <w:kern w:val="0"/>
                <w:sz w:val="24"/>
              </w:rPr>
              <w:t xml:space="preserve">　</w:t>
            </w:r>
          </w:p>
        </w:tc>
      </w:tr>
      <w:tr w:rsidR="00EA2B49" w:rsidTr="008E4025">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资金使用合</w:t>
            </w:r>
            <w:proofErr w:type="gramStart"/>
            <w:r>
              <w:rPr>
                <w:rFonts w:hAnsi="宋体"/>
                <w:kern w:val="0"/>
                <w:sz w:val="20"/>
                <w:szCs w:val="20"/>
              </w:rPr>
              <w:t>规</w:t>
            </w:r>
            <w:proofErr w:type="gramEnd"/>
            <w:r>
              <w:rPr>
                <w:rFonts w:hAnsi="宋体"/>
                <w:kern w:val="0"/>
                <w:sz w:val="20"/>
                <w:szCs w:val="20"/>
              </w:rPr>
              <w:t>性</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10</w:t>
            </w:r>
            <w:r>
              <w:rPr>
                <w:rFonts w:hAnsi="宋体"/>
                <w:kern w:val="0"/>
                <w:sz w:val="24"/>
              </w:rPr>
              <w:t xml:space="preserve">　</w:t>
            </w:r>
          </w:p>
        </w:tc>
      </w:tr>
      <w:tr w:rsidR="00EA2B49" w:rsidTr="008E4025">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5</w:t>
            </w:r>
            <w:r>
              <w:rPr>
                <w:rFonts w:hAnsi="宋体"/>
                <w:kern w:val="0"/>
                <w:sz w:val="24"/>
              </w:rPr>
              <w:t xml:space="preserve">　</w:t>
            </w:r>
          </w:p>
        </w:tc>
      </w:tr>
      <w:tr w:rsidR="00EA2B49" w:rsidTr="008E4025">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EA2B49" w:rsidRDefault="00EA2B49" w:rsidP="008E4025">
            <w:pPr>
              <w:widowControl/>
              <w:jc w:val="center"/>
              <w:rPr>
                <w:rFonts w:hint="eastAsia"/>
                <w:kern w:val="0"/>
                <w:sz w:val="20"/>
                <w:szCs w:val="20"/>
              </w:rPr>
            </w:pPr>
            <w:r>
              <w:rPr>
                <w:rFonts w:hAnsi="宋体"/>
                <w:kern w:val="0"/>
                <w:sz w:val="20"/>
                <w:szCs w:val="20"/>
              </w:rPr>
              <w:t>产出</w:t>
            </w:r>
          </w:p>
          <w:p w:rsidR="00EA2B49" w:rsidRDefault="00EA2B49" w:rsidP="008E4025">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9</w:t>
            </w:r>
            <w:r>
              <w:rPr>
                <w:rFonts w:hAnsi="宋体"/>
                <w:kern w:val="0"/>
                <w:sz w:val="24"/>
              </w:rPr>
              <w:t xml:space="preserve">　</w:t>
            </w:r>
          </w:p>
        </w:tc>
      </w:tr>
      <w:tr w:rsidR="00EA2B49"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EA2B49" w:rsidRDefault="00EA2B49"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4</w:t>
            </w:r>
            <w:r>
              <w:rPr>
                <w:rFonts w:hAnsi="宋体"/>
                <w:kern w:val="0"/>
                <w:sz w:val="24"/>
              </w:rPr>
              <w:t xml:space="preserve">　</w:t>
            </w:r>
          </w:p>
        </w:tc>
      </w:tr>
      <w:tr w:rsidR="00EA2B49" w:rsidTr="008E4025">
        <w:trPr>
          <w:trHeight w:val="660"/>
        </w:trPr>
        <w:tc>
          <w:tcPr>
            <w:tcW w:w="1225" w:type="dxa"/>
            <w:vMerge/>
            <w:tcBorders>
              <w:top w:val="nil"/>
              <w:left w:val="single" w:sz="4" w:space="0" w:color="auto"/>
              <w:bottom w:val="single" w:sz="4" w:space="0" w:color="000000"/>
              <w:right w:val="single" w:sz="4" w:space="0" w:color="auto"/>
            </w:tcBorders>
            <w:vAlign w:val="center"/>
          </w:tcPr>
          <w:p w:rsidR="00EA2B49" w:rsidRDefault="00EA2B49"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5</w:t>
            </w:r>
            <w:r>
              <w:rPr>
                <w:rFonts w:hAnsi="宋体"/>
                <w:kern w:val="0"/>
                <w:sz w:val="24"/>
              </w:rPr>
              <w:t xml:space="preserve">　</w:t>
            </w:r>
          </w:p>
        </w:tc>
      </w:tr>
      <w:tr w:rsidR="00EA2B49" w:rsidTr="008E4025">
        <w:trPr>
          <w:trHeight w:val="585"/>
        </w:trPr>
        <w:tc>
          <w:tcPr>
            <w:tcW w:w="1225" w:type="dxa"/>
            <w:vMerge/>
            <w:tcBorders>
              <w:top w:val="nil"/>
              <w:left w:val="single" w:sz="4" w:space="0" w:color="auto"/>
              <w:bottom w:val="single" w:sz="4" w:space="0" w:color="000000"/>
              <w:right w:val="single" w:sz="4" w:space="0" w:color="auto"/>
            </w:tcBorders>
            <w:vAlign w:val="center"/>
          </w:tcPr>
          <w:p w:rsidR="00EA2B49" w:rsidRDefault="00EA2B49"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EA2B49" w:rsidRDefault="00EA2B4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5</w:t>
            </w:r>
            <w:r>
              <w:rPr>
                <w:rFonts w:hAnsi="宋体"/>
                <w:kern w:val="0"/>
                <w:sz w:val="24"/>
              </w:rPr>
              <w:t xml:space="preserve">　</w:t>
            </w:r>
          </w:p>
        </w:tc>
      </w:tr>
      <w:tr w:rsidR="00EA2B49"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EA2B49" w:rsidRDefault="00EA2B49"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EA2B49" w:rsidRDefault="00EA2B49" w:rsidP="008E4025">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15</w:t>
            </w:r>
            <w:r>
              <w:rPr>
                <w:rFonts w:hAnsi="宋体"/>
                <w:kern w:val="0"/>
                <w:sz w:val="24"/>
              </w:rPr>
              <w:t xml:space="preserve">　</w:t>
            </w:r>
          </w:p>
        </w:tc>
      </w:tr>
      <w:tr w:rsidR="00EA2B49" w:rsidTr="008E4025">
        <w:trPr>
          <w:trHeight w:val="675"/>
        </w:trPr>
        <w:tc>
          <w:tcPr>
            <w:tcW w:w="1225" w:type="dxa"/>
            <w:vMerge/>
            <w:tcBorders>
              <w:top w:val="nil"/>
              <w:left w:val="single" w:sz="4" w:space="0" w:color="auto"/>
              <w:bottom w:val="single" w:sz="4" w:space="0" w:color="000000"/>
              <w:right w:val="single" w:sz="4" w:space="0" w:color="auto"/>
            </w:tcBorders>
            <w:vAlign w:val="center"/>
          </w:tcPr>
          <w:p w:rsidR="00EA2B49" w:rsidRDefault="00EA2B49" w:rsidP="008E4025">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EA2B49" w:rsidRDefault="00EA2B49"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10</w:t>
            </w:r>
            <w:r>
              <w:rPr>
                <w:rFonts w:hAnsi="宋体"/>
                <w:kern w:val="0"/>
                <w:sz w:val="24"/>
              </w:rPr>
              <w:t xml:space="preserve">　</w:t>
            </w:r>
          </w:p>
        </w:tc>
      </w:tr>
      <w:tr w:rsidR="00EA2B49" w:rsidTr="008E4025">
        <w:trPr>
          <w:trHeight w:val="660"/>
        </w:trPr>
        <w:tc>
          <w:tcPr>
            <w:tcW w:w="3420" w:type="dxa"/>
            <w:gridSpan w:val="4"/>
            <w:tcBorders>
              <w:top w:val="single" w:sz="4" w:space="0" w:color="auto"/>
              <w:left w:val="single" w:sz="4" w:space="0" w:color="auto"/>
              <w:bottom w:val="single" w:sz="4" w:space="0" w:color="auto"/>
              <w:right w:val="single" w:sz="4" w:space="0" w:color="auto"/>
            </w:tcBorders>
            <w:vAlign w:val="center"/>
          </w:tcPr>
          <w:p w:rsidR="00EA2B49" w:rsidRDefault="00EA2B49" w:rsidP="008E4025">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EA2B49" w:rsidRDefault="00EA2B49" w:rsidP="008E4025">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EA2B49" w:rsidRDefault="00EA2B49" w:rsidP="008E4025">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vAlign w:val="center"/>
          </w:tcPr>
          <w:p w:rsidR="00EA2B49" w:rsidRDefault="00EA2B49" w:rsidP="008E4025">
            <w:pPr>
              <w:widowControl/>
              <w:jc w:val="center"/>
              <w:rPr>
                <w:kern w:val="0"/>
                <w:sz w:val="24"/>
              </w:rPr>
            </w:pPr>
            <w:r>
              <w:rPr>
                <w:rFonts w:hAnsi="宋体" w:hint="eastAsia"/>
                <w:kern w:val="0"/>
                <w:sz w:val="24"/>
              </w:rPr>
              <w:t>97</w:t>
            </w:r>
            <w:r>
              <w:rPr>
                <w:rFonts w:hAnsi="宋体"/>
                <w:kern w:val="0"/>
                <w:sz w:val="24"/>
              </w:rPr>
              <w:t xml:space="preserve">　</w:t>
            </w:r>
          </w:p>
        </w:tc>
      </w:tr>
    </w:tbl>
    <w:p w:rsidR="00EA2B49" w:rsidRDefault="00EA2B49" w:rsidP="00EA2B49"/>
    <w:p w:rsidR="0020582A" w:rsidRDefault="0020582A">
      <w:bookmarkStart w:id="0" w:name="_GoBack"/>
      <w:bookmarkEnd w:id="0"/>
    </w:p>
    <w:sectPr w:rsidR="0020582A">
      <w:pgSz w:w="16838" w:h="11906" w:orient="landscape"/>
      <w:pgMar w:top="1701" w:right="1440" w:bottom="1474" w:left="1440" w:header="851" w:footer="992" w:gutter="0"/>
      <w:pgNumType w:fmt="numberInDash"/>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913" w:rsidRDefault="00EF2913" w:rsidP="00EA2B49">
      <w:r>
        <w:separator/>
      </w:r>
    </w:p>
  </w:endnote>
  <w:endnote w:type="continuationSeparator" w:id="0">
    <w:p w:rsidR="00EF2913" w:rsidRDefault="00EF2913" w:rsidP="00EA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49" w:rsidRDefault="00EA2B49">
    <w:pPr>
      <w:pStyle w:val="a4"/>
      <w:framePr w:wrap="around" w:vAnchor="text" w:hAnchor="margin" w:xAlign="center" w:y="1"/>
    </w:pPr>
    <w:r>
      <w:fldChar w:fldCharType="begin"/>
    </w:r>
    <w:r>
      <w:rPr>
        <w:rStyle w:val="a5"/>
      </w:rPr>
      <w:instrText>Page</w:instrText>
    </w:r>
    <w:r>
      <w:fldChar w:fldCharType="separate"/>
    </w:r>
    <w:r>
      <w:rPr>
        <w:rStyle w:val="a5"/>
      </w:rPr>
      <w:t>- 1 -</w:t>
    </w:r>
    <w:r>
      <w:fldChar w:fldCharType="end"/>
    </w:r>
  </w:p>
  <w:p w:rsidR="00EA2B49" w:rsidRDefault="00EA2B49">
    <w:pPr>
      <w:pStyle w:val="a4"/>
      <w:framePr w:wrap="around" w:vAnchor="text" w:hAnchor="margin" w:xAlign="center" w:y="1"/>
      <w:ind w:right="360"/>
    </w:pPr>
    <w:r>
      <w:fldChar w:fldCharType="begin"/>
    </w:r>
    <w:r>
      <w:rPr>
        <w:rStyle w:val="a5"/>
      </w:rPr>
      <w:instrText>Page</w:instrText>
    </w:r>
    <w:r>
      <w:fldChar w:fldCharType="separate"/>
    </w:r>
    <w:r>
      <w:rPr>
        <w:rStyle w:val="a5"/>
      </w:rPr>
      <w:t>- 1 -</w:t>
    </w:r>
    <w:r>
      <w:fldChar w:fldCharType="end"/>
    </w:r>
  </w:p>
  <w:p w:rsidR="00EA2B49" w:rsidRDefault="00EA2B49">
    <w:pPr>
      <w:pStyle w:val="a4"/>
      <w:framePr w:wrap="around" w:vAnchor="text" w:hAnchor="margin" w:xAlign="center" w:y="1"/>
      <w:ind w:right="360"/>
      <w:rPr>
        <w:rStyle w:val="a5"/>
      </w:rPr>
    </w:pPr>
    <w:r>
      <w:fldChar w:fldCharType="begin"/>
    </w:r>
    <w:r>
      <w:rPr>
        <w:rStyle w:val="a5"/>
      </w:rPr>
      <w:instrText>Page</w:instrText>
    </w:r>
    <w:r>
      <w:fldChar w:fldCharType="separate"/>
    </w:r>
    <w:r>
      <w:rPr>
        <w:rStyle w:val="a5"/>
      </w:rPr>
      <w:t>- 1 -</w:t>
    </w:r>
    <w:r>
      <w:fldChar w:fldCharType="end"/>
    </w:r>
  </w:p>
  <w:p w:rsidR="00EA2B49" w:rsidRDefault="00EA2B4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49" w:rsidRDefault="00EA2B49">
    <w:pPr>
      <w:pStyle w:val="a4"/>
      <w:framePr w:wrap="around" w:vAnchor="text" w:hAnchor="margin" w:xAlign="center" w:y="1"/>
      <w:rPr>
        <w:rStyle w:val="a5"/>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PAGE  </w:instrText>
    </w:r>
    <w:r>
      <w:rPr>
        <w:rFonts w:ascii="宋体" w:hAnsi="宋体"/>
        <w:sz w:val="24"/>
        <w:szCs w:val="24"/>
      </w:rPr>
      <w:fldChar w:fldCharType="separate"/>
    </w:r>
    <w:r>
      <w:rPr>
        <w:rStyle w:val="a5"/>
        <w:rFonts w:ascii="宋体" w:hAnsi="宋体"/>
        <w:noProof/>
        <w:sz w:val="24"/>
        <w:szCs w:val="24"/>
      </w:rPr>
      <w:t>- 6 -</w:t>
    </w:r>
    <w:r>
      <w:rPr>
        <w:rFonts w:ascii="宋体" w:hAnsi="宋体"/>
        <w:sz w:val="24"/>
        <w:szCs w:val="24"/>
      </w:rPr>
      <w:fldChar w:fldCharType="end"/>
    </w:r>
  </w:p>
  <w:p w:rsidR="00EA2B49" w:rsidRDefault="00EA2B49">
    <w:pPr>
      <w:pStyle w:val="a4"/>
      <w:ind w:right="360"/>
      <w:rPr>
        <w:rStyle w:val="a5"/>
        <w:rFonts w:ascii="宋体" w:hint="eastAsia"/>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49" w:rsidRDefault="00EA2B49">
    <w:pPr>
      <w:pStyle w:val="a4"/>
      <w:jc w:val="center"/>
      <w:rPr>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Pr>
        <w:rStyle w:val="a5"/>
        <w:rFonts w:ascii="宋体" w:hAnsi="宋体"/>
        <w:noProof/>
        <w:sz w:val="24"/>
        <w:szCs w:val="24"/>
      </w:rPr>
      <w:t>- 4 -</w:t>
    </w:r>
    <w:r>
      <w:rPr>
        <w:rFonts w:ascii="宋体" w:hAnsi="宋体"/>
        <w:sz w:val="24"/>
        <w:szCs w:val="24"/>
      </w:rPr>
      <w:fldChar w:fldCharType="end"/>
    </w:r>
  </w:p>
  <w:p w:rsidR="00EA2B49" w:rsidRDefault="00EA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913" w:rsidRDefault="00EF2913" w:rsidP="00EA2B49">
      <w:r>
        <w:separator/>
      </w:r>
    </w:p>
  </w:footnote>
  <w:footnote w:type="continuationSeparator" w:id="0">
    <w:p w:rsidR="00EF2913" w:rsidRDefault="00EF2913" w:rsidP="00EA2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49" w:rsidRDefault="00EA2B4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A7B"/>
    <w:rsid w:val="0020582A"/>
    <w:rsid w:val="004A3A7B"/>
    <w:rsid w:val="00EA2B49"/>
    <w:rsid w:val="00EF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B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A2B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2B49"/>
    <w:rPr>
      <w:sz w:val="18"/>
      <w:szCs w:val="18"/>
    </w:rPr>
  </w:style>
  <w:style w:type="paragraph" w:styleId="a4">
    <w:name w:val="footer"/>
    <w:basedOn w:val="a"/>
    <w:link w:val="Char0"/>
    <w:unhideWhenUsed/>
    <w:rsid w:val="00EA2B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2B49"/>
    <w:rPr>
      <w:sz w:val="18"/>
      <w:szCs w:val="18"/>
    </w:rPr>
  </w:style>
  <w:style w:type="character" w:styleId="a5">
    <w:name w:val="page number"/>
    <w:basedOn w:val="a0"/>
    <w:rsid w:val="00EA2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B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A2B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2B49"/>
    <w:rPr>
      <w:sz w:val="18"/>
      <w:szCs w:val="18"/>
    </w:rPr>
  </w:style>
  <w:style w:type="paragraph" w:styleId="a4">
    <w:name w:val="footer"/>
    <w:basedOn w:val="a"/>
    <w:link w:val="Char0"/>
    <w:unhideWhenUsed/>
    <w:rsid w:val="00EA2B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2B49"/>
    <w:rPr>
      <w:sz w:val="18"/>
      <w:szCs w:val="18"/>
    </w:rPr>
  </w:style>
  <w:style w:type="character" w:styleId="a5">
    <w:name w:val="page number"/>
    <w:basedOn w:val="a0"/>
    <w:rsid w:val="00EA2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2021-01-08T02:52:00Z</dcterms:created>
  <dcterms:modified xsi:type="dcterms:W3CDTF">2021-01-08T02:52:00Z</dcterms:modified>
</cp:coreProperties>
</file>