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DA" w:rsidRDefault="007D6DDA" w:rsidP="007D6DDA">
      <w:pPr>
        <w:ind w:firstLineChars="200" w:firstLine="643"/>
        <w:jc w:val="center"/>
        <w:rPr>
          <w:rFonts w:asciiTheme="minorEastAsia" w:hAnsiTheme="minorEastAsia" w:cs="黑体"/>
          <w:b/>
          <w:color w:val="000000" w:themeColor="text1"/>
          <w:kern w:val="0"/>
          <w:sz w:val="32"/>
          <w:szCs w:val="32"/>
        </w:rPr>
      </w:pPr>
    </w:p>
    <w:p w:rsidR="007D6DDA" w:rsidRDefault="007D6DDA" w:rsidP="007D6DDA">
      <w:pPr>
        <w:ind w:firstLineChars="200" w:firstLine="643"/>
        <w:jc w:val="center"/>
        <w:rPr>
          <w:rFonts w:asciiTheme="minorEastAsia" w:hAnsiTheme="minorEastAsia" w:cs="黑体"/>
          <w:b/>
          <w:color w:val="000000" w:themeColor="text1"/>
          <w:kern w:val="0"/>
          <w:sz w:val="32"/>
          <w:szCs w:val="32"/>
        </w:rPr>
      </w:pPr>
      <w:r>
        <w:rPr>
          <w:rFonts w:asciiTheme="minorEastAsia" w:hAnsiTheme="minorEastAsia" w:cs="黑体" w:hint="eastAsia"/>
          <w:b/>
          <w:color w:val="000000" w:themeColor="text1"/>
          <w:kern w:val="0"/>
          <w:sz w:val="32"/>
          <w:szCs w:val="32"/>
        </w:rPr>
        <w:t>炎陵县统计局2019年度统计业务</w:t>
      </w:r>
      <w:r>
        <w:rPr>
          <w:rFonts w:asciiTheme="minorEastAsia" w:hAnsiTheme="minorEastAsia" w:cs="黑体" w:hint="eastAsia"/>
          <w:b/>
          <w:color w:val="000000" w:themeColor="text1"/>
          <w:kern w:val="0"/>
          <w:sz w:val="32"/>
          <w:szCs w:val="32"/>
        </w:rPr>
        <w:t>项目绩效评价报告</w:t>
      </w:r>
    </w:p>
    <w:p w:rsidR="007D6DDA" w:rsidRDefault="007D6DDA" w:rsidP="007D6DDA">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7D6DDA" w:rsidRDefault="007D6DDA" w:rsidP="007D6DDA">
      <w:pPr>
        <w:adjustRightInd w:val="0"/>
        <w:snapToGrid w:val="0"/>
        <w:spacing w:line="560" w:lineRule="exact"/>
        <w:ind w:firstLineChars="200" w:firstLine="640"/>
        <w:rPr>
          <w:rFonts w:eastAsia="仿宋_GB2312"/>
          <w:sz w:val="32"/>
          <w:szCs w:val="32"/>
        </w:rPr>
      </w:pPr>
      <w:r>
        <w:rPr>
          <w:rFonts w:eastAsia="仿宋_GB2312"/>
          <w:sz w:val="32"/>
          <w:szCs w:val="32"/>
        </w:rPr>
        <w:t>（一）项目单位基本情况。</w:t>
      </w:r>
    </w:p>
    <w:p w:rsidR="007D6DDA" w:rsidRDefault="007D6DDA" w:rsidP="007D6DDA">
      <w:pPr>
        <w:widowControl/>
        <w:ind w:firstLine="640"/>
        <w:rPr>
          <w:rFonts w:ascii="仿宋_GB2312" w:eastAsia="仿宋_GB2312" w:hAnsi="仿宋"/>
          <w:sz w:val="32"/>
          <w:szCs w:val="32"/>
        </w:rPr>
      </w:pPr>
      <w:r>
        <w:rPr>
          <w:rFonts w:ascii="仿宋_GB2312" w:eastAsia="仿宋_GB2312" w:hAnsi="仿宋" w:hint="eastAsia"/>
          <w:sz w:val="32"/>
          <w:szCs w:val="32"/>
        </w:rPr>
        <w:t>炎陵县统计局是县人民政府主管全县统</w:t>
      </w:r>
      <w:bookmarkStart w:id="0" w:name="_GoBack"/>
      <w:bookmarkEnd w:id="0"/>
      <w:r>
        <w:rPr>
          <w:rFonts w:ascii="仿宋_GB2312" w:eastAsia="仿宋_GB2312" w:hAnsi="仿宋" w:hint="eastAsia"/>
          <w:sz w:val="32"/>
          <w:szCs w:val="32"/>
        </w:rPr>
        <w:t>计工作和国民经济核算工作的政府部门管理机构，具体负责全县第一、二、三产业，基本单位以及人口与劳动就业等统计工作；负责全县国民经济核算工作；负责全县经济、人口和农业等普查工作；承担全县的专项调查和社情民意调查等工作。2019年单位实有编制19人，年末在编人数17人，退休7人。</w:t>
      </w:r>
    </w:p>
    <w:p w:rsidR="007D6DDA" w:rsidRDefault="007D6DDA" w:rsidP="007D6DDA">
      <w:pPr>
        <w:numPr>
          <w:ilvl w:val="0"/>
          <w:numId w:val="1"/>
        </w:numPr>
        <w:adjustRightInd w:val="0"/>
        <w:snapToGrid w:val="0"/>
        <w:spacing w:line="560" w:lineRule="exact"/>
        <w:ind w:firstLineChars="200" w:firstLine="640"/>
        <w:rPr>
          <w:rFonts w:eastAsia="仿宋_GB2312"/>
          <w:sz w:val="32"/>
          <w:szCs w:val="32"/>
        </w:rPr>
      </w:pPr>
      <w:r>
        <w:rPr>
          <w:rFonts w:eastAsia="仿宋_GB2312"/>
          <w:sz w:val="32"/>
          <w:szCs w:val="32"/>
        </w:rPr>
        <w:t>项目基本情况简介，包括项目基本性质、用途和主要内容、涉及范围等。</w:t>
      </w:r>
    </w:p>
    <w:p w:rsidR="007D6DDA" w:rsidRDefault="007D6DDA" w:rsidP="007D6DDA">
      <w:pPr>
        <w:adjustRightInd w:val="0"/>
        <w:snapToGrid w:val="0"/>
        <w:spacing w:line="560" w:lineRule="exact"/>
        <w:ind w:firstLineChars="200" w:firstLine="640"/>
        <w:rPr>
          <w:rFonts w:eastAsia="仿宋_GB2312"/>
          <w:sz w:val="32"/>
          <w:szCs w:val="32"/>
        </w:rPr>
      </w:pPr>
      <w:r>
        <w:rPr>
          <w:rFonts w:eastAsia="仿宋_GB2312" w:hint="eastAsia"/>
          <w:sz w:val="32"/>
          <w:szCs w:val="32"/>
        </w:rPr>
        <w:t>2019</w:t>
      </w:r>
      <w:r>
        <w:rPr>
          <w:rFonts w:eastAsia="仿宋_GB2312" w:hint="eastAsia"/>
          <w:sz w:val="32"/>
          <w:szCs w:val="32"/>
        </w:rPr>
        <w:t>年财政拨付的统计综合业务性专项经费</w:t>
      </w:r>
      <w:r>
        <w:rPr>
          <w:rFonts w:eastAsia="仿宋_GB2312" w:hint="eastAsia"/>
          <w:sz w:val="32"/>
          <w:szCs w:val="32"/>
        </w:rPr>
        <w:t>19.3</w:t>
      </w:r>
      <w:r>
        <w:rPr>
          <w:rFonts w:eastAsia="仿宋_GB2312" w:hint="eastAsia"/>
          <w:sz w:val="32"/>
          <w:szCs w:val="32"/>
        </w:rPr>
        <w:t>万元，为综合统计业务经费。</w:t>
      </w:r>
    </w:p>
    <w:p w:rsidR="007D6DDA" w:rsidRDefault="007D6DDA" w:rsidP="007D6DDA">
      <w:pPr>
        <w:adjustRightInd w:val="0"/>
        <w:snapToGrid w:val="0"/>
        <w:spacing w:line="560" w:lineRule="exact"/>
        <w:ind w:firstLineChars="200" w:firstLine="640"/>
        <w:outlineLvl w:val="0"/>
        <w:rPr>
          <w:rFonts w:eastAsia="黑体"/>
          <w:sz w:val="32"/>
          <w:szCs w:val="32"/>
        </w:rPr>
      </w:pPr>
      <w:r>
        <w:rPr>
          <w:rFonts w:eastAsia="黑体"/>
          <w:sz w:val="32"/>
          <w:szCs w:val="32"/>
        </w:rPr>
        <w:t>二、项目资金使用及管理情况</w:t>
      </w:r>
    </w:p>
    <w:p w:rsidR="007D6DDA" w:rsidRDefault="007D6DDA" w:rsidP="007D6DDA">
      <w:pPr>
        <w:adjustRightInd w:val="0"/>
        <w:snapToGrid w:val="0"/>
        <w:spacing w:line="560" w:lineRule="exact"/>
        <w:ind w:firstLineChars="200" w:firstLine="640"/>
        <w:rPr>
          <w:rFonts w:eastAsia="仿宋_GB2312"/>
          <w:sz w:val="32"/>
          <w:szCs w:val="32"/>
        </w:rPr>
      </w:pPr>
      <w:r>
        <w:rPr>
          <w:rFonts w:eastAsia="仿宋_GB2312"/>
          <w:sz w:val="32"/>
          <w:szCs w:val="32"/>
        </w:rPr>
        <w:t>（一）项目资金（包括财政资金、自筹资金等）安排落实、总投入等情况分析。</w:t>
      </w:r>
    </w:p>
    <w:p w:rsidR="007D6DDA" w:rsidRDefault="007D6DDA" w:rsidP="007D6DDA">
      <w:pPr>
        <w:adjustRightInd w:val="0"/>
        <w:snapToGrid w:val="0"/>
        <w:spacing w:line="560" w:lineRule="exact"/>
        <w:ind w:firstLineChars="200" w:firstLine="640"/>
        <w:rPr>
          <w:rFonts w:eastAsia="仿宋_GB2312"/>
          <w:sz w:val="32"/>
          <w:szCs w:val="32"/>
        </w:rPr>
      </w:pPr>
      <w:r>
        <w:rPr>
          <w:rFonts w:eastAsia="仿宋_GB2312" w:hint="eastAsia"/>
          <w:sz w:val="32"/>
          <w:szCs w:val="32"/>
        </w:rPr>
        <w:t>项目资金共</w:t>
      </w:r>
      <w:r>
        <w:rPr>
          <w:rFonts w:eastAsia="仿宋_GB2312" w:hint="eastAsia"/>
          <w:sz w:val="32"/>
          <w:szCs w:val="32"/>
        </w:rPr>
        <w:t>19.3</w:t>
      </w:r>
      <w:r>
        <w:rPr>
          <w:rFonts w:eastAsia="仿宋_GB2312" w:hint="eastAsia"/>
          <w:sz w:val="32"/>
          <w:szCs w:val="32"/>
        </w:rPr>
        <w:t>万元，为财政拨款资金，项目支出全部用于预算安排的专项支出。</w:t>
      </w:r>
    </w:p>
    <w:p w:rsidR="007D6DDA" w:rsidRDefault="007D6DDA" w:rsidP="007D6DDA">
      <w:pPr>
        <w:adjustRightInd w:val="0"/>
        <w:snapToGrid w:val="0"/>
        <w:spacing w:line="560" w:lineRule="exact"/>
        <w:ind w:leftChars="200" w:left="420" w:firstLineChars="100" w:firstLine="320"/>
        <w:rPr>
          <w:rFonts w:eastAsia="仿宋_GB2312"/>
          <w:sz w:val="32"/>
          <w:szCs w:val="32"/>
        </w:rPr>
      </w:pPr>
      <w:r>
        <w:rPr>
          <w:rFonts w:eastAsia="仿宋_GB2312" w:hint="eastAsia"/>
          <w:sz w:val="32"/>
          <w:szCs w:val="32"/>
        </w:rPr>
        <w:t>（二）</w:t>
      </w:r>
      <w:r>
        <w:rPr>
          <w:rFonts w:eastAsia="仿宋_GB2312"/>
          <w:sz w:val="32"/>
          <w:szCs w:val="32"/>
        </w:rPr>
        <w:t>项目资金（主要是指财政资金）实际使用情况分析。</w:t>
      </w:r>
    </w:p>
    <w:p w:rsidR="007D6DDA" w:rsidRDefault="007D6DDA" w:rsidP="007D6DDA">
      <w:pPr>
        <w:adjustRightInd w:val="0"/>
        <w:snapToGrid w:val="0"/>
        <w:spacing w:line="560" w:lineRule="exact"/>
        <w:ind w:firstLineChars="200" w:firstLine="640"/>
        <w:rPr>
          <w:rFonts w:eastAsia="仿宋_GB2312"/>
          <w:sz w:val="32"/>
          <w:szCs w:val="32"/>
        </w:rPr>
      </w:pPr>
      <w:r>
        <w:rPr>
          <w:rFonts w:eastAsia="仿宋_GB2312" w:hint="eastAsia"/>
          <w:sz w:val="32"/>
          <w:szCs w:val="32"/>
        </w:rPr>
        <w:t>主要包括综合统计业务</w:t>
      </w:r>
      <w:r>
        <w:rPr>
          <w:rFonts w:eastAsia="仿宋_GB2312" w:hint="eastAsia"/>
          <w:sz w:val="32"/>
          <w:szCs w:val="32"/>
        </w:rPr>
        <w:t>19.3</w:t>
      </w:r>
      <w:r>
        <w:rPr>
          <w:rFonts w:eastAsia="仿宋_GB2312" w:hint="eastAsia"/>
          <w:sz w:val="32"/>
          <w:szCs w:val="32"/>
        </w:rPr>
        <w:t>万元。</w:t>
      </w:r>
    </w:p>
    <w:p w:rsidR="007D6DDA" w:rsidRDefault="007D6DDA" w:rsidP="007D6DDA">
      <w:pPr>
        <w:numPr>
          <w:ilvl w:val="0"/>
          <w:numId w:val="1"/>
        </w:numPr>
        <w:adjustRightInd w:val="0"/>
        <w:snapToGrid w:val="0"/>
        <w:spacing w:line="560" w:lineRule="exact"/>
        <w:ind w:firstLineChars="200" w:firstLine="640"/>
        <w:rPr>
          <w:rFonts w:eastAsia="仿宋_GB2312"/>
          <w:sz w:val="32"/>
          <w:szCs w:val="32"/>
        </w:rPr>
      </w:pPr>
      <w:r>
        <w:rPr>
          <w:rFonts w:eastAsia="仿宋_GB2312"/>
          <w:sz w:val="32"/>
          <w:szCs w:val="32"/>
        </w:rPr>
        <w:t>项目资金管理情况分析，主要包括管理制度、办法的制订及执行情况。</w:t>
      </w:r>
    </w:p>
    <w:p w:rsidR="007D6DDA" w:rsidRDefault="007D6DDA" w:rsidP="007D6DDA">
      <w:pPr>
        <w:adjustRightInd w:val="0"/>
        <w:snapToGrid w:val="0"/>
        <w:spacing w:line="560" w:lineRule="exact"/>
        <w:ind w:firstLineChars="200" w:firstLine="640"/>
        <w:outlineLvl w:val="0"/>
        <w:rPr>
          <w:rFonts w:eastAsia="仿宋_GB2312"/>
          <w:sz w:val="32"/>
          <w:szCs w:val="32"/>
        </w:rPr>
      </w:pPr>
      <w:r>
        <w:rPr>
          <w:rFonts w:eastAsia="仿宋_GB2312"/>
          <w:sz w:val="32"/>
          <w:szCs w:val="32"/>
        </w:rPr>
        <w:lastRenderedPageBreak/>
        <w:t>我局财务管理制度</w:t>
      </w:r>
      <w:r>
        <w:rPr>
          <w:rFonts w:eastAsia="仿宋_GB2312" w:hint="eastAsia"/>
          <w:sz w:val="32"/>
          <w:szCs w:val="32"/>
        </w:rPr>
        <w:t>比较</w:t>
      </w:r>
      <w:r>
        <w:rPr>
          <w:rFonts w:eastAsia="仿宋_GB2312"/>
          <w:sz w:val="32"/>
          <w:szCs w:val="32"/>
        </w:rPr>
        <w:t>健全，执行制度严格合</w:t>
      </w:r>
      <w:proofErr w:type="gramStart"/>
      <w:r>
        <w:rPr>
          <w:rFonts w:eastAsia="仿宋_GB2312"/>
          <w:sz w:val="32"/>
          <w:szCs w:val="32"/>
        </w:rPr>
        <w:t>规</w:t>
      </w:r>
      <w:proofErr w:type="gramEnd"/>
      <w:r>
        <w:rPr>
          <w:rFonts w:eastAsia="仿宋_GB2312"/>
          <w:sz w:val="32"/>
          <w:szCs w:val="32"/>
        </w:rPr>
        <w:t>，会计核算符合相关规定，财政资金均实行专项管理、专款专用。在项目实施过程中，严格按专项资金管理办法和各项财务管理制度执行。资金拨入和支出会计核算及时、合</w:t>
      </w:r>
      <w:proofErr w:type="gramStart"/>
      <w:r>
        <w:rPr>
          <w:rFonts w:eastAsia="仿宋_GB2312"/>
          <w:sz w:val="32"/>
          <w:szCs w:val="32"/>
        </w:rPr>
        <w:t>规</w:t>
      </w:r>
      <w:proofErr w:type="gramEnd"/>
      <w:r>
        <w:rPr>
          <w:rFonts w:eastAsia="仿宋_GB2312"/>
          <w:sz w:val="32"/>
          <w:szCs w:val="32"/>
        </w:rPr>
        <w:t>合法，审批流程齐全、附件资料完整。资金支付依据和开支标准合法合</w:t>
      </w:r>
      <w:proofErr w:type="gramStart"/>
      <w:r>
        <w:rPr>
          <w:rFonts w:eastAsia="仿宋_GB2312"/>
          <w:sz w:val="32"/>
          <w:szCs w:val="32"/>
        </w:rPr>
        <w:t>规</w:t>
      </w:r>
      <w:proofErr w:type="gramEnd"/>
      <w:r>
        <w:rPr>
          <w:rFonts w:eastAsia="仿宋_GB2312"/>
          <w:sz w:val="32"/>
          <w:szCs w:val="32"/>
        </w:rPr>
        <w:t>，严格执行政府采购。</w:t>
      </w:r>
    </w:p>
    <w:p w:rsidR="007D6DDA" w:rsidRDefault="007D6DDA" w:rsidP="007D6DDA">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7D6DDA" w:rsidRDefault="007D6DDA" w:rsidP="007D6DDA">
      <w:pPr>
        <w:adjustRightInd w:val="0"/>
        <w:snapToGrid w:val="0"/>
        <w:spacing w:line="560" w:lineRule="exact"/>
        <w:ind w:firstLineChars="200" w:firstLine="640"/>
        <w:rPr>
          <w:rFonts w:eastAsia="仿宋_GB2312"/>
          <w:sz w:val="32"/>
          <w:szCs w:val="32"/>
        </w:rPr>
      </w:pPr>
      <w:r>
        <w:rPr>
          <w:rFonts w:eastAsia="仿宋_GB2312"/>
          <w:sz w:val="32"/>
          <w:szCs w:val="32"/>
        </w:rPr>
        <w:t>（一）项目组织情况分析，主要包括项目招投标、调整、竣工验收等情况。</w:t>
      </w:r>
    </w:p>
    <w:p w:rsidR="007D6DDA" w:rsidRDefault="007D6DDA" w:rsidP="007D6DDA">
      <w:pPr>
        <w:adjustRightInd w:val="0"/>
        <w:snapToGrid w:val="0"/>
        <w:spacing w:line="560" w:lineRule="exact"/>
        <w:ind w:firstLineChars="200" w:firstLine="640"/>
        <w:rPr>
          <w:rFonts w:eastAsia="仿宋_GB2312"/>
          <w:sz w:val="32"/>
          <w:szCs w:val="32"/>
        </w:rPr>
      </w:pPr>
      <w:r>
        <w:rPr>
          <w:rFonts w:eastAsia="仿宋_GB2312"/>
          <w:sz w:val="32"/>
          <w:szCs w:val="32"/>
        </w:rPr>
        <w:t>我局</w:t>
      </w:r>
      <w:r>
        <w:rPr>
          <w:rFonts w:eastAsia="仿宋_GB2312" w:hint="eastAsia"/>
          <w:sz w:val="32"/>
          <w:szCs w:val="32"/>
        </w:rPr>
        <w:t>2019</w:t>
      </w:r>
      <w:r>
        <w:rPr>
          <w:rFonts w:eastAsia="仿宋_GB2312" w:hint="eastAsia"/>
          <w:sz w:val="32"/>
          <w:szCs w:val="32"/>
        </w:rPr>
        <w:t>年开展了四上企业联网直报、城乡住户调查等统计工作。完善了内部控制制度，进一步加强专项项目组织管理，严格落实内部控制有关制度，确保统计各项目的质量。</w:t>
      </w:r>
    </w:p>
    <w:p w:rsidR="007D6DDA" w:rsidRDefault="007D6DDA" w:rsidP="007D6DDA">
      <w:pPr>
        <w:numPr>
          <w:ilvl w:val="0"/>
          <w:numId w:val="2"/>
        </w:numPr>
        <w:adjustRightInd w:val="0"/>
        <w:snapToGrid w:val="0"/>
        <w:spacing w:line="560" w:lineRule="exact"/>
        <w:ind w:firstLineChars="200" w:firstLine="640"/>
        <w:rPr>
          <w:rFonts w:eastAsia="仿宋_GB2312"/>
          <w:sz w:val="32"/>
          <w:szCs w:val="32"/>
        </w:rPr>
      </w:pPr>
      <w:r>
        <w:rPr>
          <w:rFonts w:eastAsia="仿宋_GB2312"/>
          <w:sz w:val="32"/>
          <w:szCs w:val="32"/>
        </w:rPr>
        <w:t>项目管理情况分析，主要包括项目管理制度建设、日常检查监督管理等情况</w:t>
      </w:r>
      <w:r>
        <w:rPr>
          <w:rFonts w:eastAsia="仿宋_GB2312" w:hint="eastAsia"/>
          <w:sz w:val="32"/>
          <w:szCs w:val="32"/>
        </w:rPr>
        <w:t>。</w:t>
      </w:r>
    </w:p>
    <w:p w:rsidR="007D6DDA" w:rsidRDefault="007D6DDA" w:rsidP="007D6DDA">
      <w:pPr>
        <w:adjustRightInd w:val="0"/>
        <w:snapToGrid w:val="0"/>
        <w:spacing w:line="560" w:lineRule="exact"/>
        <w:rPr>
          <w:rFonts w:eastAsia="仿宋_GB2312"/>
          <w:sz w:val="32"/>
          <w:szCs w:val="32"/>
        </w:rPr>
      </w:pPr>
      <w:r>
        <w:rPr>
          <w:rFonts w:eastAsia="仿宋_GB2312" w:hint="eastAsia"/>
          <w:sz w:val="32"/>
          <w:szCs w:val="32"/>
        </w:rPr>
        <w:t xml:space="preserve">     </w:t>
      </w:r>
      <w:r>
        <w:rPr>
          <w:rFonts w:eastAsia="仿宋_GB2312" w:hint="eastAsia"/>
          <w:sz w:val="32"/>
          <w:szCs w:val="32"/>
        </w:rPr>
        <w:t>项目实施全过程管理。</w:t>
      </w:r>
    </w:p>
    <w:p w:rsidR="007D6DDA" w:rsidRDefault="007D6DDA" w:rsidP="007D6DDA">
      <w:pPr>
        <w:numPr>
          <w:ilvl w:val="0"/>
          <w:numId w:val="2"/>
        </w:numPr>
        <w:adjustRightInd w:val="0"/>
        <w:snapToGrid w:val="0"/>
        <w:spacing w:line="560" w:lineRule="exact"/>
        <w:ind w:firstLineChars="200" w:firstLine="640"/>
        <w:rPr>
          <w:rFonts w:eastAsia="仿宋_GB2312"/>
          <w:sz w:val="32"/>
          <w:szCs w:val="32"/>
        </w:rPr>
      </w:pPr>
      <w:r>
        <w:rPr>
          <w:rFonts w:eastAsia="仿宋_GB2312"/>
          <w:sz w:val="32"/>
          <w:szCs w:val="32"/>
        </w:rPr>
        <w:t>一是严格实行</w:t>
      </w:r>
      <w:r>
        <w:rPr>
          <w:rFonts w:eastAsia="仿宋_GB2312" w:hint="eastAsia"/>
          <w:sz w:val="32"/>
          <w:szCs w:val="32"/>
        </w:rPr>
        <w:t>统计综合业务</w:t>
      </w:r>
      <w:r>
        <w:rPr>
          <w:rFonts w:eastAsia="仿宋_GB2312"/>
          <w:sz w:val="32"/>
          <w:szCs w:val="32"/>
        </w:rPr>
        <w:t>管理。</w:t>
      </w:r>
      <w:r>
        <w:rPr>
          <w:rFonts w:eastAsia="仿宋_GB2312" w:hint="eastAsia"/>
          <w:sz w:val="32"/>
          <w:szCs w:val="32"/>
        </w:rPr>
        <w:t>由专人负责统计业务，专事专管。二是严格按照统计相关法律法规开展工作</w:t>
      </w:r>
      <w:r>
        <w:rPr>
          <w:rFonts w:eastAsia="仿宋_GB2312"/>
          <w:sz w:val="32"/>
          <w:szCs w:val="32"/>
        </w:rPr>
        <w:t>，</w:t>
      </w:r>
      <w:r>
        <w:rPr>
          <w:rFonts w:eastAsia="仿宋_GB2312" w:hint="eastAsia"/>
          <w:sz w:val="32"/>
          <w:szCs w:val="32"/>
        </w:rPr>
        <w:t>在开展统计专项业务的同时，进行统计法律法规宣传与执法检查。杜绝违反统计法律法规</w:t>
      </w:r>
      <w:r>
        <w:rPr>
          <w:rFonts w:eastAsia="仿宋_GB2312"/>
          <w:sz w:val="32"/>
          <w:szCs w:val="32"/>
        </w:rPr>
        <w:t>的行为。</w:t>
      </w:r>
      <w:r>
        <w:rPr>
          <w:rFonts w:eastAsia="仿宋_GB2312" w:hint="eastAsia"/>
          <w:sz w:val="32"/>
          <w:szCs w:val="32"/>
        </w:rPr>
        <w:t>三</w:t>
      </w:r>
      <w:r>
        <w:rPr>
          <w:rFonts w:eastAsia="仿宋_GB2312"/>
          <w:sz w:val="32"/>
          <w:szCs w:val="32"/>
        </w:rPr>
        <w:t>是严格</w:t>
      </w:r>
      <w:r>
        <w:rPr>
          <w:rFonts w:eastAsia="仿宋_GB2312" w:hint="eastAsia"/>
          <w:sz w:val="32"/>
          <w:szCs w:val="32"/>
        </w:rPr>
        <w:t>资金审批发放手续。由项目具体负责人员根据工作进度情况，提供支付清单及附件，单位分管业务领导、主要领导审核签发后，进行资金支付。</w:t>
      </w:r>
    </w:p>
    <w:p w:rsidR="007D6DDA" w:rsidRDefault="007D6DDA" w:rsidP="007D6DDA">
      <w:pPr>
        <w:adjustRightInd w:val="0"/>
        <w:snapToGrid w:val="0"/>
        <w:spacing w:line="560" w:lineRule="exact"/>
        <w:ind w:firstLineChars="200" w:firstLine="640"/>
        <w:outlineLvl w:val="0"/>
        <w:rPr>
          <w:rFonts w:eastAsia="黑体"/>
          <w:sz w:val="32"/>
          <w:szCs w:val="32"/>
        </w:rPr>
      </w:pPr>
      <w:r>
        <w:rPr>
          <w:rFonts w:eastAsia="黑体"/>
          <w:sz w:val="32"/>
          <w:szCs w:val="32"/>
        </w:rPr>
        <w:t>四、项目绩效情况</w:t>
      </w:r>
    </w:p>
    <w:p w:rsidR="007D6DDA" w:rsidRDefault="007D6DDA" w:rsidP="007D6DDA">
      <w:pPr>
        <w:pStyle w:val="a5"/>
        <w:widowControl/>
        <w:spacing w:before="0" w:beforeAutospacing="0" w:after="0" w:afterAutospacing="0" w:line="600" w:lineRule="atLeast"/>
        <w:ind w:firstLine="640"/>
        <w:jc w:val="both"/>
        <w:rPr>
          <w:rFonts w:ascii="宋体" w:eastAsia="宋体" w:hAnsi="宋体" w:cs="宋体"/>
          <w:color w:val="333333"/>
          <w:szCs w:val="24"/>
        </w:rPr>
      </w:pPr>
      <w:r>
        <w:rPr>
          <w:rFonts w:ascii="仿宋" w:eastAsia="仿宋" w:hAnsi="仿宋" w:cs="仿宋"/>
          <w:color w:val="000000"/>
          <w:sz w:val="32"/>
          <w:szCs w:val="32"/>
        </w:rPr>
        <w:t>201</w:t>
      </w:r>
      <w:r>
        <w:rPr>
          <w:rFonts w:ascii="仿宋" w:eastAsia="仿宋" w:hAnsi="仿宋" w:cs="仿宋" w:hint="eastAsia"/>
          <w:color w:val="000000"/>
          <w:sz w:val="32"/>
          <w:szCs w:val="32"/>
        </w:rPr>
        <w:t>9年我局项目支出满足了单位各项工作的正常开展，确保了各项计划和任务的完成，体现了较好的履职效益。</w:t>
      </w:r>
    </w:p>
    <w:p w:rsidR="007D6DDA" w:rsidRDefault="007D6DDA" w:rsidP="007D6DDA">
      <w:pPr>
        <w:pStyle w:val="a5"/>
        <w:widowControl/>
        <w:spacing w:before="0" w:beforeAutospacing="0" w:after="0" w:afterAutospacing="0" w:line="600" w:lineRule="atLeast"/>
        <w:ind w:firstLine="640"/>
        <w:jc w:val="both"/>
        <w:rPr>
          <w:rFonts w:ascii="宋体" w:eastAsia="宋体" w:hAnsi="宋体" w:cs="宋体"/>
          <w:color w:val="333333"/>
          <w:szCs w:val="24"/>
        </w:rPr>
      </w:pPr>
      <w:r>
        <w:rPr>
          <w:rFonts w:ascii="楷体" w:eastAsia="楷体" w:hAnsi="楷体" w:cs="楷体"/>
          <w:b/>
          <w:color w:val="000000"/>
          <w:sz w:val="32"/>
          <w:szCs w:val="32"/>
        </w:rPr>
        <w:lastRenderedPageBreak/>
        <w:t>（一）经济性方面。</w:t>
      </w:r>
      <w:r>
        <w:rPr>
          <w:rFonts w:ascii="仿宋" w:eastAsia="仿宋" w:hAnsi="仿宋" w:cs="仿宋" w:hint="eastAsia"/>
          <w:color w:val="000000"/>
          <w:sz w:val="32"/>
          <w:szCs w:val="32"/>
        </w:rPr>
        <w:t>2019年全年按照部门预算进行成本控制，单位的项目工作开支严格按预算执行，全年没有项目超支。</w:t>
      </w:r>
    </w:p>
    <w:p w:rsidR="007D6DDA" w:rsidRDefault="007D6DDA" w:rsidP="007D6DDA">
      <w:pPr>
        <w:pStyle w:val="a5"/>
        <w:widowControl/>
        <w:spacing w:before="0" w:beforeAutospacing="0" w:after="0" w:afterAutospacing="0" w:line="600" w:lineRule="atLeast"/>
        <w:ind w:firstLine="640"/>
        <w:jc w:val="both"/>
        <w:rPr>
          <w:rFonts w:ascii="宋体" w:eastAsia="宋体" w:hAnsi="宋体" w:cs="宋体"/>
          <w:color w:val="333333"/>
          <w:szCs w:val="24"/>
        </w:rPr>
      </w:pPr>
      <w:r>
        <w:rPr>
          <w:rFonts w:ascii="楷体" w:eastAsia="楷体" w:hAnsi="楷体" w:cs="楷体" w:hint="eastAsia"/>
          <w:b/>
          <w:color w:val="000000"/>
          <w:sz w:val="32"/>
          <w:szCs w:val="32"/>
        </w:rPr>
        <w:t>（二）效率性方面。</w:t>
      </w:r>
    </w:p>
    <w:p w:rsidR="007D6DDA" w:rsidRDefault="007D6DDA" w:rsidP="007D6DDA">
      <w:pPr>
        <w:pStyle w:val="a5"/>
        <w:widowControl/>
        <w:shd w:val="clear" w:color="auto" w:fill="FFFFFF"/>
        <w:spacing w:before="0" w:beforeAutospacing="0" w:after="0" w:afterAutospacing="0" w:line="600" w:lineRule="atLeast"/>
        <w:ind w:firstLineChars="200" w:firstLine="640"/>
        <w:rPr>
          <w:rFonts w:ascii="Times New Roman" w:hAnsi="Times New Roman"/>
          <w:color w:val="333333"/>
          <w:sz w:val="32"/>
          <w:szCs w:val="32"/>
        </w:rPr>
      </w:pPr>
      <w:r>
        <w:rPr>
          <w:rFonts w:ascii="仿宋" w:eastAsia="仿宋" w:hAnsi="仿宋" w:cs="仿宋" w:hint="eastAsia"/>
          <w:color w:val="000000"/>
          <w:sz w:val="32"/>
          <w:szCs w:val="32"/>
          <w:shd w:val="clear" w:color="auto" w:fill="FFFFFF"/>
        </w:rPr>
        <w:t>圆满完成各项统计业务。我县各项统计常规工作顺利推进。</w:t>
      </w:r>
    </w:p>
    <w:p w:rsidR="007D6DDA" w:rsidRDefault="007D6DDA" w:rsidP="007D6DDA">
      <w:pPr>
        <w:pStyle w:val="a5"/>
        <w:widowControl/>
        <w:spacing w:before="0" w:beforeAutospacing="0" w:after="0" w:afterAutospacing="0" w:line="600" w:lineRule="atLeast"/>
        <w:ind w:leftChars="200" w:left="420"/>
        <w:jc w:val="both"/>
        <w:rPr>
          <w:rFonts w:ascii="楷体" w:eastAsia="楷体" w:hAnsi="楷体" w:cs="楷体"/>
          <w:b/>
          <w:color w:val="000000"/>
          <w:sz w:val="32"/>
          <w:szCs w:val="32"/>
        </w:rPr>
      </w:pPr>
      <w:r>
        <w:rPr>
          <w:rFonts w:ascii="楷体" w:eastAsia="楷体" w:hAnsi="楷体" w:cs="楷体" w:hint="eastAsia"/>
          <w:b/>
          <w:color w:val="000000"/>
          <w:sz w:val="32"/>
          <w:szCs w:val="32"/>
        </w:rPr>
        <w:t>（三）有效性方面。</w:t>
      </w:r>
    </w:p>
    <w:p w:rsidR="007D6DDA" w:rsidRDefault="007D6DDA" w:rsidP="007D6DDA">
      <w:pPr>
        <w:pStyle w:val="a5"/>
        <w:widowControl/>
        <w:spacing w:before="0" w:beforeAutospacing="0" w:after="0" w:afterAutospacing="0" w:line="600" w:lineRule="atLeast"/>
        <w:ind w:firstLineChars="200" w:firstLine="640"/>
        <w:jc w:val="both"/>
        <w:rPr>
          <w:rFonts w:ascii="宋体" w:eastAsia="宋体" w:hAnsi="宋体" w:cs="宋体"/>
          <w:color w:val="333333"/>
          <w:szCs w:val="24"/>
        </w:rPr>
      </w:pPr>
      <w:r>
        <w:rPr>
          <w:rFonts w:ascii="仿宋" w:eastAsia="仿宋" w:hAnsi="仿宋" w:cs="仿宋" w:hint="eastAsia"/>
          <w:color w:val="000000"/>
          <w:sz w:val="32"/>
          <w:szCs w:val="32"/>
        </w:rPr>
        <w:t>一是统计工作进一步夯实，二是统计工作能力进一步提升，三是统计数据质量进一步提高。</w:t>
      </w:r>
    </w:p>
    <w:p w:rsidR="007D6DDA" w:rsidRDefault="007D6DDA" w:rsidP="007D6DDA">
      <w:pPr>
        <w:pStyle w:val="a5"/>
        <w:widowControl/>
        <w:spacing w:before="0" w:beforeAutospacing="0" w:after="0" w:afterAutospacing="0" w:line="600" w:lineRule="atLeast"/>
        <w:ind w:firstLine="640"/>
        <w:jc w:val="both"/>
        <w:rPr>
          <w:rFonts w:ascii="宋体" w:eastAsia="宋体" w:hAnsi="宋体" w:cs="宋体"/>
          <w:color w:val="333333"/>
          <w:szCs w:val="24"/>
        </w:rPr>
      </w:pPr>
      <w:r>
        <w:rPr>
          <w:rFonts w:ascii="楷体" w:eastAsia="楷体" w:hAnsi="楷体" w:cs="楷体" w:hint="eastAsia"/>
          <w:b/>
          <w:color w:val="000000"/>
          <w:sz w:val="32"/>
          <w:szCs w:val="32"/>
        </w:rPr>
        <w:t>（四）可持续性方面。</w:t>
      </w:r>
      <w:r>
        <w:rPr>
          <w:rFonts w:ascii="仿宋" w:eastAsia="仿宋" w:hAnsi="仿宋" w:cs="仿宋" w:hint="eastAsia"/>
          <w:color w:val="000000"/>
          <w:sz w:val="32"/>
          <w:szCs w:val="32"/>
        </w:rPr>
        <w:t>2019年我局认真汇总上报各类统计报表，科学编制统计公报，及时编写统计分析，</w:t>
      </w:r>
      <w:proofErr w:type="gramStart"/>
      <w:r>
        <w:rPr>
          <w:rFonts w:ascii="仿宋" w:eastAsia="仿宋" w:hAnsi="仿宋" w:cs="仿宋" w:hint="eastAsia"/>
          <w:color w:val="000000"/>
          <w:sz w:val="32"/>
          <w:szCs w:val="32"/>
        </w:rPr>
        <w:t>有效促推全县</w:t>
      </w:r>
      <w:proofErr w:type="gramEnd"/>
      <w:r>
        <w:rPr>
          <w:rFonts w:ascii="仿宋" w:eastAsia="仿宋" w:hAnsi="仿宋" w:cs="仿宋" w:hint="eastAsia"/>
          <w:color w:val="000000"/>
          <w:sz w:val="32"/>
          <w:szCs w:val="32"/>
        </w:rPr>
        <w:t>统计工作的可持续发展。</w:t>
      </w:r>
    </w:p>
    <w:p w:rsidR="007D6DDA" w:rsidRDefault="007D6DDA" w:rsidP="007D6DDA">
      <w:pPr>
        <w:adjustRightInd w:val="0"/>
        <w:snapToGrid w:val="0"/>
        <w:spacing w:line="560" w:lineRule="exact"/>
        <w:ind w:firstLineChars="200" w:firstLine="640"/>
        <w:outlineLvl w:val="0"/>
        <w:rPr>
          <w:rFonts w:eastAsia="黑体"/>
          <w:sz w:val="32"/>
          <w:szCs w:val="32"/>
        </w:rPr>
      </w:pPr>
      <w:r>
        <w:rPr>
          <w:rFonts w:eastAsia="黑体"/>
          <w:sz w:val="32"/>
          <w:szCs w:val="32"/>
        </w:rPr>
        <w:t>五、其他需要说明的问题</w:t>
      </w:r>
    </w:p>
    <w:p w:rsidR="007D6DDA" w:rsidRDefault="007D6DDA" w:rsidP="007D6DDA">
      <w:pPr>
        <w:adjustRightInd w:val="0"/>
        <w:snapToGrid w:val="0"/>
        <w:spacing w:line="560" w:lineRule="exact"/>
        <w:ind w:firstLineChars="200" w:firstLine="640"/>
        <w:outlineLvl w:val="0"/>
        <w:rPr>
          <w:rFonts w:eastAsia="黑体"/>
          <w:sz w:val="32"/>
          <w:szCs w:val="32"/>
        </w:rPr>
      </w:pPr>
      <w:r>
        <w:rPr>
          <w:rFonts w:eastAsia="黑体" w:hint="eastAsia"/>
          <w:sz w:val="32"/>
          <w:szCs w:val="32"/>
        </w:rPr>
        <w:t>无。</w:t>
      </w:r>
    </w:p>
    <w:p w:rsidR="007D6DDA" w:rsidRDefault="007D6DDA" w:rsidP="007D6DDA">
      <w:pPr>
        <w:adjustRightInd w:val="0"/>
        <w:snapToGrid w:val="0"/>
        <w:spacing w:line="560" w:lineRule="exact"/>
        <w:ind w:firstLineChars="200" w:firstLine="640"/>
        <w:outlineLvl w:val="0"/>
        <w:rPr>
          <w:rFonts w:eastAsia="黑体"/>
          <w:sz w:val="32"/>
          <w:szCs w:val="32"/>
        </w:rPr>
      </w:pPr>
      <w:r>
        <w:rPr>
          <w:rFonts w:eastAsia="黑体" w:hint="eastAsia"/>
          <w:sz w:val="32"/>
          <w:szCs w:val="32"/>
        </w:rPr>
        <w:t>六、相关表格</w:t>
      </w:r>
    </w:p>
    <w:tbl>
      <w:tblPr>
        <w:tblW w:w="9640" w:type="dxa"/>
        <w:tblInd w:w="-564" w:type="dxa"/>
        <w:tblLayout w:type="fixed"/>
        <w:tblCellMar>
          <w:left w:w="0" w:type="dxa"/>
          <w:right w:w="0" w:type="dxa"/>
        </w:tblCellMar>
        <w:tblLook w:val="04A0" w:firstRow="1" w:lastRow="0" w:firstColumn="1" w:lastColumn="0" w:noHBand="0" w:noVBand="1"/>
      </w:tblPr>
      <w:tblGrid>
        <w:gridCol w:w="9640"/>
      </w:tblGrid>
      <w:tr w:rsidR="007D6DDA" w:rsidTr="008E4025">
        <w:trPr>
          <w:trHeight w:val="13231"/>
        </w:trPr>
        <w:tc>
          <w:tcPr>
            <w:tcW w:w="9640" w:type="dxa"/>
            <w:tcBorders>
              <w:top w:val="nil"/>
              <w:left w:val="nil"/>
              <w:bottom w:val="nil"/>
              <w:right w:val="nil"/>
            </w:tcBorders>
            <w:tcMar>
              <w:top w:w="15" w:type="dxa"/>
              <w:left w:w="15" w:type="dxa"/>
              <w:right w:w="15" w:type="dxa"/>
            </w:tcMar>
            <w:vAlign w:val="center"/>
          </w:tcPr>
          <w:p w:rsidR="007D6DDA" w:rsidRDefault="007D6DDA" w:rsidP="008E4025">
            <w:pPr>
              <w:widowControl/>
              <w:spacing w:line="200" w:lineRule="exact"/>
              <w:textAlignment w:val="center"/>
              <w:rPr>
                <w:rFonts w:eastAsia="黑体" w:hAnsi="黑体"/>
                <w:kern w:val="0"/>
                <w:sz w:val="28"/>
                <w:szCs w:val="28"/>
              </w:rPr>
            </w:pPr>
          </w:p>
          <w:p w:rsidR="007D6DDA" w:rsidRDefault="007D6DDA" w:rsidP="008E4025">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283" w:type="dxa"/>
              <w:jc w:val="center"/>
              <w:tblLayout w:type="fixed"/>
              <w:tblLook w:val="04A0" w:firstRow="1" w:lastRow="0" w:firstColumn="1" w:lastColumn="0" w:noHBand="0" w:noVBand="1"/>
            </w:tblPr>
            <w:tblGrid>
              <w:gridCol w:w="1178"/>
              <w:gridCol w:w="985"/>
              <w:gridCol w:w="1183"/>
              <w:gridCol w:w="127"/>
              <w:gridCol w:w="826"/>
              <w:gridCol w:w="1131"/>
              <w:gridCol w:w="1208"/>
              <w:gridCol w:w="573"/>
              <w:gridCol w:w="795"/>
              <w:gridCol w:w="1277"/>
            </w:tblGrid>
            <w:tr w:rsidR="007D6DDA" w:rsidTr="008E4025">
              <w:trPr>
                <w:trHeight w:val="696"/>
                <w:jc w:val="center"/>
              </w:trPr>
              <w:tc>
                <w:tcPr>
                  <w:tcW w:w="9283" w:type="dxa"/>
                  <w:gridSpan w:val="10"/>
                  <w:tcBorders>
                    <w:top w:val="nil"/>
                    <w:left w:val="nil"/>
                    <w:bottom w:val="nil"/>
                    <w:right w:val="nil"/>
                  </w:tcBorders>
                  <w:noWrap/>
                  <w:vAlign w:val="center"/>
                </w:tcPr>
                <w:p w:rsidR="007D6DDA" w:rsidRDefault="007D6DDA" w:rsidP="008E4025">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7D6DDA" w:rsidTr="008E4025">
              <w:trPr>
                <w:trHeight w:val="270"/>
                <w:jc w:val="center"/>
              </w:trPr>
              <w:tc>
                <w:tcPr>
                  <w:tcW w:w="9283" w:type="dxa"/>
                  <w:gridSpan w:val="10"/>
                  <w:tcBorders>
                    <w:top w:val="nil"/>
                    <w:left w:val="nil"/>
                    <w:bottom w:val="single" w:sz="4" w:space="0" w:color="auto"/>
                    <w:right w:val="nil"/>
                  </w:tcBorders>
                  <w:noWrap/>
                  <w:vAlign w:val="center"/>
                </w:tcPr>
                <w:p w:rsidR="007D6DDA" w:rsidRDefault="007D6DDA" w:rsidP="008E4025">
                  <w:pPr>
                    <w:widowControl/>
                    <w:spacing w:line="200" w:lineRule="exact"/>
                    <w:jc w:val="center"/>
                    <w:rPr>
                      <w:color w:val="000000"/>
                      <w:kern w:val="0"/>
                      <w:sz w:val="22"/>
                    </w:rPr>
                  </w:pPr>
                  <w:r>
                    <w:rPr>
                      <w:color w:val="000000"/>
                      <w:kern w:val="0"/>
                      <w:sz w:val="22"/>
                    </w:rPr>
                    <w:t>（</w:t>
                  </w:r>
                  <w:r>
                    <w:rPr>
                      <w:color w:val="000000"/>
                      <w:kern w:val="0"/>
                      <w:sz w:val="22"/>
                    </w:rPr>
                    <w:t xml:space="preserve">  </w:t>
                  </w:r>
                  <w:r>
                    <w:rPr>
                      <w:rFonts w:hint="eastAsia"/>
                      <w:color w:val="000000"/>
                      <w:kern w:val="0"/>
                      <w:sz w:val="22"/>
                    </w:rPr>
                    <w:t>2019</w:t>
                  </w:r>
                  <w:r>
                    <w:rPr>
                      <w:color w:val="000000"/>
                      <w:kern w:val="0"/>
                      <w:sz w:val="22"/>
                    </w:rPr>
                    <w:t xml:space="preserve"> </w:t>
                  </w:r>
                  <w:r>
                    <w:rPr>
                      <w:color w:val="000000"/>
                      <w:kern w:val="0"/>
                      <w:sz w:val="22"/>
                    </w:rPr>
                    <w:t>年度）</w:t>
                  </w:r>
                </w:p>
              </w:tc>
            </w:tr>
            <w:tr w:rsidR="007D6DDA" w:rsidTr="008E4025">
              <w:trPr>
                <w:trHeight w:val="480"/>
                <w:jc w:val="center"/>
              </w:trPr>
              <w:tc>
                <w:tcPr>
                  <w:tcW w:w="1178" w:type="dxa"/>
                  <w:tcBorders>
                    <w:top w:val="nil"/>
                    <w:left w:val="single" w:sz="4" w:space="0" w:color="auto"/>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项目支</w:t>
                  </w:r>
                </w:p>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统计工作经费</w:t>
                  </w:r>
                  <w:r>
                    <w:rPr>
                      <w:rFonts w:eastAsia="仿宋_GB2312"/>
                      <w:color w:val="000000"/>
                      <w:kern w:val="0"/>
                      <w:szCs w:val="21"/>
                    </w:rPr>
                    <w:t xml:space="preserve">　</w:t>
                  </w:r>
                </w:p>
              </w:tc>
            </w:tr>
            <w:tr w:rsidR="007D6DDA" w:rsidTr="008E4025">
              <w:trPr>
                <w:trHeight w:val="340"/>
                <w:jc w:val="center"/>
              </w:trPr>
              <w:tc>
                <w:tcPr>
                  <w:tcW w:w="1178" w:type="dxa"/>
                  <w:tcBorders>
                    <w:top w:val="nil"/>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炎陵县政府</w:t>
                  </w:r>
                </w:p>
              </w:tc>
              <w:tc>
                <w:tcPr>
                  <w:tcW w:w="1208" w:type="dxa"/>
                  <w:tcBorders>
                    <w:top w:val="single" w:sz="4" w:space="0" w:color="auto"/>
                    <w:left w:val="nil"/>
                    <w:bottom w:val="single" w:sz="4" w:space="0" w:color="auto"/>
                    <w:right w:val="single" w:sz="4" w:space="0" w:color="000000"/>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炎陵县统计局</w:t>
                  </w:r>
                </w:p>
              </w:tc>
            </w:tr>
            <w:tr w:rsidR="007D6DDA" w:rsidTr="008E4025">
              <w:trPr>
                <w:trHeight w:val="490"/>
                <w:jc w:val="center"/>
              </w:trPr>
              <w:tc>
                <w:tcPr>
                  <w:tcW w:w="1178" w:type="dxa"/>
                  <w:vMerge w:val="restart"/>
                  <w:tcBorders>
                    <w:top w:val="nil"/>
                    <w:left w:val="single" w:sz="4" w:space="0" w:color="auto"/>
                    <w:bottom w:val="single" w:sz="4" w:space="0" w:color="000000"/>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r>
                  <w:r>
                    <w:rPr>
                      <w:rFonts w:eastAsia="仿宋_GB2312"/>
                      <w:color w:val="000000"/>
                      <w:kern w:val="0"/>
                      <w:szCs w:val="21"/>
                    </w:rPr>
                    <w:t>（万元）</w:t>
                  </w:r>
                </w:p>
              </w:tc>
              <w:tc>
                <w:tcPr>
                  <w:tcW w:w="2295" w:type="dxa"/>
                  <w:gridSpan w:val="3"/>
                  <w:tcBorders>
                    <w:top w:val="nil"/>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826"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1131"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sz="4" w:space="0" w:color="auto"/>
                    <w:right w:val="single" w:sz="4" w:space="0" w:color="auto"/>
                  </w:tcBorders>
                  <w:vAlign w:val="center"/>
                </w:tcPr>
                <w:p w:rsidR="007D6DDA" w:rsidRDefault="007D6DDA" w:rsidP="008E4025">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sz="4" w:space="0" w:color="auto"/>
                    <w:right w:val="single" w:sz="4" w:space="0" w:color="auto"/>
                  </w:tcBorders>
                  <w:vAlign w:val="center"/>
                </w:tcPr>
                <w:p w:rsidR="007D6DDA" w:rsidRDefault="007D6DDA" w:rsidP="008E4025">
                  <w:pPr>
                    <w:spacing w:line="200" w:lineRule="exact"/>
                    <w:jc w:val="center"/>
                    <w:rPr>
                      <w:rFonts w:eastAsia="仿宋_GB2312"/>
                      <w:szCs w:val="21"/>
                    </w:rPr>
                  </w:pPr>
                  <w:r>
                    <w:rPr>
                      <w:rFonts w:eastAsia="仿宋_GB2312"/>
                      <w:szCs w:val="21"/>
                    </w:rPr>
                    <w:t>分值</w:t>
                  </w:r>
                </w:p>
              </w:tc>
              <w:tc>
                <w:tcPr>
                  <w:tcW w:w="795" w:type="dxa"/>
                  <w:tcBorders>
                    <w:top w:val="nil"/>
                    <w:left w:val="nil"/>
                    <w:bottom w:val="single" w:sz="4" w:space="0" w:color="auto"/>
                    <w:right w:val="single" w:sz="4" w:space="0" w:color="auto"/>
                  </w:tcBorders>
                  <w:vAlign w:val="center"/>
                </w:tcPr>
                <w:p w:rsidR="007D6DDA" w:rsidRDefault="007D6DDA" w:rsidP="008E4025">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sz="4" w:space="0" w:color="auto"/>
                    <w:right w:val="single" w:sz="4" w:space="0" w:color="auto"/>
                  </w:tcBorders>
                  <w:vAlign w:val="center"/>
                </w:tcPr>
                <w:p w:rsidR="007D6DDA" w:rsidRDefault="007D6DDA" w:rsidP="008E4025">
                  <w:pPr>
                    <w:spacing w:line="200" w:lineRule="exact"/>
                    <w:jc w:val="center"/>
                    <w:rPr>
                      <w:rFonts w:eastAsia="仿宋_GB2312"/>
                      <w:szCs w:val="21"/>
                    </w:rPr>
                  </w:pPr>
                  <w:r>
                    <w:rPr>
                      <w:rFonts w:eastAsia="仿宋_GB2312"/>
                      <w:szCs w:val="21"/>
                    </w:rPr>
                    <w:t>得分</w:t>
                  </w:r>
                </w:p>
              </w:tc>
            </w:tr>
            <w:tr w:rsidR="007D6DDA"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年度资金总额　</w:t>
                  </w:r>
                </w:p>
              </w:tc>
              <w:tc>
                <w:tcPr>
                  <w:tcW w:w="826"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Cs w:val="21"/>
                    </w:rPr>
                    <w:t>19.3</w:t>
                  </w:r>
                </w:p>
              </w:tc>
              <w:tc>
                <w:tcPr>
                  <w:tcW w:w="1131" w:type="dxa"/>
                  <w:tcBorders>
                    <w:top w:val="nil"/>
                    <w:left w:val="nil"/>
                    <w:bottom w:val="single" w:sz="4" w:space="0" w:color="auto"/>
                    <w:right w:val="single" w:sz="4" w:space="0" w:color="auto"/>
                  </w:tcBorders>
                  <w:vAlign w:val="center"/>
                </w:tcPr>
                <w:p w:rsidR="007D6DDA" w:rsidRDefault="007D6DDA" w:rsidP="008E4025">
                  <w:pPr>
                    <w:widowControl/>
                    <w:spacing w:line="200" w:lineRule="exact"/>
                    <w:ind w:firstLineChars="100" w:firstLine="210"/>
                    <w:jc w:val="left"/>
                    <w:rPr>
                      <w:rFonts w:eastAsia="仿宋_GB2312"/>
                      <w:color w:val="000000"/>
                      <w:kern w:val="0"/>
                      <w:szCs w:val="21"/>
                    </w:rPr>
                  </w:pPr>
                  <w:r>
                    <w:rPr>
                      <w:rFonts w:eastAsia="仿宋_GB2312" w:hint="eastAsia"/>
                      <w:color w:val="000000"/>
                      <w:kern w:val="0"/>
                      <w:szCs w:val="21"/>
                    </w:rPr>
                    <w:t>19.3</w:t>
                  </w:r>
                </w:p>
              </w:tc>
              <w:tc>
                <w:tcPr>
                  <w:tcW w:w="1208"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Cs w:val="21"/>
                    </w:rPr>
                    <w:t>19.3</w:t>
                  </w:r>
                </w:p>
              </w:tc>
              <w:tc>
                <w:tcPr>
                  <w:tcW w:w="573"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c>
                <w:tcPr>
                  <w:tcW w:w="795"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其中：当年财政拨款　</w:t>
                  </w:r>
                </w:p>
              </w:tc>
              <w:tc>
                <w:tcPr>
                  <w:tcW w:w="826"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Cs w:val="21"/>
                    </w:rPr>
                    <w:t>19.3</w:t>
                  </w:r>
                </w:p>
              </w:tc>
              <w:tc>
                <w:tcPr>
                  <w:tcW w:w="1131" w:type="dxa"/>
                  <w:tcBorders>
                    <w:top w:val="nil"/>
                    <w:left w:val="nil"/>
                    <w:bottom w:val="single" w:sz="4" w:space="0" w:color="auto"/>
                    <w:right w:val="single" w:sz="4" w:space="0" w:color="auto"/>
                  </w:tcBorders>
                  <w:vAlign w:val="center"/>
                </w:tcPr>
                <w:p w:rsidR="007D6DDA" w:rsidRDefault="007D6DDA" w:rsidP="008E4025">
                  <w:pPr>
                    <w:widowControl/>
                    <w:spacing w:line="200" w:lineRule="exact"/>
                    <w:ind w:firstLineChars="100" w:firstLine="210"/>
                    <w:jc w:val="left"/>
                    <w:rPr>
                      <w:rFonts w:eastAsia="仿宋_GB2312"/>
                      <w:color w:val="000000"/>
                      <w:kern w:val="0"/>
                      <w:szCs w:val="21"/>
                    </w:rPr>
                  </w:pPr>
                  <w:r>
                    <w:rPr>
                      <w:rFonts w:eastAsia="仿宋_GB2312" w:hint="eastAsia"/>
                      <w:color w:val="000000"/>
                      <w:kern w:val="0"/>
                      <w:szCs w:val="21"/>
                    </w:rPr>
                    <w:t>19.3</w:t>
                  </w:r>
                </w:p>
              </w:tc>
              <w:tc>
                <w:tcPr>
                  <w:tcW w:w="1208"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Cs w:val="21"/>
                    </w:rPr>
                    <w:t>19.3</w:t>
                  </w:r>
                </w:p>
              </w:tc>
              <w:tc>
                <w:tcPr>
                  <w:tcW w:w="573"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Cs w:val="21"/>
                    </w:rPr>
                    <w:t>10</w:t>
                  </w: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7D6DDA" w:rsidRDefault="007D6DDA"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826"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131"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7D6DDA" w:rsidRDefault="007D6DDA"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其他资金</w:t>
                  </w:r>
                </w:p>
              </w:tc>
              <w:tc>
                <w:tcPr>
                  <w:tcW w:w="826"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131"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val="restart"/>
                  <w:tcBorders>
                    <w:top w:val="nil"/>
                    <w:left w:val="single" w:sz="4" w:space="0" w:color="auto"/>
                    <w:bottom w:val="single" w:sz="4" w:space="0" w:color="000000"/>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年度总</w:t>
                  </w:r>
                </w:p>
                <w:p w:rsidR="007D6DDA" w:rsidRDefault="007D6DD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体目标</w:t>
                  </w:r>
                  <w:proofErr w:type="gramEnd"/>
                </w:p>
              </w:tc>
              <w:tc>
                <w:tcPr>
                  <w:tcW w:w="4252" w:type="dxa"/>
                  <w:gridSpan w:val="5"/>
                  <w:tcBorders>
                    <w:top w:val="single" w:sz="4" w:space="0" w:color="auto"/>
                    <w:left w:val="nil"/>
                    <w:bottom w:val="single" w:sz="4" w:space="0" w:color="auto"/>
                    <w:right w:val="single" w:sz="4" w:space="0" w:color="000000"/>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 xml:space="preserve">实际完成情况　</w:t>
                  </w:r>
                </w:p>
              </w:tc>
            </w:tr>
            <w:tr w:rsidR="007D6DDA" w:rsidTr="008E4025">
              <w:trPr>
                <w:trHeight w:val="385"/>
                <w:jc w:val="center"/>
              </w:trPr>
              <w:tc>
                <w:tcPr>
                  <w:tcW w:w="1178" w:type="dxa"/>
                  <w:vMerge/>
                  <w:tcBorders>
                    <w:top w:val="nil"/>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4252" w:type="dxa"/>
                  <w:gridSpan w:val="5"/>
                  <w:tcBorders>
                    <w:top w:val="single" w:sz="4" w:space="0" w:color="auto"/>
                    <w:left w:val="nil"/>
                    <w:bottom w:val="single" w:sz="4" w:space="0" w:color="auto"/>
                    <w:right w:val="single" w:sz="4" w:space="0" w:color="000000"/>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 xml:space="preserve">　　</w:t>
                  </w:r>
                </w:p>
              </w:tc>
              <w:tc>
                <w:tcPr>
                  <w:tcW w:w="3853" w:type="dxa"/>
                  <w:gridSpan w:val="4"/>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673"/>
                <w:jc w:val="center"/>
              </w:trPr>
              <w:tc>
                <w:tcPr>
                  <w:tcW w:w="1178" w:type="dxa"/>
                  <w:vMerge w:val="restart"/>
                  <w:tcBorders>
                    <w:top w:val="single" w:sz="4" w:space="0" w:color="auto"/>
                    <w:left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绩</w:t>
                  </w:r>
                  <w:proofErr w:type="gramEnd"/>
                </w:p>
                <w:p w:rsidR="007D6DDA" w:rsidRDefault="007D6DD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效</w:t>
                  </w:r>
                  <w:proofErr w:type="gramEnd"/>
                </w:p>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指</w:t>
                  </w:r>
                </w:p>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vAlign w:val="center"/>
                </w:tcPr>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826"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131"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年度</w:t>
                  </w:r>
                </w:p>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8"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实际</w:t>
                  </w:r>
                </w:p>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偏差原因</w:t>
                  </w:r>
                </w:p>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分析及</w:t>
                  </w:r>
                </w:p>
                <w:p w:rsidR="007D6DDA" w:rsidRDefault="007D6DDA" w:rsidP="008E4025">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7D6DDA" w:rsidTr="008E4025">
              <w:trPr>
                <w:trHeight w:val="147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产出</w:t>
                  </w:r>
                </w:p>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7D6DDA" w:rsidRDefault="007D6DDA" w:rsidP="008E4025">
                  <w:pPr>
                    <w:widowControl/>
                    <w:spacing w:line="200" w:lineRule="exact"/>
                    <w:jc w:val="center"/>
                    <w:rPr>
                      <w:rFonts w:eastAsia="仿宋_GB2312"/>
                      <w:color w:val="000000"/>
                      <w:kern w:val="0"/>
                      <w:szCs w:val="21"/>
                    </w:rPr>
                  </w:pPr>
                </w:p>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310" w:type="dxa"/>
                  <w:gridSpan w:val="2"/>
                  <w:tcBorders>
                    <w:top w:val="single" w:sz="4" w:space="0" w:color="auto"/>
                    <w:left w:val="nil"/>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826"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统计业务</w:t>
                  </w:r>
                </w:p>
              </w:tc>
              <w:tc>
                <w:tcPr>
                  <w:tcW w:w="1131"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color w:val="000000"/>
                      <w:kern w:val="0"/>
                      <w:szCs w:val="21"/>
                    </w:rPr>
                    <w:t xml:space="preserve">　</w:t>
                  </w:r>
                  <w:r>
                    <w:rPr>
                      <w:rFonts w:eastAsia="仿宋_GB2312" w:hint="eastAsia"/>
                      <w:color w:val="000000"/>
                      <w:kern w:val="0"/>
                      <w:sz w:val="18"/>
                      <w:szCs w:val="18"/>
                    </w:rPr>
                    <w:t>组织</w:t>
                  </w:r>
                  <w:r>
                    <w:rPr>
                      <w:rFonts w:eastAsia="仿宋_GB2312" w:hint="eastAsia"/>
                      <w:color w:val="000000"/>
                      <w:kern w:val="0"/>
                      <w:sz w:val="18"/>
                      <w:szCs w:val="18"/>
                    </w:rPr>
                    <w:t>189</w:t>
                  </w:r>
                  <w:r>
                    <w:rPr>
                      <w:rFonts w:eastAsia="仿宋_GB2312" w:hint="eastAsia"/>
                      <w:color w:val="000000"/>
                      <w:kern w:val="0"/>
                      <w:sz w:val="18"/>
                      <w:szCs w:val="18"/>
                    </w:rPr>
                    <w:t>家企业填报统计报表。组织</w:t>
                  </w:r>
                  <w:r>
                    <w:rPr>
                      <w:rFonts w:eastAsia="仿宋_GB2312" w:hint="eastAsia"/>
                      <w:color w:val="000000"/>
                      <w:kern w:val="0"/>
                      <w:sz w:val="18"/>
                      <w:szCs w:val="18"/>
                    </w:rPr>
                    <w:t>100</w:t>
                  </w:r>
                  <w:r>
                    <w:rPr>
                      <w:rFonts w:eastAsia="仿宋_GB2312" w:hint="eastAsia"/>
                      <w:color w:val="000000"/>
                      <w:kern w:val="0"/>
                      <w:sz w:val="18"/>
                      <w:szCs w:val="18"/>
                    </w:rPr>
                    <w:t>户农村记账户，</w:t>
                  </w:r>
                  <w:r>
                    <w:rPr>
                      <w:rFonts w:eastAsia="仿宋_GB2312" w:hint="eastAsia"/>
                      <w:color w:val="000000"/>
                      <w:kern w:val="0"/>
                      <w:sz w:val="18"/>
                      <w:szCs w:val="18"/>
                    </w:rPr>
                    <w:t>40</w:t>
                  </w:r>
                  <w:r>
                    <w:rPr>
                      <w:rFonts w:eastAsia="仿宋_GB2312" w:hint="eastAsia"/>
                      <w:color w:val="000000"/>
                      <w:kern w:val="0"/>
                      <w:sz w:val="18"/>
                      <w:szCs w:val="18"/>
                    </w:rPr>
                    <w:t>户城镇记账户进行居民收支记账。</w:t>
                  </w:r>
                </w:p>
              </w:tc>
              <w:tc>
                <w:tcPr>
                  <w:tcW w:w="1208"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完成</w:t>
                  </w:r>
                  <w:r>
                    <w:rPr>
                      <w:rFonts w:eastAsia="仿宋_GB2312" w:hint="eastAsia"/>
                      <w:color w:val="000000"/>
                      <w:kern w:val="0"/>
                      <w:sz w:val="18"/>
                      <w:szCs w:val="18"/>
                    </w:rPr>
                    <w:t>189</w:t>
                  </w:r>
                  <w:r>
                    <w:rPr>
                      <w:rFonts w:eastAsia="仿宋_GB2312" w:hint="eastAsia"/>
                      <w:color w:val="000000"/>
                      <w:kern w:val="0"/>
                      <w:sz w:val="18"/>
                      <w:szCs w:val="18"/>
                    </w:rPr>
                    <w:t>家企业填报统计报表。完成</w:t>
                  </w:r>
                  <w:r>
                    <w:rPr>
                      <w:rFonts w:eastAsia="仿宋_GB2312" w:hint="eastAsia"/>
                      <w:color w:val="000000"/>
                      <w:kern w:val="0"/>
                      <w:sz w:val="18"/>
                      <w:szCs w:val="18"/>
                    </w:rPr>
                    <w:t>100</w:t>
                  </w:r>
                  <w:r>
                    <w:rPr>
                      <w:rFonts w:eastAsia="仿宋_GB2312" w:hint="eastAsia"/>
                      <w:color w:val="000000"/>
                      <w:kern w:val="0"/>
                      <w:sz w:val="18"/>
                      <w:szCs w:val="18"/>
                    </w:rPr>
                    <w:t>户农村记账户，</w:t>
                  </w:r>
                  <w:r>
                    <w:rPr>
                      <w:rFonts w:eastAsia="仿宋_GB2312" w:hint="eastAsia"/>
                      <w:color w:val="000000"/>
                      <w:kern w:val="0"/>
                      <w:sz w:val="18"/>
                      <w:szCs w:val="18"/>
                    </w:rPr>
                    <w:t>40</w:t>
                  </w:r>
                  <w:r>
                    <w:rPr>
                      <w:rFonts w:eastAsia="仿宋_GB2312" w:hint="eastAsia"/>
                      <w:color w:val="000000"/>
                      <w:kern w:val="0"/>
                      <w:sz w:val="18"/>
                      <w:szCs w:val="18"/>
                    </w:rPr>
                    <w:t>户城镇记账户进行居民收支记账。</w:t>
                  </w:r>
                </w:p>
              </w:tc>
              <w:tc>
                <w:tcPr>
                  <w:tcW w:w="573"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20</w:t>
                  </w:r>
                </w:p>
              </w:tc>
              <w:tc>
                <w:tcPr>
                  <w:tcW w:w="79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20</w:t>
                  </w:r>
                </w:p>
              </w:tc>
              <w:tc>
                <w:tcPr>
                  <w:tcW w:w="1277"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826"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统计业务</w:t>
                  </w:r>
                </w:p>
              </w:tc>
              <w:tc>
                <w:tcPr>
                  <w:tcW w:w="1131"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 w:val="18"/>
                      <w:szCs w:val="18"/>
                    </w:rPr>
                    <w:t xml:space="preserve">　通过数据验收。</w:t>
                  </w:r>
                </w:p>
              </w:tc>
              <w:tc>
                <w:tcPr>
                  <w:tcW w:w="1208"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已通过</w:t>
                  </w:r>
                </w:p>
              </w:tc>
              <w:tc>
                <w:tcPr>
                  <w:tcW w:w="573"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826"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统计业务</w:t>
                  </w:r>
                </w:p>
              </w:tc>
              <w:tc>
                <w:tcPr>
                  <w:tcW w:w="1131"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 xml:space="preserve">　每月报送统计报表</w:t>
                  </w:r>
                </w:p>
              </w:tc>
              <w:tc>
                <w:tcPr>
                  <w:tcW w:w="1208"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 xml:space="preserve">　已按时报送</w:t>
                  </w:r>
                </w:p>
              </w:tc>
              <w:tc>
                <w:tcPr>
                  <w:tcW w:w="573"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成本指标</w:t>
                  </w:r>
                </w:p>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Cs w:val="21"/>
                    </w:rPr>
                    <w:t xml:space="preserve">   </w:t>
                  </w:r>
                </w:p>
              </w:tc>
              <w:tc>
                <w:tcPr>
                  <w:tcW w:w="826"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统计业务</w:t>
                  </w:r>
                </w:p>
              </w:tc>
              <w:tc>
                <w:tcPr>
                  <w:tcW w:w="1131"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发放统计员补贴等</w:t>
                  </w:r>
                </w:p>
              </w:tc>
              <w:tc>
                <w:tcPr>
                  <w:tcW w:w="1208"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已按月发放</w:t>
                  </w:r>
                </w:p>
              </w:tc>
              <w:tc>
                <w:tcPr>
                  <w:tcW w:w="573"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效益</w:t>
                  </w:r>
                </w:p>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7D6DDA" w:rsidRDefault="007D6DDA" w:rsidP="008E4025">
                  <w:pPr>
                    <w:widowControl/>
                    <w:spacing w:line="200" w:lineRule="exact"/>
                    <w:jc w:val="left"/>
                    <w:rPr>
                      <w:rFonts w:eastAsia="仿宋_GB2312"/>
                      <w:color w:val="000000"/>
                      <w:kern w:val="0"/>
                      <w:szCs w:val="21"/>
                    </w:rPr>
                  </w:pPr>
                </w:p>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310" w:type="dxa"/>
                  <w:gridSpan w:val="2"/>
                  <w:vMerge w:val="restart"/>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经济</w:t>
                  </w:r>
                  <w:proofErr w:type="gramStart"/>
                  <w:r>
                    <w:rPr>
                      <w:rFonts w:eastAsia="仿宋_GB2312"/>
                      <w:color w:val="000000"/>
                      <w:kern w:val="0"/>
                      <w:szCs w:val="21"/>
                    </w:rPr>
                    <w:t>效</w:t>
                  </w:r>
                  <w:proofErr w:type="gramEnd"/>
                </w:p>
                <w:p w:rsidR="007D6DDA" w:rsidRDefault="007D6DD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826"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反映全县经济发展情况</w:t>
                  </w:r>
                </w:p>
              </w:tc>
              <w:tc>
                <w:tcPr>
                  <w:tcW w:w="1131"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统计报表报送</w:t>
                  </w:r>
                </w:p>
              </w:tc>
              <w:tc>
                <w:tcPr>
                  <w:tcW w:w="1208"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 w:val="18"/>
                      <w:szCs w:val="18"/>
                    </w:rPr>
                    <w:t>完成所有统计报表报送</w:t>
                  </w:r>
                </w:p>
              </w:tc>
              <w:tc>
                <w:tcPr>
                  <w:tcW w:w="573"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826"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为制定全县经济发展方案提供依据</w:t>
                  </w:r>
                </w:p>
              </w:tc>
              <w:tc>
                <w:tcPr>
                  <w:tcW w:w="1131"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县委县政府所需统计数据及数据分析</w:t>
                  </w:r>
                </w:p>
              </w:tc>
              <w:tc>
                <w:tcPr>
                  <w:tcW w:w="1208"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已提供</w:t>
                  </w:r>
                </w:p>
              </w:tc>
              <w:tc>
                <w:tcPr>
                  <w:tcW w:w="573"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社会</w:t>
                  </w:r>
                  <w:proofErr w:type="gramStart"/>
                  <w:r>
                    <w:rPr>
                      <w:rFonts w:eastAsia="仿宋_GB2312"/>
                      <w:color w:val="000000"/>
                      <w:kern w:val="0"/>
                      <w:szCs w:val="21"/>
                    </w:rPr>
                    <w:t>效</w:t>
                  </w:r>
                  <w:proofErr w:type="gramEnd"/>
                </w:p>
                <w:p w:rsidR="007D6DDA" w:rsidRDefault="007D6DD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826"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定期发布统计公报</w:t>
                  </w:r>
                </w:p>
              </w:tc>
              <w:tc>
                <w:tcPr>
                  <w:tcW w:w="1131"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发布公报</w:t>
                  </w:r>
                </w:p>
              </w:tc>
              <w:tc>
                <w:tcPr>
                  <w:tcW w:w="1208"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已发布</w:t>
                  </w:r>
                </w:p>
              </w:tc>
              <w:tc>
                <w:tcPr>
                  <w:tcW w:w="573"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826"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1131"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生态</w:t>
                  </w:r>
                  <w:proofErr w:type="gramStart"/>
                  <w:r>
                    <w:rPr>
                      <w:rFonts w:eastAsia="仿宋_GB2312"/>
                      <w:color w:val="000000"/>
                      <w:kern w:val="0"/>
                      <w:szCs w:val="21"/>
                    </w:rPr>
                    <w:t>效</w:t>
                  </w:r>
                  <w:proofErr w:type="gramEnd"/>
                </w:p>
                <w:p w:rsidR="007D6DDA" w:rsidRDefault="007D6DD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826"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826"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1131"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795"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1277"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985" w:type="dxa"/>
                  <w:vMerge/>
                  <w:tcBorders>
                    <w:left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826"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记录经济社会各项统计指标的发展轨迹与趋势</w:t>
                  </w:r>
                </w:p>
              </w:tc>
              <w:tc>
                <w:tcPr>
                  <w:tcW w:w="1131"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 xml:space="preserve">　完成</w:t>
                  </w:r>
                  <w:r>
                    <w:rPr>
                      <w:rFonts w:eastAsia="仿宋_GB2312" w:hint="eastAsia"/>
                      <w:color w:val="000000"/>
                      <w:kern w:val="0"/>
                      <w:sz w:val="18"/>
                      <w:szCs w:val="18"/>
                    </w:rPr>
                    <w:t>2019</w:t>
                  </w:r>
                  <w:r>
                    <w:rPr>
                      <w:rFonts w:eastAsia="仿宋_GB2312" w:hint="eastAsia"/>
                      <w:color w:val="000000"/>
                      <w:kern w:val="0"/>
                      <w:sz w:val="18"/>
                      <w:szCs w:val="18"/>
                    </w:rPr>
                    <w:t>年各项统计指标报送</w:t>
                  </w:r>
                </w:p>
              </w:tc>
              <w:tc>
                <w:tcPr>
                  <w:tcW w:w="1208"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已完成</w:t>
                  </w:r>
                </w:p>
              </w:tc>
              <w:tc>
                <w:tcPr>
                  <w:tcW w:w="573"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26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left"/>
                    <w:rPr>
                      <w:rFonts w:eastAsia="仿宋_GB2312"/>
                      <w:color w:val="000000"/>
                      <w:kern w:val="0"/>
                      <w:szCs w:val="21"/>
                    </w:rPr>
                  </w:pPr>
                </w:p>
              </w:tc>
              <w:tc>
                <w:tcPr>
                  <w:tcW w:w="985" w:type="dxa"/>
                  <w:vMerge/>
                  <w:tcBorders>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vMerge/>
                  <w:tcBorders>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826"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1131"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795"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p>
              </w:tc>
              <w:tc>
                <w:tcPr>
                  <w:tcW w:w="1277"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right w:val="single" w:sz="4" w:space="0" w:color="auto"/>
                  </w:tcBorders>
                  <w:vAlign w:val="center"/>
                </w:tcPr>
                <w:p w:rsidR="007D6DDA" w:rsidRDefault="007D6DDA" w:rsidP="008E4025">
                  <w:pPr>
                    <w:spacing w:line="200" w:lineRule="exact"/>
                    <w:jc w:val="left"/>
                    <w:rPr>
                      <w:rFonts w:eastAsia="仿宋_GB2312"/>
                      <w:color w:val="000000"/>
                      <w:kern w:val="0"/>
                      <w:szCs w:val="21"/>
                    </w:rPr>
                  </w:pPr>
                </w:p>
              </w:tc>
              <w:tc>
                <w:tcPr>
                  <w:tcW w:w="985" w:type="dxa"/>
                  <w:vMerge w:val="restart"/>
                  <w:tcBorders>
                    <w:top w:val="nil"/>
                    <w:left w:val="nil"/>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满意度</w:t>
                  </w:r>
                </w:p>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310" w:type="dxa"/>
                  <w:gridSpan w:val="2"/>
                  <w:vMerge w:val="restart"/>
                  <w:tcBorders>
                    <w:top w:val="nil"/>
                    <w:left w:val="nil"/>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826"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为服务对象提供统计服务</w:t>
                  </w:r>
                </w:p>
              </w:tc>
              <w:tc>
                <w:tcPr>
                  <w:tcW w:w="1131"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完成</w:t>
                  </w:r>
                  <w:r>
                    <w:rPr>
                      <w:rFonts w:eastAsia="仿宋_GB2312" w:hint="eastAsia"/>
                      <w:color w:val="000000"/>
                      <w:kern w:val="0"/>
                      <w:sz w:val="18"/>
                      <w:szCs w:val="18"/>
                    </w:rPr>
                    <w:t>2019</w:t>
                  </w:r>
                  <w:r>
                    <w:rPr>
                      <w:rFonts w:eastAsia="仿宋_GB2312" w:hint="eastAsia"/>
                      <w:color w:val="000000"/>
                      <w:kern w:val="0"/>
                      <w:sz w:val="18"/>
                      <w:szCs w:val="18"/>
                    </w:rPr>
                    <w:t>年统计服务工作</w:t>
                  </w:r>
                </w:p>
              </w:tc>
              <w:tc>
                <w:tcPr>
                  <w:tcW w:w="1208"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已完成</w:t>
                  </w:r>
                </w:p>
              </w:tc>
              <w:tc>
                <w:tcPr>
                  <w:tcW w:w="573"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1178" w:type="dxa"/>
                  <w:vMerge/>
                  <w:tcBorders>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985" w:type="dxa"/>
                  <w:vMerge/>
                  <w:tcBorders>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1310" w:type="dxa"/>
                  <w:gridSpan w:val="2"/>
                  <w:vMerge/>
                  <w:tcBorders>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c>
                <w:tcPr>
                  <w:tcW w:w="826"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1131"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340"/>
                <w:jc w:val="center"/>
              </w:trPr>
              <w:tc>
                <w:tcPr>
                  <w:tcW w:w="6638" w:type="dxa"/>
                  <w:gridSpan w:val="7"/>
                  <w:tcBorders>
                    <w:top w:val="single" w:sz="4" w:space="0" w:color="auto"/>
                    <w:left w:val="single" w:sz="4" w:space="0" w:color="auto"/>
                    <w:bottom w:val="single" w:sz="4" w:space="0" w:color="auto"/>
                    <w:right w:val="single" w:sz="4" w:space="0" w:color="000000"/>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sz="4" w:space="0" w:color="auto"/>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nil"/>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7D6DDA" w:rsidTr="008E4025">
              <w:trPr>
                <w:trHeight w:val="1015"/>
                <w:jc w:val="center"/>
              </w:trPr>
              <w:tc>
                <w:tcPr>
                  <w:tcW w:w="3346" w:type="dxa"/>
                  <w:gridSpan w:val="3"/>
                  <w:tcBorders>
                    <w:top w:val="single" w:sz="4" w:space="0" w:color="auto"/>
                    <w:left w:val="single" w:sz="4" w:space="0" w:color="auto"/>
                    <w:bottom w:val="single" w:sz="4" w:space="0" w:color="auto"/>
                    <w:right w:val="single" w:sz="4" w:space="0" w:color="000000"/>
                  </w:tcBorders>
                  <w:vAlign w:val="center"/>
                </w:tcPr>
                <w:p w:rsidR="007D6DDA" w:rsidRDefault="007D6DDA" w:rsidP="008E4025">
                  <w:pPr>
                    <w:widowControl/>
                    <w:spacing w:line="200" w:lineRule="exact"/>
                    <w:jc w:val="center"/>
                    <w:rPr>
                      <w:rFonts w:eastAsia="仿宋_GB2312"/>
                      <w:color w:val="000000"/>
                      <w:kern w:val="0"/>
                      <w:szCs w:val="21"/>
                    </w:rPr>
                  </w:pPr>
                  <w:r>
                    <w:rPr>
                      <w:rFonts w:eastAsia="仿宋_GB2312" w:hint="eastAsia"/>
                      <w:color w:val="000000"/>
                      <w:kern w:val="0"/>
                      <w:szCs w:val="21"/>
                    </w:rPr>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spacing w:line="200" w:lineRule="exact"/>
                    <w:jc w:val="left"/>
                    <w:rPr>
                      <w:rFonts w:eastAsia="仿宋_GB2312"/>
                      <w:color w:val="000000"/>
                      <w:kern w:val="0"/>
                      <w:szCs w:val="21"/>
                    </w:rPr>
                  </w:pPr>
                </w:p>
              </w:tc>
            </w:tr>
          </w:tbl>
          <w:p w:rsidR="007D6DDA" w:rsidRDefault="007D6DDA" w:rsidP="008E4025">
            <w:pPr>
              <w:spacing w:beforeLines="50" w:before="156" w:line="200" w:lineRule="exact"/>
              <w:rPr>
                <w:rFonts w:ascii="方正小标宋简体" w:eastAsia="仿宋_GB2312" w:hAnsi="方正小标宋简体" w:cs="方正小标宋简体"/>
                <w:color w:val="000000"/>
                <w:sz w:val="44"/>
                <w:szCs w:val="44"/>
              </w:rPr>
            </w:pPr>
          </w:p>
        </w:tc>
      </w:tr>
    </w:tbl>
    <w:p w:rsidR="007D6DDA" w:rsidRDefault="007D6DDA" w:rsidP="007D6DDA">
      <w:pPr>
        <w:spacing w:line="200" w:lineRule="exact"/>
        <w:sectPr w:rsidR="007D6DDA">
          <w:headerReference w:type="default" r:id="rId8"/>
          <w:footerReference w:type="default" r:id="rId9"/>
          <w:footerReference w:type="first" r:id="rId10"/>
          <w:pgSz w:w="11906" w:h="16838"/>
          <w:pgMar w:top="1440" w:right="1080" w:bottom="1440" w:left="1080" w:header="851" w:footer="992" w:gutter="0"/>
          <w:pgNumType w:fmt="numberInDash"/>
          <w:cols w:space="720"/>
          <w:titlePg/>
          <w:docGrid w:type="lines" w:linePitch="312"/>
        </w:sectPr>
      </w:pPr>
    </w:p>
    <w:tbl>
      <w:tblPr>
        <w:tblW w:w="0" w:type="auto"/>
        <w:tblInd w:w="-252" w:type="dxa"/>
        <w:tblLayout w:type="fixed"/>
        <w:tblLook w:val="04A0" w:firstRow="1" w:lastRow="0" w:firstColumn="1" w:lastColumn="0" w:noHBand="0" w:noVBand="1"/>
      </w:tblPr>
      <w:tblGrid>
        <w:gridCol w:w="1225"/>
        <w:gridCol w:w="1160"/>
        <w:gridCol w:w="900"/>
        <w:gridCol w:w="135"/>
        <w:gridCol w:w="625"/>
        <w:gridCol w:w="4460"/>
        <w:gridCol w:w="5600"/>
        <w:gridCol w:w="1080"/>
      </w:tblGrid>
      <w:tr w:rsidR="007D6DDA" w:rsidTr="008E4025">
        <w:trPr>
          <w:trHeight w:val="420"/>
          <w:tblHeader/>
        </w:trPr>
        <w:tc>
          <w:tcPr>
            <w:tcW w:w="1225" w:type="dxa"/>
            <w:tcBorders>
              <w:top w:val="nil"/>
              <w:left w:val="nil"/>
              <w:bottom w:val="nil"/>
              <w:right w:val="nil"/>
            </w:tcBorders>
            <w:noWrap/>
            <w:vAlign w:val="center"/>
          </w:tcPr>
          <w:p w:rsidR="007D6DDA" w:rsidRDefault="007D6DDA" w:rsidP="008E4025">
            <w:pPr>
              <w:widowControl/>
              <w:jc w:val="left"/>
              <w:rPr>
                <w:rFonts w:eastAsia="黑体"/>
                <w:kern w:val="0"/>
                <w:sz w:val="28"/>
                <w:szCs w:val="28"/>
              </w:rPr>
            </w:pPr>
          </w:p>
        </w:tc>
        <w:tc>
          <w:tcPr>
            <w:tcW w:w="1160" w:type="dxa"/>
            <w:tcBorders>
              <w:top w:val="nil"/>
              <w:left w:val="nil"/>
              <w:bottom w:val="nil"/>
              <w:right w:val="nil"/>
            </w:tcBorders>
            <w:noWrap/>
            <w:vAlign w:val="center"/>
          </w:tcPr>
          <w:p w:rsidR="007D6DDA" w:rsidRDefault="007D6DDA" w:rsidP="008E4025">
            <w:pPr>
              <w:widowControl/>
              <w:jc w:val="left"/>
              <w:rPr>
                <w:kern w:val="0"/>
                <w:sz w:val="24"/>
              </w:rPr>
            </w:pPr>
          </w:p>
        </w:tc>
        <w:tc>
          <w:tcPr>
            <w:tcW w:w="900" w:type="dxa"/>
            <w:tcBorders>
              <w:top w:val="nil"/>
              <w:left w:val="nil"/>
              <w:bottom w:val="nil"/>
              <w:right w:val="nil"/>
            </w:tcBorders>
            <w:noWrap/>
            <w:vAlign w:val="center"/>
          </w:tcPr>
          <w:p w:rsidR="007D6DDA" w:rsidRDefault="007D6DDA" w:rsidP="008E4025">
            <w:pPr>
              <w:widowControl/>
              <w:jc w:val="left"/>
              <w:rPr>
                <w:kern w:val="0"/>
                <w:sz w:val="24"/>
              </w:rPr>
            </w:pPr>
          </w:p>
        </w:tc>
        <w:tc>
          <w:tcPr>
            <w:tcW w:w="760" w:type="dxa"/>
            <w:gridSpan w:val="2"/>
            <w:tcBorders>
              <w:top w:val="nil"/>
              <w:left w:val="nil"/>
              <w:bottom w:val="nil"/>
              <w:right w:val="nil"/>
            </w:tcBorders>
            <w:noWrap/>
            <w:vAlign w:val="center"/>
          </w:tcPr>
          <w:p w:rsidR="007D6DDA" w:rsidRDefault="007D6DDA" w:rsidP="008E4025">
            <w:pPr>
              <w:widowControl/>
              <w:jc w:val="left"/>
              <w:rPr>
                <w:kern w:val="0"/>
                <w:sz w:val="24"/>
              </w:rPr>
            </w:pPr>
          </w:p>
        </w:tc>
        <w:tc>
          <w:tcPr>
            <w:tcW w:w="4460" w:type="dxa"/>
            <w:tcBorders>
              <w:top w:val="nil"/>
              <w:left w:val="nil"/>
              <w:bottom w:val="nil"/>
              <w:right w:val="nil"/>
            </w:tcBorders>
            <w:noWrap/>
            <w:vAlign w:val="center"/>
          </w:tcPr>
          <w:p w:rsidR="007D6DDA" w:rsidRDefault="007D6DDA" w:rsidP="008E4025">
            <w:pPr>
              <w:widowControl/>
              <w:jc w:val="left"/>
              <w:rPr>
                <w:kern w:val="0"/>
                <w:sz w:val="24"/>
              </w:rPr>
            </w:pPr>
          </w:p>
        </w:tc>
        <w:tc>
          <w:tcPr>
            <w:tcW w:w="5600" w:type="dxa"/>
            <w:tcBorders>
              <w:top w:val="nil"/>
              <w:left w:val="nil"/>
              <w:bottom w:val="nil"/>
              <w:right w:val="nil"/>
            </w:tcBorders>
            <w:noWrap/>
            <w:vAlign w:val="center"/>
          </w:tcPr>
          <w:p w:rsidR="007D6DDA" w:rsidRDefault="007D6DDA" w:rsidP="008E4025">
            <w:pPr>
              <w:widowControl/>
              <w:jc w:val="left"/>
              <w:rPr>
                <w:kern w:val="0"/>
                <w:sz w:val="24"/>
              </w:rPr>
            </w:pPr>
          </w:p>
        </w:tc>
        <w:tc>
          <w:tcPr>
            <w:tcW w:w="1080" w:type="dxa"/>
            <w:tcBorders>
              <w:top w:val="nil"/>
              <w:left w:val="nil"/>
              <w:bottom w:val="nil"/>
              <w:right w:val="nil"/>
            </w:tcBorders>
            <w:noWrap/>
            <w:vAlign w:val="center"/>
          </w:tcPr>
          <w:p w:rsidR="007D6DDA" w:rsidRDefault="007D6DDA" w:rsidP="008E4025">
            <w:pPr>
              <w:widowControl/>
              <w:jc w:val="left"/>
              <w:rPr>
                <w:kern w:val="0"/>
                <w:sz w:val="24"/>
              </w:rPr>
            </w:pPr>
          </w:p>
        </w:tc>
      </w:tr>
      <w:tr w:rsidR="007D6DDA" w:rsidTr="008E4025">
        <w:trPr>
          <w:trHeight w:val="855"/>
          <w:tblHeader/>
        </w:trPr>
        <w:tc>
          <w:tcPr>
            <w:tcW w:w="15185" w:type="dxa"/>
            <w:gridSpan w:val="8"/>
            <w:tcBorders>
              <w:top w:val="nil"/>
              <w:left w:val="nil"/>
              <w:bottom w:val="nil"/>
              <w:right w:val="nil"/>
            </w:tcBorders>
            <w:noWrap/>
            <w:vAlign w:val="center"/>
          </w:tcPr>
          <w:p w:rsidR="007D6DDA" w:rsidRDefault="007D6DDA" w:rsidP="008E4025">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7D6DDA" w:rsidTr="008E4025">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自评分</w:t>
            </w:r>
          </w:p>
        </w:tc>
      </w:tr>
      <w:tr w:rsidR="007D6DDA" w:rsidTr="008E4025">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5</w:t>
            </w:r>
            <w:r>
              <w:rPr>
                <w:rFonts w:hAnsi="宋体"/>
                <w:kern w:val="0"/>
                <w:sz w:val="24"/>
              </w:rPr>
              <w:t xml:space="preserve">　</w:t>
            </w:r>
          </w:p>
        </w:tc>
      </w:tr>
      <w:tr w:rsidR="007D6DDA" w:rsidTr="008E4025">
        <w:trPr>
          <w:trHeight w:val="990"/>
        </w:trPr>
        <w:tc>
          <w:tcPr>
            <w:tcW w:w="1225" w:type="dxa"/>
            <w:vMerge/>
            <w:tcBorders>
              <w:top w:val="nil"/>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5</w:t>
            </w:r>
            <w:r>
              <w:rPr>
                <w:rFonts w:hAnsi="宋体"/>
                <w:kern w:val="0"/>
                <w:sz w:val="24"/>
              </w:rPr>
              <w:t xml:space="preserve">　</w:t>
            </w:r>
          </w:p>
        </w:tc>
      </w:tr>
      <w:tr w:rsidR="007D6DDA" w:rsidTr="008E4025">
        <w:trPr>
          <w:trHeight w:val="1080"/>
        </w:trPr>
        <w:tc>
          <w:tcPr>
            <w:tcW w:w="1225" w:type="dxa"/>
            <w:vMerge/>
            <w:tcBorders>
              <w:top w:val="nil"/>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5</w:t>
            </w:r>
            <w:r>
              <w:rPr>
                <w:rFonts w:hAnsi="宋体"/>
                <w:kern w:val="0"/>
                <w:sz w:val="24"/>
              </w:rPr>
              <w:t xml:space="preserve">　</w:t>
            </w:r>
          </w:p>
        </w:tc>
      </w:tr>
      <w:tr w:rsidR="007D6DDA" w:rsidTr="008E4025">
        <w:trPr>
          <w:trHeight w:val="840"/>
        </w:trPr>
        <w:tc>
          <w:tcPr>
            <w:tcW w:w="1225" w:type="dxa"/>
            <w:vMerge/>
            <w:tcBorders>
              <w:top w:val="nil"/>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3</w:t>
            </w:r>
            <w:r>
              <w:rPr>
                <w:rFonts w:hAnsi="宋体"/>
                <w:kern w:val="0"/>
                <w:sz w:val="24"/>
              </w:rPr>
              <w:t xml:space="preserve">　</w:t>
            </w:r>
          </w:p>
        </w:tc>
      </w:tr>
      <w:tr w:rsidR="007D6DDA" w:rsidTr="008E4025">
        <w:trPr>
          <w:trHeight w:val="821"/>
        </w:trPr>
        <w:tc>
          <w:tcPr>
            <w:tcW w:w="1225" w:type="dxa"/>
            <w:vMerge/>
            <w:tcBorders>
              <w:top w:val="nil"/>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2</w:t>
            </w:r>
            <w:r>
              <w:rPr>
                <w:rFonts w:hAnsi="宋体"/>
                <w:kern w:val="0"/>
                <w:sz w:val="24"/>
              </w:rPr>
              <w:t xml:space="preserve">　</w:t>
            </w:r>
          </w:p>
        </w:tc>
      </w:tr>
      <w:tr w:rsidR="007D6DDA" w:rsidTr="008E4025">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过程</w:t>
            </w:r>
            <w:r>
              <w:rPr>
                <w:kern w:val="0"/>
                <w:sz w:val="20"/>
                <w:szCs w:val="20"/>
              </w:rPr>
              <w:t xml:space="preserve">  </w:t>
            </w:r>
          </w:p>
          <w:p w:rsidR="007D6DDA" w:rsidRDefault="007D6DDA" w:rsidP="008E4025">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7D6DDA" w:rsidRDefault="007D6DDA" w:rsidP="008E4025">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3</w:t>
            </w:r>
            <w:r>
              <w:rPr>
                <w:rFonts w:hAnsi="宋体"/>
                <w:kern w:val="0"/>
                <w:sz w:val="24"/>
              </w:rPr>
              <w:t xml:space="preserve">　</w:t>
            </w:r>
          </w:p>
        </w:tc>
      </w:tr>
      <w:tr w:rsidR="007D6DDA" w:rsidTr="008E4025">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7D6DDA" w:rsidRDefault="007D6DDA"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rFonts w:eastAsia="宋体"/>
                <w:kern w:val="0"/>
                <w:sz w:val="24"/>
              </w:rPr>
            </w:pPr>
            <w:r>
              <w:rPr>
                <w:rFonts w:hAnsi="宋体"/>
                <w:kern w:val="0"/>
                <w:sz w:val="24"/>
              </w:rPr>
              <w:t xml:space="preserve">　</w:t>
            </w:r>
            <w:r>
              <w:rPr>
                <w:rFonts w:hAnsi="宋体" w:hint="eastAsia"/>
                <w:kern w:val="0"/>
                <w:sz w:val="24"/>
              </w:rPr>
              <w:t>5</w:t>
            </w:r>
          </w:p>
        </w:tc>
      </w:tr>
      <w:tr w:rsidR="007D6DDA" w:rsidTr="008E4025">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7D6DDA" w:rsidRDefault="007D6DDA"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2</w:t>
            </w:r>
            <w:r>
              <w:rPr>
                <w:rFonts w:hAnsi="宋体"/>
                <w:kern w:val="0"/>
                <w:sz w:val="24"/>
              </w:rPr>
              <w:t xml:space="preserve">　</w:t>
            </w:r>
          </w:p>
        </w:tc>
      </w:tr>
      <w:tr w:rsidR="007D6DDA" w:rsidTr="008E4025">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rFonts w:eastAsia="宋体"/>
                <w:kern w:val="0"/>
                <w:sz w:val="24"/>
              </w:rPr>
            </w:pPr>
            <w:r>
              <w:rPr>
                <w:rFonts w:hAnsi="宋体"/>
                <w:kern w:val="0"/>
                <w:sz w:val="24"/>
              </w:rPr>
              <w:t xml:space="preserve">　</w:t>
            </w:r>
            <w:r>
              <w:rPr>
                <w:rFonts w:hAnsi="宋体" w:hint="eastAsia"/>
                <w:kern w:val="0"/>
                <w:sz w:val="24"/>
              </w:rPr>
              <w:t>5</w:t>
            </w:r>
          </w:p>
        </w:tc>
      </w:tr>
      <w:tr w:rsidR="007D6DDA" w:rsidTr="008E4025">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w:t>
            </w:r>
            <w:r>
              <w:rPr>
                <w:rFonts w:hAnsi="宋体"/>
                <w:kern w:val="0"/>
                <w:sz w:val="20"/>
                <w:szCs w:val="20"/>
              </w:rPr>
              <w:lastRenderedPageBreak/>
              <w:t>支出等情况。</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lastRenderedPageBreak/>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10</w:t>
            </w:r>
            <w:r>
              <w:rPr>
                <w:rFonts w:hAnsi="宋体"/>
                <w:kern w:val="0"/>
                <w:sz w:val="24"/>
              </w:rPr>
              <w:t xml:space="preserve">　</w:t>
            </w:r>
          </w:p>
        </w:tc>
      </w:tr>
      <w:tr w:rsidR="007D6DDA" w:rsidTr="008E4025">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5</w:t>
            </w:r>
            <w:r>
              <w:rPr>
                <w:rFonts w:hAnsi="宋体"/>
                <w:kern w:val="0"/>
                <w:sz w:val="24"/>
              </w:rPr>
              <w:t xml:space="preserve">　</w:t>
            </w:r>
          </w:p>
        </w:tc>
      </w:tr>
      <w:tr w:rsidR="007D6DDA" w:rsidTr="008E4025">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产出</w:t>
            </w:r>
          </w:p>
          <w:p w:rsidR="007D6DDA" w:rsidRDefault="007D6DDA" w:rsidP="008E4025">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10</w:t>
            </w:r>
            <w:r>
              <w:rPr>
                <w:rFonts w:hAnsi="宋体"/>
                <w:kern w:val="0"/>
                <w:sz w:val="24"/>
              </w:rPr>
              <w:t xml:space="preserve">　</w:t>
            </w:r>
          </w:p>
        </w:tc>
      </w:tr>
      <w:tr w:rsidR="007D6DDA"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7D6DDA" w:rsidRDefault="007D6DD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5</w:t>
            </w:r>
            <w:r>
              <w:rPr>
                <w:rFonts w:hAnsi="宋体"/>
                <w:kern w:val="0"/>
                <w:sz w:val="24"/>
              </w:rPr>
              <w:t xml:space="preserve">　</w:t>
            </w:r>
          </w:p>
        </w:tc>
      </w:tr>
      <w:tr w:rsidR="007D6DDA" w:rsidTr="008E4025">
        <w:trPr>
          <w:trHeight w:val="660"/>
        </w:trPr>
        <w:tc>
          <w:tcPr>
            <w:tcW w:w="1225" w:type="dxa"/>
            <w:vMerge/>
            <w:tcBorders>
              <w:top w:val="nil"/>
              <w:left w:val="single" w:sz="4" w:space="0" w:color="auto"/>
              <w:bottom w:val="single" w:sz="4" w:space="0" w:color="000000"/>
              <w:right w:val="single" w:sz="4" w:space="0" w:color="auto"/>
            </w:tcBorders>
            <w:vAlign w:val="center"/>
          </w:tcPr>
          <w:p w:rsidR="007D6DDA" w:rsidRDefault="007D6DD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5</w:t>
            </w:r>
            <w:r>
              <w:rPr>
                <w:rFonts w:hAnsi="宋体"/>
                <w:kern w:val="0"/>
                <w:sz w:val="24"/>
              </w:rPr>
              <w:t xml:space="preserve">　</w:t>
            </w:r>
          </w:p>
        </w:tc>
      </w:tr>
      <w:tr w:rsidR="007D6DDA" w:rsidTr="008E4025">
        <w:trPr>
          <w:trHeight w:val="585"/>
        </w:trPr>
        <w:tc>
          <w:tcPr>
            <w:tcW w:w="1225" w:type="dxa"/>
            <w:vMerge/>
            <w:tcBorders>
              <w:top w:val="nil"/>
              <w:left w:val="single" w:sz="4" w:space="0" w:color="auto"/>
              <w:bottom w:val="single" w:sz="4" w:space="0" w:color="000000"/>
              <w:right w:val="single" w:sz="4" w:space="0" w:color="auto"/>
            </w:tcBorders>
            <w:vAlign w:val="center"/>
          </w:tcPr>
          <w:p w:rsidR="007D6DDA" w:rsidRDefault="007D6DD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5</w:t>
            </w:r>
            <w:r>
              <w:rPr>
                <w:rFonts w:hAnsi="宋体"/>
                <w:kern w:val="0"/>
                <w:sz w:val="24"/>
              </w:rPr>
              <w:t xml:space="preserve">　</w:t>
            </w:r>
          </w:p>
        </w:tc>
      </w:tr>
      <w:tr w:rsidR="007D6DDA"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7D6DDA" w:rsidRDefault="007D6DDA"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7D6DDA" w:rsidRDefault="007D6DDA" w:rsidP="008E4025">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15</w:t>
            </w:r>
            <w:r>
              <w:rPr>
                <w:rFonts w:hAnsi="宋体"/>
                <w:kern w:val="0"/>
                <w:sz w:val="24"/>
              </w:rPr>
              <w:t xml:space="preserve">　</w:t>
            </w:r>
          </w:p>
        </w:tc>
      </w:tr>
      <w:tr w:rsidR="007D6DDA" w:rsidTr="008E4025">
        <w:trPr>
          <w:trHeight w:val="675"/>
        </w:trPr>
        <w:tc>
          <w:tcPr>
            <w:tcW w:w="1225" w:type="dxa"/>
            <w:vMerge/>
            <w:tcBorders>
              <w:top w:val="nil"/>
              <w:left w:val="single" w:sz="4" w:space="0" w:color="auto"/>
              <w:bottom w:val="single" w:sz="4" w:space="0" w:color="000000"/>
              <w:right w:val="single" w:sz="4" w:space="0" w:color="auto"/>
            </w:tcBorders>
            <w:vAlign w:val="center"/>
          </w:tcPr>
          <w:p w:rsidR="007D6DDA" w:rsidRDefault="007D6DDA" w:rsidP="008E4025">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7D6DDA" w:rsidRDefault="007D6DD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rFonts w:eastAsia="宋体"/>
                <w:kern w:val="0"/>
                <w:sz w:val="24"/>
              </w:rPr>
            </w:pPr>
            <w:r>
              <w:rPr>
                <w:rFonts w:hint="eastAsia"/>
                <w:kern w:val="0"/>
                <w:sz w:val="24"/>
              </w:rPr>
              <w:t>8</w:t>
            </w:r>
          </w:p>
        </w:tc>
      </w:tr>
      <w:tr w:rsidR="007D6DDA" w:rsidTr="008E4025">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7D6DDA" w:rsidRDefault="007D6DDA" w:rsidP="008E4025">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7D6DDA" w:rsidRDefault="007D6DDA" w:rsidP="008E4025">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7D6DDA" w:rsidRDefault="007D6DDA" w:rsidP="008E4025">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7D6DDA" w:rsidRDefault="007D6DDA" w:rsidP="008E4025">
            <w:pPr>
              <w:widowControl/>
              <w:jc w:val="center"/>
              <w:rPr>
                <w:kern w:val="0"/>
                <w:sz w:val="24"/>
              </w:rPr>
            </w:pPr>
            <w:r>
              <w:rPr>
                <w:rFonts w:hAnsi="宋体" w:hint="eastAsia"/>
                <w:kern w:val="0"/>
                <w:sz w:val="24"/>
              </w:rPr>
              <w:t>98</w:t>
            </w:r>
            <w:r>
              <w:rPr>
                <w:rFonts w:hAnsi="宋体"/>
                <w:kern w:val="0"/>
                <w:sz w:val="24"/>
              </w:rPr>
              <w:t xml:space="preserve">　</w:t>
            </w:r>
          </w:p>
        </w:tc>
      </w:tr>
    </w:tbl>
    <w:p w:rsidR="007D6DDA" w:rsidRDefault="007D6DDA" w:rsidP="007D6DDA"/>
    <w:p w:rsidR="007D6DDA" w:rsidRDefault="007D6DDA" w:rsidP="007D6DDA">
      <w:pPr>
        <w:ind w:left="640"/>
      </w:pPr>
    </w:p>
    <w:p w:rsidR="007D6DDA" w:rsidRDefault="007D6DDA" w:rsidP="007D6DDA"/>
    <w:p w:rsidR="007D6DDA" w:rsidRDefault="007D6DDA" w:rsidP="007D6DDA"/>
    <w:p w:rsidR="007D6DDA" w:rsidRDefault="007D6DDA" w:rsidP="007D6DDA"/>
    <w:p w:rsidR="0020582A" w:rsidRDefault="0020582A"/>
    <w:sectPr w:rsidR="002058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01" w:rsidRDefault="00ED1501" w:rsidP="007D6DDA">
      <w:r>
        <w:separator/>
      </w:r>
    </w:p>
  </w:endnote>
  <w:endnote w:type="continuationSeparator" w:id="0">
    <w:p w:rsidR="00ED1501" w:rsidRDefault="00ED1501" w:rsidP="007D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DA" w:rsidRDefault="007D6DDA">
    <w:pPr>
      <w:pStyle w:val="a4"/>
      <w:framePr w:wrap="around" w:vAnchor="text" w:hAnchor="margin" w:xAlign="center" w:y="1"/>
      <w:rPr>
        <w:rStyle w:val="a6"/>
        <w:rFonts w:ascii="宋体" w:hAnsi="宋体"/>
        <w:sz w:val="24"/>
        <w:szCs w:val="24"/>
      </w:rPr>
    </w:pPr>
    <w:r>
      <w:rPr>
        <w:rFonts w:ascii="宋体" w:hAnsi="宋体"/>
        <w:sz w:val="24"/>
        <w:szCs w:val="24"/>
      </w:rPr>
      <w:fldChar w:fldCharType="begin"/>
    </w:r>
    <w:r>
      <w:rPr>
        <w:rStyle w:val="a6"/>
        <w:rFonts w:ascii="宋体" w:hAnsi="宋体"/>
        <w:sz w:val="24"/>
        <w:szCs w:val="24"/>
      </w:rPr>
      <w:instrText xml:space="preserve">PAGE  </w:instrText>
    </w:r>
    <w:r>
      <w:rPr>
        <w:rFonts w:ascii="宋体" w:hAnsi="宋体"/>
        <w:sz w:val="24"/>
        <w:szCs w:val="24"/>
      </w:rPr>
      <w:fldChar w:fldCharType="separate"/>
    </w:r>
    <w:r>
      <w:rPr>
        <w:rStyle w:val="a6"/>
        <w:rFonts w:ascii="宋体" w:hAnsi="宋体"/>
        <w:noProof/>
        <w:sz w:val="24"/>
        <w:szCs w:val="24"/>
      </w:rPr>
      <w:t>- 2 -</w:t>
    </w:r>
    <w:r>
      <w:rPr>
        <w:rFonts w:ascii="宋体" w:hAnsi="宋体"/>
        <w:sz w:val="24"/>
        <w:szCs w:val="24"/>
      </w:rPr>
      <w:fldChar w:fldCharType="end"/>
    </w:r>
  </w:p>
  <w:p w:rsidR="007D6DDA" w:rsidRDefault="007D6DDA">
    <w:pPr>
      <w:pStyle w:val="a4"/>
      <w:ind w:right="360"/>
      <w:rPr>
        <w:rStyle w:val="a6"/>
        <w:rFonts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DA" w:rsidRDefault="007D6DDA">
    <w:pPr>
      <w:pStyle w:val="a4"/>
      <w:jc w:val="center"/>
      <w:rPr>
        <w:rFonts w:ascii="宋体" w:hAnsi="宋体"/>
        <w:sz w:val="24"/>
        <w:szCs w:val="24"/>
      </w:rPr>
    </w:pPr>
    <w:r>
      <w:rPr>
        <w:rFonts w:ascii="宋体" w:hAnsi="宋体"/>
        <w:sz w:val="24"/>
        <w:szCs w:val="24"/>
      </w:rPr>
      <w:fldChar w:fldCharType="begin"/>
    </w:r>
    <w:r>
      <w:rPr>
        <w:rStyle w:val="a6"/>
        <w:rFonts w:ascii="宋体" w:hAnsi="宋体"/>
        <w:sz w:val="24"/>
        <w:szCs w:val="24"/>
      </w:rPr>
      <w:instrText xml:space="preserve"> PAGE </w:instrText>
    </w:r>
    <w:r>
      <w:rPr>
        <w:rFonts w:ascii="宋体" w:hAnsi="宋体"/>
        <w:sz w:val="24"/>
        <w:szCs w:val="24"/>
      </w:rPr>
      <w:fldChar w:fldCharType="separate"/>
    </w:r>
    <w:r>
      <w:rPr>
        <w:rStyle w:val="a6"/>
        <w:rFonts w:ascii="宋体" w:hAnsi="宋体"/>
        <w:noProof/>
        <w:sz w:val="24"/>
        <w:szCs w:val="24"/>
      </w:rPr>
      <w:t>- 1 -</w:t>
    </w:r>
    <w:r>
      <w:rPr>
        <w:rFonts w:ascii="宋体" w:hAnsi="宋体"/>
        <w:sz w:val="24"/>
        <w:szCs w:val="24"/>
      </w:rPr>
      <w:fldChar w:fldCharType="end"/>
    </w:r>
  </w:p>
  <w:p w:rsidR="007D6DDA" w:rsidRDefault="007D6D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01" w:rsidRDefault="00ED1501" w:rsidP="007D6DDA">
      <w:r>
        <w:separator/>
      </w:r>
    </w:p>
  </w:footnote>
  <w:footnote w:type="continuationSeparator" w:id="0">
    <w:p w:rsidR="00ED1501" w:rsidRDefault="00ED1501" w:rsidP="007D6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DA" w:rsidRDefault="007D6DDA">
    <w:pPr>
      <w:pStyle w:val="a3"/>
      <w:pBdr>
        <w:bottom w:val="none" w:sz="0" w:space="0" w:color="auto"/>
      </w:pBdr>
      <w:tabs>
        <w:tab w:val="clear" w:pos="8306"/>
        <w:tab w:val="right"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3C4354"/>
    <w:multiLevelType w:val="singleLevel"/>
    <w:tmpl w:val="DE3C4354"/>
    <w:lvl w:ilvl="0">
      <w:start w:val="2"/>
      <w:numFmt w:val="chineseCounting"/>
      <w:suff w:val="nothing"/>
      <w:lvlText w:val="（%1）"/>
      <w:lvlJc w:val="left"/>
      <w:rPr>
        <w:rFonts w:hint="eastAsia"/>
      </w:rPr>
    </w:lvl>
  </w:abstractNum>
  <w:abstractNum w:abstractNumId="1">
    <w:nsid w:val="F51B72E9"/>
    <w:multiLevelType w:val="singleLevel"/>
    <w:tmpl w:val="F51B72E9"/>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2"/>
    <w:rsid w:val="0020582A"/>
    <w:rsid w:val="00586302"/>
    <w:rsid w:val="007D6DDA"/>
    <w:rsid w:val="00ED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D6D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7D6DDA"/>
    <w:rPr>
      <w:sz w:val="18"/>
      <w:szCs w:val="18"/>
    </w:rPr>
  </w:style>
  <w:style w:type="paragraph" w:styleId="a4">
    <w:name w:val="footer"/>
    <w:basedOn w:val="a"/>
    <w:link w:val="Char0"/>
    <w:uiPriority w:val="99"/>
    <w:unhideWhenUsed/>
    <w:qFormat/>
    <w:rsid w:val="007D6DD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D6DDA"/>
    <w:rPr>
      <w:sz w:val="18"/>
      <w:szCs w:val="18"/>
    </w:rPr>
  </w:style>
  <w:style w:type="paragraph" w:styleId="a5">
    <w:name w:val="Normal (Web)"/>
    <w:basedOn w:val="a"/>
    <w:qFormat/>
    <w:rsid w:val="007D6DDA"/>
    <w:pPr>
      <w:spacing w:before="100" w:beforeAutospacing="1" w:after="100" w:afterAutospacing="1"/>
      <w:jc w:val="left"/>
    </w:pPr>
    <w:rPr>
      <w:rFonts w:cs="Times New Roman"/>
      <w:kern w:val="0"/>
      <w:sz w:val="24"/>
    </w:rPr>
  </w:style>
  <w:style w:type="character" w:styleId="a6">
    <w:name w:val="page number"/>
    <w:basedOn w:val="a0"/>
    <w:qFormat/>
    <w:rsid w:val="007D6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D6D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7D6DDA"/>
    <w:rPr>
      <w:sz w:val="18"/>
      <w:szCs w:val="18"/>
    </w:rPr>
  </w:style>
  <w:style w:type="paragraph" w:styleId="a4">
    <w:name w:val="footer"/>
    <w:basedOn w:val="a"/>
    <w:link w:val="Char0"/>
    <w:uiPriority w:val="99"/>
    <w:unhideWhenUsed/>
    <w:qFormat/>
    <w:rsid w:val="007D6DD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D6DDA"/>
    <w:rPr>
      <w:sz w:val="18"/>
      <w:szCs w:val="18"/>
    </w:rPr>
  </w:style>
  <w:style w:type="paragraph" w:styleId="a5">
    <w:name w:val="Normal (Web)"/>
    <w:basedOn w:val="a"/>
    <w:qFormat/>
    <w:rsid w:val="007D6DDA"/>
    <w:pPr>
      <w:spacing w:before="100" w:beforeAutospacing="1" w:after="100" w:afterAutospacing="1"/>
      <w:jc w:val="left"/>
    </w:pPr>
    <w:rPr>
      <w:rFonts w:cs="Times New Roman"/>
      <w:kern w:val="0"/>
      <w:sz w:val="24"/>
    </w:rPr>
  </w:style>
  <w:style w:type="character" w:styleId="a6">
    <w:name w:val="page number"/>
    <w:basedOn w:val="a0"/>
    <w:qFormat/>
    <w:rsid w:val="007D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2021-01-08T01:50:00Z</dcterms:created>
  <dcterms:modified xsi:type="dcterms:W3CDTF">2021-01-08T01:51:00Z</dcterms:modified>
</cp:coreProperties>
</file>