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jc w:val="center"/>
        <w:rPr>
          <w:rFonts w:hint="eastAsia" w:ascii="方正小标宋简体" w:hAnsi="ˎ̥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申报材料清单（权限内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  <w:lang w:val="en-US" w:eastAsia="zh-CN"/>
        </w:rPr>
        <w:t>企业投资项目核准</w:t>
      </w:r>
      <w:r>
        <w:rPr>
          <w:rFonts w:hint="eastAsia" w:ascii="方正小标宋简体" w:hAnsi="ˎ̥" w:eastAsia="方正小标宋简体" w:cs="宋体"/>
          <w:kern w:val="0"/>
          <w:sz w:val="32"/>
          <w:szCs w:val="32"/>
        </w:rPr>
        <w:t>）</w:t>
      </w:r>
    </w:p>
    <w:p>
      <w:pPr>
        <w:widowControl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辖区内企业投资项目核准的范围：《湖南省政府核准的投资项目目录(2017年本)》内的项目</w:t>
      </w:r>
    </w:p>
    <w:tbl>
      <w:tblPr>
        <w:tblStyle w:val="3"/>
        <w:tblpPr w:leftFromText="180" w:rightFromText="180" w:vertAnchor="text" w:horzAnchor="page" w:tblpX="404" w:tblpY="144"/>
        <w:tblOverlap w:val="never"/>
        <w:tblW w:w="11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541"/>
        <w:gridCol w:w="1140"/>
        <w:gridCol w:w="765"/>
        <w:gridCol w:w="945"/>
        <w:gridCol w:w="5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序号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材料名称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材料形式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必要性</w:t>
            </w:r>
          </w:p>
        </w:tc>
        <w:tc>
          <w:tcPr>
            <w:tcW w:w="620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1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 w:ascii="仿宋_GB2312" w:eastAsia="仿宋_GB2312" w:cs="宋体"/>
                <w:szCs w:val="21"/>
                <w:lang w:val="en-US"/>
              </w:rPr>
            </w:pPr>
            <w:r>
              <w:rPr>
                <w:rFonts w:hint="default" w:ascii="仿宋_GB2312" w:eastAsia="仿宋_GB2312" w:cs="宋体"/>
                <w:szCs w:val="21"/>
                <w:lang w:val="en-US"/>
              </w:rPr>
              <w:t>自然资源部门核发的建设项目用地预审与选址意见书(涉及新增用地需先进行用地合规性检测）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复印件1份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必要</w:t>
            </w:r>
          </w:p>
        </w:tc>
        <w:tc>
          <w:tcPr>
            <w:tcW w:w="6200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业主单位根据项目具体情况</w:t>
            </w:r>
            <w:r>
              <w:rPr>
                <w:rFonts w:hint="eastAsia" w:ascii="仿宋_GB2312" w:eastAsia="仿宋_GB2312" w:cs="宋体"/>
                <w:b/>
                <w:bCs/>
                <w:szCs w:val="21"/>
              </w:rPr>
              <w:t>提供相应的</w:t>
            </w:r>
            <w:r>
              <w:rPr>
                <w:rFonts w:hint="eastAsia" w:ascii="仿宋_GB2312" w:eastAsia="仿宋_GB2312" w:cs="宋体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eastAsia="仿宋_GB2312" w:cs="宋体"/>
                <w:b/>
                <w:bCs/>
                <w:szCs w:val="21"/>
              </w:rPr>
              <w:t>用地预审与选址</w:t>
            </w:r>
            <w:r>
              <w:rPr>
                <w:rFonts w:hint="eastAsia" w:ascii="仿宋_GB2312" w:eastAsia="仿宋_GB2312" w:cs="宋体"/>
                <w:b/>
                <w:bCs/>
                <w:szCs w:val="21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  <w:lang w:eastAsia="zh-CN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cs="宋体"/>
                <w:szCs w:val="21"/>
                <w:lang w:val="en-US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Cs w:val="21"/>
              </w:rPr>
              <w:t>不需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宋体"/>
                <w:szCs w:val="21"/>
              </w:rPr>
              <w:t>新增用地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提供经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自然资源</w:t>
            </w:r>
            <w:r>
              <w:rPr>
                <w:rFonts w:hint="eastAsia" w:ascii="仿宋_GB2312" w:eastAsia="仿宋_GB2312" w:cs="宋体"/>
                <w:szCs w:val="21"/>
              </w:rPr>
              <w:t>部门签署意见并盖公章的</w:t>
            </w:r>
            <w:r>
              <w:rPr>
                <w:rFonts w:hint="eastAsia" w:ascii="仿宋_GB2312" w:eastAsia="仿宋_GB2312" w:cs="宋体"/>
                <w:b/>
                <w:szCs w:val="21"/>
              </w:rPr>
              <w:t>“株洲市天元区地方自筹基本建设项目申报审查表”</w:t>
            </w:r>
            <w:r>
              <w:rPr>
                <w:rFonts w:hint="eastAsia" w:ascii="仿宋_GB2312" w:eastAsia="仿宋_GB2312" w:cs="宋体"/>
                <w:szCs w:val="21"/>
              </w:rPr>
              <w:t>（注：空白“</w:t>
            </w:r>
            <w:r>
              <w:rPr>
                <w:rFonts w:hint="eastAsia" w:ascii="仿宋_GB2312" w:eastAsia="仿宋_GB2312" w:cs="宋体"/>
                <w:b/>
                <w:szCs w:val="21"/>
              </w:rPr>
              <w:t>审查表</w:t>
            </w:r>
            <w:r>
              <w:rPr>
                <w:rFonts w:hint="eastAsia" w:ascii="仿宋_GB2312" w:eastAsia="仿宋_GB2312" w:cs="宋体"/>
                <w:szCs w:val="21"/>
              </w:rPr>
              <w:t>”在</w:t>
            </w:r>
            <w:r>
              <w:rPr>
                <w:rFonts w:hint="eastAsia" w:ascii="仿宋_GB2312" w:eastAsia="仿宋_GB2312"/>
                <w:szCs w:val="21"/>
              </w:rPr>
              <w:t>企业服务中心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Cs w:val="21"/>
              </w:rPr>
              <w:t>楼综合区投资项目审批窗口领取</w:t>
            </w:r>
            <w:r>
              <w:rPr>
                <w:rFonts w:hint="eastAsia" w:ascii="仿宋_GB2312" w:eastAsia="仿宋_GB2312" w:cs="宋体"/>
                <w:szCs w:val="21"/>
              </w:rPr>
              <w:t>）</w:t>
            </w:r>
            <w:r>
              <w:rPr>
                <w:rFonts w:hint="eastAsia" w:ascii="仿宋_GB2312" w:eastAsia="仿宋_GB2312" w:cs="宋体"/>
                <w:b/>
                <w:szCs w:val="21"/>
                <w:lang w:val="en-US" w:eastAsia="zh-CN"/>
              </w:rPr>
              <w:t>或“项目用地情况说明”</w:t>
            </w:r>
            <w:r>
              <w:rPr>
                <w:rFonts w:hint="eastAsia" w:ascii="仿宋_GB2312" w:eastAsia="仿宋_GB2312" w:cs="宋体"/>
                <w:b w:val="0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eastAsia="仿宋_GB2312" w:cs="宋体"/>
                <w:b w:val="0"/>
                <w:bCs/>
                <w:szCs w:val="21"/>
              </w:rPr>
              <w:t>相应的</w:t>
            </w:r>
            <w:r>
              <w:rPr>
                <w:rFonts w:hint="eastAsia" w:ascii="仿宋_GB2312" w:eastAsia="仿宋_GB2312" w:cs="宋体"/>
                <w:b w:val="0"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eastAsia="仿宋_GB2312" w:cs="宋体"/>
                <w:b w:val="0"/>
                <w:bCs/>
                <w:szCs w:val="21"/>
              </w:rPr>
              <w:t>用地预审与选址</w:t>
            </w:r>
            <w:r>
              <w:rPr>
                <w:rFonts w:hint="eastAsia" w:ascii="仿宋_GB2312" w:eastAsia="仿宋_GB2312" w:cs="宋体"/>
                <w:b w:val="0"/>
                <w:bCs/>
                <w:szCs w:val="21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Cs w:val="21"/>
              </w:rPr>
              <w:t>需要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 w:cs="宋体"/>
                <w:szCs w:val="21"/>
              </w:rPr>
              <w:t>新增用地</w:t>
            </w:r>
          </w:p>
        </w:tc>
        <w:tc>
          <w:tcPr>
            <w:tcW w:w="525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</w:rPr>
              <w:t>1.</w:t>
            </w:r>
            <w:r>
              <w:rPr>
                <w:rFonts w:hint="eastAsia" w:ascii="仿宋_GB2312" w:eastAsia="仿宋_GB2312" w:cs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 w:cs="宋体"/>
                <w:b/>
                <w:szCs w:val="21"/>
              </w:rPr>
              <w:t>国有划拨用地类项目</w:t>
            </w:r>
            <w:r>
              <w:rPr>
                <w:rFonts w:hint="eastAsia" w:ascii="仿宋_GB2312" w:eastAsia="仿宋_GB2312" w:cs="宋体"/>
                <w:szCs w:val="21"/>
              </w:rPr>
              <w:t>提供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项目用地预审与选址意见书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 w:cs="宋体"/>
                <w:b/>
                <w:szCs w:val="21"/>
              </w:rPr>
              <w:t>.</w:t>
            </w:r>
            <w:r>
              <w:rPr>
                <w:rFonts w:hint="eastAsia" w:ascii="仿宋_GB2312" w:eastAsia="仿宋_GB2312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b/>
                <w:szCs w:val="21"/>
              </w:rPr>
              <w:t>国有出让用地类项目</w:t>
            </w:r>
            <w:r>
              <w:rPr>
                <w:rFonts w:hint="eastAsia" w:ascii="仿宋_GB2312" w:eastAsia="仿宋_GB2312" w:cs="宋体"/>
                <w:szCs w:val="21"/>
              </w:rPr>
              <w:t>提供土地出让合同（内包含规划审核的规划设计条件）或经规划确认建设规模的总平面图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2</w:t>
            </w:r>
          </w:p>
        </w:tc>
        <w:tc>
          <w:tcPr>
            <w:tcW w:w="254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根据有关法律法规规定应该提供的其他材料</w:t>
            </w:r>
          </w:p>
          <w:p>
            <w:pPr>
              <w:spacing w:line="240" w:lineRule="exact"/>
              <w:jc w:val="left"/>
              <w:rPr>
                <w:rFonts w:hint="default" w:ascii="仿宋_GB2312" w:eastAsia="仿宋_GB2312" w:cs="宋体"/>
                <w:szCs w:val="21"/>
                <w:lang w:val="en-US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原</w:t>
            </w:r>
            <w:r>
              <w:rPr>
                <w:rFonts w:hint="eastAsia" w:ascii="仿宋_GB2312" w:eastAsia="仿宋_GB2312" w:cs="宋体"/>
                <w:szCs w:val="21"/>
              </w:rPr>
              <w:t>件1份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必要</w:t>
            </w:r>
          </w:p>
        </w:tc>
        <w:tc>
          <w:tcPr>
            <w:tcW w:w="6200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2.1</w:t>
            </w:r>
            <w:r>
              <w:rPr>
                <w:rFonts w:hint="eastAsia" w:ascii="仿宋_GB2312" w:eastAsia="仿宋_GB2312" w:cs="宋体"/>
                <w:szCs w:val="21"/>
              </w:rPr>
              <w:t>套红头带文号盖公章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复印件1份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必要</w:t>
            </w:r>
          </w:p>
        </w:tc>
        <w:tc>
          <w:tcPr>
            <w:tcW w:w="6200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eastAsia="仿宋_GB2312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2.2</w:t>
            </w:r>
            <w:r>
              <w:rPr>
                <w:rFonts w:hint="eastAsia" w:ascii="仿宋_GB2312" w:eastAsia="仿宋_GB2312" w:cs="宋体"/>
                <w:szCs w:val="21"/>
              </w:rPr>
              <w:t>项目实施的决策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依据材料（</w:t>
            </w:r>
            <w:r>
              <w:rPr>
                <w:rFonts w:hint="eastAsia" w:ascii="仿宋_GB2312" w:eastAsia="仿宋_GB2312" w:cs="宋体"/>
                <w:szCs w:val="21"/>
              </w:rPr>
              <w:t>专项规划、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行业部门审查意见</w:t>
            </w:r>
            <w:r>
              <w:rPr>
                <w:rFonts w:hint="eastAsia" w:ascii="仿宋_GB2312" w:eastAsia="仿宋_GB2312" w:cs="宋体"/>
                <w:szCs w:val="21"/>
              </w:rPr>
              <w:t>、会议纪要等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eastAsia="仿宋_GB2312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b/>
                <w:bCs/>
                <w:szCs w:val="21"/>
                <w:lang w:val="en-US" w:eastAsia="zh-CN"/>
              </w:rPr>
              <w:t>项目申请报告已提供的无需再次提供</w:t>
            </w:r>
            <w:r>
              <w:rPr>
                <w:rFonts w:hint="eastAsia" w:ascii="仿宋_GB2312" w:eastAsia="仿宋_GB2312" w:cs="宋体"/>
                <w:b/>
                <w:bCs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2.2统一社会信用代码证书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zCs w:val="21"/>
                <w:lang w:val="en-US" w:eastAsia="zh-CN"/>
              </w:rPr>
              <w:t>2.3法定的</w:t>
            </w: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3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项目申请报告</w:t>
            </w:r>
          </w:p>
          <w:p>
            <w:pPr>
              <w:spacing w:line="240" w:lineRule="exact"/>
              <w:jc w:val="left"/>
              <w:rPr>
                <w:rFonts w:hint="default" w:ascii="仿宋_GB2312" w:eastAsia="仿宋_GB2312" w:cs="宋体"/>
                <w:szCs w:val="21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Cs w:val="21"/>
              </w:rPr>
              <w:t>复印件1份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Cs w:val="21"/>
              </w:rPr>
              <w:t>必要</w:t>
            </w:r>
          </w:p>
        </w:tc>
        <w:tc>
          <w:tcPr>
            <w:tcW w:w="6200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  <w:lang w:val="en-US" w:eastAsia="zh-CN"/>
              </w:rPr>
              <w:t>业主</w:t>
            </w:r>
            <w:r>
              <w:rPr>
                <w:rFonts w:hint="eastAsia" w:ascii="仿宋_GB2312" w:eastAsia="仿宋_GB2312" w:cs="宋体"/>
                <w:szCs w:val="21"/>
              </w:rPr>
              <w:t>单位自行编制或委托具备相应工程咨询资质单位，按发改投资〔2017〕684号文件要求，编制相应的</w:t>
            </w:r>
            <w:r>
              <w:rPr>
                <w:rFonts w:hint="eastAsia" w:ascii="仿宋_GB2312" w:eastAsia="仿宋_GB2312" w:cs="宋体"/>
                <w:b/>
                <w:szCs w:val="21"/>
              </w:rPr>
              <w:t>项目申请报告文本：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szCs w:val="21"/>
              </w:rPr>
              <w:t>主要包括：①项目单位情况②拟建项目情况，包括项目名称、建设地点、建设规模、建设内容等③项目资源利用情况分析以及对生态环境的影响分析④项目资源利用情况分析以及对生态环境的影响分析⑤项目对经济和社会的影响分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咨询电话：株洲高新区企业服务中心，</w:t>
      </w:r>
      <w:r>
        <w:rPr>
          <w:rFonts w:hint="eastAsia"/>
          <w:szCs w:val="21"/>
          <w:lang w:val="en-US" w:eastAsia="zh-CN"/>
        </w:rPr>
        <w:t>二</w:t>
      </w:r>
      <w:r>
        <w:rPr>
          <w:rFonts w:hint="eastAsia"/>
          <w:szCs w:val="21"/>
        </w:rPr>
        <w:t>楼综合区投资项目审批窗口286657</w:t>
      </w:r>
      <w:r>
        <w:rPr>
          <w:rFonts w:hint="eastAsia"/>
          <w:szCs w:val="21"/>
          <w:lang w:val="en-US" w:eastAsia="zh-CN"/>
        </w:rPr>
        <w:t>18</w:t>
      </w:r>
      <w:r>
        <w:rPr>
          <w:rFonts w:hint="eastAsia"/>
          <w:szCs w:val="21"/>
        </w:rPr>
        <w:t>（受理），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  <w:r>
        <w:rPr>
          <w:rFonts w:hint="eastAsia"/>
          <w:szCs w:val="21"/>
        </w:rPr>
        <w:t xml:space="preserve">                                  二楼行政审批厅区发改局审批窗口28665</w:t>
      </w:r>
      <w:r>
        <w:rPr>
          <w:rFonts w:hint="eastAsia"/>
          <w:szCs w:val="21"/>
          <w:lang w:val="en-US" w:eastAsia="zh-CN"/>
        </w:rPr>
        <w:t>835</w:t>
      </w:r>
      <w:r>
        <w:rPr>
          <w:rFonts w:hint="eastAsia"/>
          <w:szCs w:val="21"/>
        </w:rPr>
        <w:t>（办理）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方正小标宋简体" w:eastAsia="方正小标宋简体"/>
          <w:color w:val="auto"/>
          <w:sz w:val="32"/>
          <w:szCs w:val="32"/>
        </w:rPr>
        <w:t>在线审批监管平台受理操作方法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企业注册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——</w:t>
      </w:r>
      <w:r>
        <w:rPr>
          <w:rFonts w:hint="eastAsia"/>
          <w:b/>
          <w:color w:val="auto"/>
          <w:sz w:val="24"/>
          <w:szCs w:val="24"/>
        </w:rPr>
        <w:t>项目申报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——</w:t>
      </w:r>
      <w:r>
        <w:rPr>
          <w:rFonts w:hint="eastAsia"/>
          <w:b/>
          <w:bCs w:val="0"/>
          <w:color w:val="auto"/>
          <w:sz w:val="24"/>
          <w:szCs w:val="24"/>
        </w:rPr>
        <w:t>材料扫描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——</w:t>
      </w:r>
      <w:r>
        <w:rPr>
          <w:rFonts w:hint="eastAsia"/>
          <w:b/>
          <w:color w:val="auto"/>
          <w:sz w:val="24"/>
          <w:szCs w:val="24"/>
        </w:rPr>
        <w:t>材料上传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企业注册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特别提示：项目用户名和密码是您以后登录系统的重要途径，请妥善保管。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1.登录</w:t>
      </w:r>
      <w:r>
        <w:rPr>
          <w:rFonts w:hint="eastAsia"/>
          <w:color w:val="auto"/>
          <w:sz w:val="24"/>
          <w:szCs w:val="24"/>
        </w:rPr>
        <w:t>(http://www.hntzxm.gov.cn/portal/)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color w:val="auto"/>
        </w:rPr>
        <w:t>点击</w:t>
      </w:r>
      <w:r>
        <w:rPr>
          <w:rFonts w:hint="eastAsia"/>
          <w:color w:val="auto"/>
        </w:rPr>
        <w:t>“</w:t>
      </w:r>
      <w:r>
        <w:rPr>
          <w:rFonts w:hint="eastAsia"/>
          <w:b w:val="0"/>
          <w:bCs w:val="0"/>
          <w:color w:val="auto"/>
          <w:lang w:val="en-US" w:eastAsia="zh-CN"/>
        </w:rPr>
        <w:t>项目申报”</w:t>
      </w:r>
      <w:r>
        <w:rPr>
          <w:rFonts w:hint="eastAsia"/>
          <w:b w:val="0"/>
          <w:bCs w:val="0"/>
          <w:color w:val="auto"/>
          <w:lang w:eastAsia="zh-CN"/>
        </w:rPr>
        <w:t>—“</w:t>
      </w:r>
      <w:r>
        <w:rPr>
          <w:b w:val="0"/>
          <w:bCs w:val="0"/>
          <w:color w:val="auto"/>
        </w:rPr>
        <w:t>企业注册</w:t>
      </w:r>
      <w:r>
        <w:rPr>
          <w:rFonts w:hint="eastAsia"/>
          <w:b w:val="0"/>
          <w:bCs w:val="0"/>
          <w:color w:val="auto"/>
          <w:lang w:val="en-US" w:eastAsia="zh-CN"/>
        </w:rPr>
        <w:t>”</w:t>
      </w:r>
      <w:r>
        <w:rPr>
          <w:rFonts w:hint="eastAsia"/>
          <w:b w:val="0"/>
          <w:bCs w:val="0"/>
          <w:color w:val="auto"/>
          <w:lang w:eastAsia="zh-CN"/>
        </w:rPr>
        <w:t>—</w:t>
      </w:r>
      <w:r>
        <w:rPr>
          <w:rFonts w:hint="eastAsia"/>
          <w:color w:val="auto"/>
        </w:rPr>
        <w:t>“</w:t>
      </w:r>
      <w:r>
        <w:rPr>
          <w:b w:val="0"/>
          <w:bCs w:val="0"/>
          <w:color w:val="auto"/>
        </w:rPr>
        <w:t>企业</w:t>
      </w:r>
      <w:r>
        <w:rPr>
          <w:rFonts w:hint="eastAsia"/>
          <w:b w:val="0"/>
          <w:bCs w:val="0"/>
          <w:color w:val="auto"/>
          <w:lang w:val="en-US" w:eastAsia="zh-CN"/>
        </w:rPr>
        <w:t>登</w:t>
      </w:r>
      <w:r>
        <w:rPr>
          <w:rFonts w:hint="eastAsia"/>
          <w:color w:val="auto"/>
          <w:lang w:val="en-US" w:eastAsia="zh-CN"/>
        </w:rPr>
        <w:t>录</w:t>
      </w:r>
      <w:r>
        <w:rPr>
          <w:rFonts w:hint="eastAsia"/>
          <w:b w:val="0"/>
          <w:bCs w:val="0"/>
          <w:color w:val="auto"/>
          <w:lang w:val="en-US" w:eastAsia="zh-CN"/>
        </w:rPr>
        <w:t>”</w:t>
      </w:r>
      <w:r>
        <w:rPr>
          <w:rFonts w:hint="eastAsia"/>
          <w:b w:val="0"/>
          <w:bCs w:val="0"/>
          <w:color w:val="auto"/>
          <w:lang w:eastAsia="zh-CN"/>
        </w:rPr>
        <w:t>—</w:t>
      </w:r>
      <w:r>
        <w:rPr>
          <w:rFonts w:hint="eastAsia"/>
          <w:color w:val="auto"/>
        </w:rPr>
        <w:t>“</w:t>
      </w:r>
      <w:r>
        <w:rPr>
          <w:b w:val="0"/>
          <w:bCs w:val="0"/>
          <w:color w:val="auto"/>
        </w:rPr>
        <w:t>注册</w:t>
      </w:r>
      <w:r>
        <w:rPr>
          <w:rFonts w:hint="eastAsia"/>
          <w:b w:val="0"/>
          <w:bCs w:val="0"/>
          <w:color w:val="auto"/>
          <w:lang w:val="en-US" w:eastAsia="zh-CN"/>
        </w:rPr>
        <w:t>”</w:t>
      </w:r>
      <w:r>
        <w:rPr>
          <w:color w:val="auto"/>
        </w:rPr>
        <w:t>，页面将自动引导完成注册手续</w:t>
      </w:r>
      <w:r>
        <w:rPr>
          <w:rFonts w:hint="eastAsia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完成注册手续后，返回审批系统首页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进</w:t>
      </w:r>
      <w:r>
        <w:rPr>
          <w:rFonts w:hint="eastAsia"/>
          <w:color w:val="auto"/>
          <w:lang w:val="en-US" w:eastAsia="zh-CN"/>
        </w:rPr>
        <w:t>行项目申报</w:t>
      </w:r>
      <w:r>
        <w:rPr>
          <w:rFonts w:hint="eastAsia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（二）</w:t>
      </w:r>
      <w:r>
        <w:rPr>
          <w:rFonts w:hint="eastAsia"/>
          <w:b/>
          <w:color w:val="auto"/>
          <w:sz w:val="24"/>
          <w:szCs w:val="24"/>
        </w:rPr>
        <w:t>项目申报</w:t>
      </w:r>
      <w:r>
        <w:rPr>
          <w:rFonts w:hint="eastAsia"/>
          <w:b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特别提示：没有完成“企业注册”</w:t>
      </w:r>
      <w:r>
        <w:rPr>
          <w:rFonts w:hint="eastAsia"/>
          <w:b/>
          <w:bCs/>
          <w:color w:val="auto"/>
          <w:lang w:val="en-US" w:eastAsia="zh-CN"/>
        </w:rPr>
        <w:t>的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，必需先按“企业注册”</w:t>
      </w:r>
      <w:r>
        <w:rPr>
          <w:rFonts w:hint="eastAsia"/>
          <w:b/>
          <w:bCs/>
          <w:color w:val="auto"/>
          <w:lang w:val="en-US" w:eastAsia="zh-CN"/>
        </w:rPr>
        <w:t>的步骤，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完成“企业注册”</w:t>
      </w:r>
      <w:r>
        <w:rPr>
          <w:rFonts w:hint="eastAsia"/>
          <w:b/>
          <w:bCs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1.已完成</w:t>
      </w:r>
      <w:r>
        <w:rPr>
          <w:rFonts w:hint="eastAsia"/>
          <w:b w:val="0"/>
          <w:bCs w:val="0"/>
          <w:color w:val="auto"/>
          <w:lang w:eastAsia="zh-CN"/>
        </w:rPr>
        <w:t>“</w:t>
      </w:r>
      <w:r>
        <w:rPr>
          <w:b w:val="0"/>
          <w:bCs w:val="0"/>
          <w:color w:val="auto"/>
        </w:rPr>
        <w:t>企业注册</w:t>
      </w:r>
      <w:r>
        <w:rPr>
          <w:rFonts w:hint="eastAsia"/>
          <w:b w:val="0"/>
          <w:bCs w:val="0"/>
          <w:color w:val="auto"/>
          <w:lang w:val="en-US" w:eastAsia="zh-CN"/>
        </w:rPr>
        <w:t>”的</w:t>
      </w:r>
      <w:r>
        <w:rPr>
          <w:rFonts w:hint="eastAsia"/>
          <w:color w:val="auto"/>
          <w:sz w:val="21"/>
          <w:szCs w:val="21"/>
          <w:lang w:val="en-US" w:eastAsia="zh-CN"/>
        </w:rPr>
        <w:t>，</w:t>
      </w:r>
      <w:r>
        <w:rPr>
          <w:rFonts w:hint="eastAsia"/>
          <w:color w:val="auto"/>
          <w:sz w:val="21"/>
          <w:szCs w:val="21"/>
        </w:rPr>
        <w:t>登录</w:t>
      </w:r>
      <w:r>
        <w:rPr>
          <w:rFonts w:hint="eastAsia"/>
          <w:color w:val="auto"/>
          <w:sz w:val="24"/>
          <w:szCs w:val="24"/>
        </w:rPr>
        <w:t>(http://www.hntzxm.gov.cn/portal/)</w:t>
      </w:r>
      <w:r>
        <w:rPr>
          <w:rFonts w:hint="eastAsia"/>
          <w:color w:val="auto"/>
          <w:sz w:val="21"/>
          <w:szCs w:val="21"/>
        </w:rPr>
        <w:t>，</w:t>
      </w:r>
      <w:r>
        <w:rPr>
          <w:color w:val="auto"/>
        </w:rPr>
        <w:t>点击</w:t>
      </w:r>
      <w:r>
        <w:rPr>
          <w:rFonts w:hint="eastAsia"/>
          <w:color w:val="auto"/>
        </w:rPr>
        <w:t>“项目申报”—“企业注册”—“企业登录”</w:t>
      </w:r>
      <w:r>
        <w:rPr>
          <w:color w:val="auto"/>
        </w:rPr>
        <w:t>，输入</w:t>
      </w:r>
      <w:r>
        <w:rPr>
          <w:rFonts w:hint="eastAsia"/>
          <w:color w:val="auto"/>
        </w:rPr>
        <w:t>“</w:t>
      </w:r>
      <w:r>
        <w:rPr>
          <w:color w:val="auto"/>
        </w:rPr>
        <w:t>用户名/统一社会信用代码</w:t>
      </w:r>
      <w:r>
        <w:rPr>
          <w:rFonts w:hint="eastAsia"/>
          <w:color w:val="auto"/>
        </w:rPr>
        <w:t>”</w:t>
      </w:r>
      <w:r>
        <w:rPr>
          <w:color w:val="auto"/>
        </w:rPr>
        <w:t>、</w:t>
      </w:r>
      <w:r>
        <w:rPr>
          <w:rFonts w:hint="eastAsia"/>
          <w:color w:val="auto"/>
        </w:rPr>
        <w:t>“</w:t>
      </w:r>
      <w:r>
        <w:rPr>
          <w:color w:val="auto"/>
        </w:rPr>
        <w:t>密码</w:t>
      </w:r>
      <w:r>
        <w:rPr>
          <w:rFonts w:hint="eastAsia"/>
          <w:color w:val="auto"/>
        </w:rPr>
        <w:t>”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点击</w:t>
      </w:r>
      <w:r>
        <w:rPr>
          <w:rFonts w:hint="eastAsia"/>
          <w:color w:val="auto"/>
        </w:rPr>
        <w:t>“</w:t>
      </w:r>
      <w:r>
        <w:rPr>
          <w:color w:val="auto"/>
        </w:rPr>
        <w:t>登录</w:t>
      </w:r>
      <w:r>
        <w:rPr>
          <w:rFonts w:hint="eastAsia"/>
          <w:color w:val="auto"/>
        </w:rPr>
        <w:t>”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输入</w:t>
      </w:r>
      <w:r>
        <w:rPr>
          <w:rFonts w:hint="eastAsia"/>
          <w:color w:val="auto"/>
        </w:rPr>
        <w:t>“</w:t>
      </w:r>
      <w:r>
        <w:rPr>
          <w:color w:val="auto"/>
        </w:rPr>
        <w:t>验证码</w:t>
      </w:r>
      <w:r>
        <w:rPr>
          <w:rFonts w:hint="eastAsia"/>
          <w:color w:val="auto"/>
        </w:rPr>
        <w:t>”</w:t>
      </w:r>
      <w:r>
        <w:rPr>
          <w:rFonts w:hint="eastAsia"/>
          <w:color w:val="auto"/>
          <w:lang w:val="en-US" w:eastAsia="zh-CN"/>
        </w:rPr>
        <w:t>进入</w:t>
      </w:r>
      <w:r>
        <w:rPr>
          <w:rFonts w:hint="eastAsia"/>
          <w:color w:val="auto"/>
        </w:rPr>
        <w:t>“</w:t>
      </w:r>
      <w:r>
        <w:rPr>
          <w:rFonts w:hint="eastAsia"/>
          <w:b w:val="0"/>
          <w:bCs w:val="0"/>
          <w:color w:val="auto"/>
          <w:lang w:val="en-US" w:eastAsia="zh-CN"/>
        </w:rPr>
        <w:t>项目申报</w:t>
      </w:r>
      <w:r>
        <w:rPr>
          <w:rFonts w:hint="eastAsia"/>
          <w:color w:val="auto"/>
        </w:rPr>
        <w:t>”</w:t>
      </w:r>
      <w:r>
        <w:rPr>
          <w:rFonts w:hint="eastAsia"/>
          <w:b w:val="0"/>
          <w:bCs w:val="0"/>
          <w:color w:val="auto"/>
          <w:lang w:val="en-US" w:eastAsia="zh-CN"/>
        </w:rPr>
        <w:t>页面</w:t>
      </w:r>
      <w:r>
        <w:rPr>
          <w:rFonts w:hint="eastAsia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2.</w:t>
      </w:r>
      <w:r>
        <w:rPr>
          <w:rFonts w:hint="eastAsia"/>
          <w:b w:val="0"/>
          <w:bCs w:val="0"/>
          <w:color w:val="auto"/>
          <w:lang w:val="en-US" w:eastAsia="zh-CN"/>
        </w:rPr>
        <w:t>选择</w:t>
      </w:r>
      <w:r>
        <w:rPr>
          <w:rFonts w:hint="eastAsia"/>
          <w:b/>
          <w:bCs/>
          <w:color w:val="auto"/>
          <w:lang w:val="en-US" w:eastAsia="zh-CN"/>
        </w:rPr>
        <w:t>“房屋建筑与市政项目 ”—“我的项目”</w:t>
      </w:r>
      <w:r>
        <w:rPr>
          <w:rFonts w:hint="eastAsia"/>
          <w:b w:val="0"/>
          <w:bCs w:val="0"/>
          <w:color w:val="auto"/>
          <w:lang w:val="en-US" w:eastAsia="zh-CN"/>
        </w:rPr>
        <w:t>，</w:t>
      </w:r>
      <w:r>
        <w:rPr>
          <w:color w:val="auto"/>
        </w:rPr>
        <w:t>点击</w:t>
      </w:r>
      <w:r>
        <w:rPr>
          <w:rFonts w:hint="eastAsia"/>
          <w:b/>
          <w:bCs/>
          <w:color w:val="auto"/>
          <w:lang w:val="en-US" w:eastAsia="zh-CN"/>
        </w:rPr>
        <w:t>“新建项目”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rFonts w:hint="eastAsia"/>
          <w:b w:val="0"/>
          <w:bCs w:val="0"/>
          <w:color w:val="auto"/>
          <w:lang w:val="en-US" w:eastAsia="zh-CN"/>
        </w:rPr>
        <w:t>选择</w:t>
      </w:r>
      <w:r>
        <w:rPr>
          <w:rFonts w:hint="eastAsia"/>
          <w:b/>
          <w:bCs/>
          <w:color w:val="auto"/>
          <w:lang w:val="en-US" w:eastAsia="zh-CN"/>
        </w:rPr>
        <w:t>申报项目所对应的项目类型</w:t>
      </w:r>
      <w:r>
        <w:rPr>
          <w:rFonts w:hint="eastAsia"/>
          <w:b w:val="0"/>
          <w:bCs w:val="0"/>
          <w:color w:val="auto"/>
          <w:lang w:val="en-US" w:eastAsia="zh-CN"/>
        </w:rPr>
        <w:t>【社会投资建设项目（以出让方式取得土地的房屋建筑和城市基础设施工程类、工业投资项目除外）、工业投资和中小型社会投资建设项目（以出让方式取得土地的房屋建筑类）、实行区域评估的带方案出让土地的社会投资房屋建筑项目、其它类房屋建筑和城市基础设施工程项目】后，按页面提示</w:t>
      </w:r>
      <w:r>
        <w:rPr>
          <w:rFonts w:hint="eastAsia"/>
          <w:b/>
          <w:bCs/>
          <w:color w:val="auto"/>
          <w:lang w:val="en-US" w:eastAsia="zh-CN"/>
        </w:rPr>
        <w:t>准确填报项目相关信息</w:t>
      </w:r>
      <w:r>
        <w:rPr>
          <w:rFonts w:hint="eastAsia"/>
          <w:b w:val="0"/>
          <w:bCs w:val="0"/>
          <w:color w:val="auto"/>
          <w:lang w:val="en-US" w:eastAsia="zh-CN"/>
        </w:rPr>
        <w:t>【带*为必填】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lang w:val="en-US" w:eastAsia="zh-CN"/>
        </w:rPr>
        <w:t>特别注意：①项目</w:t>
      </w:r>
      <w:r>
        <w:rPr>
          <w:rFonts w:hint="eastAsia"/>
          <w:b/>
          <w:bCs/>
          <w:color w:val="auto"/>
          <w:sz w:val="21"/>
          <w:szCs w:val="21"/>
        </w:rPr>
        <w:t>级别</w:t>
      </w:r>
      <w:r>
        <w:rPr>
          <w:rFonts w:hint="eastAsia"/>
          <w:b w:val="0"/>
          <w:bCs w:val="0"/>
          <w:color w:val="auto"/>
          <w:sz w:val="21"/>
          <w:szCs w:val="21"/>
        </w:rPr>
        <w:t>选择“区”→“株洲市”→“天元区”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4" w:firstLineChars="500"/>
        <w:textAlignment w:val="auto"/>
        <w:rPr>
          <w:rFonts w:hint="eastAsia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lang w:val="en-US" w:eastAsia="zh-CN"/>
        </w:rPr>
        <w:t>②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立项类型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选择“企业核准类”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4" w:firstLineChars="500"/>
        <w:textAlignment w:val="auto"/>
        <w:rPr>
          <w:rFonts w:hint="eastAsia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③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项目联系人姓名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务必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填写</w:t>
      </w:r>
      <w:r>
        <w:rPr>
          <w:rFonts w:hint="eastAsia"/>
          <w:b w:val="0"/>
          <w:bCs w:val="0"/>
          <w:color w:val="auto"/>
          <w:sz w:val="21"/>
          <w:szCs w:val="21"/>
        </w:rPr>
        <w:t>“项目联系人姓名”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项目联系人手机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务必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填写</w:t>
      </w:r>
      <w:r>
        <w:rPr>
          <w:rFonts w:hint="eastAsia"/>
          <w:b w:val="0"/>
          <w:bCs w:val="0"/>
          <w:color w:val="auto"/>
          <w:sz w:val="21"/>
          <w:szCs w:val="21"/>
        </w:rPr>
        <w:t>“项目联系人手机”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方便沟通、联系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4" w:firstLineChars="500"/>
        <w:textAlignment w:val="auto"/>
        <w:rPr>
          <w:rFonts w:hint="eastAsia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lang w:val="en-US" w:eastAsia="zh-CN"/>
        </w:rPr>
        <w:t>④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建设地点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选择</w:t>
      </w:r>
      <w:r>
        <w:rPr>
          <w:rFonts w:hint="eastAsia"/>
          <w:b w:val="0"/>
          <w:bCs w:val="0"/>
          <w:color w:val="auto"/>
          <w:sz w:val="21"/>
          <w:szCs w:val="21"/>
        </w:rPr>
        <w:t>“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湖南省</w:t>
      </w: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\</w:t>
      </w:r>
      <w:r>
        <w:rPr>
          <w:rFonts w:hint="eastAsia"/>
          <w:b w:val="0"/>
          <w:bCs w:val="0"/>
          <w:color w:val="auto"/>
          <w:sz w:val="21"/>
          <w:szCs w:val="21"/>
        </w:rPr>
        <w:t>株洲市</w:t>
      </w: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\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天元区</w:t>
      </w:r>
      <w:r>
        <w:rPr>
          <w:rFonts w:hint="eastAsia"/>
          <w:b w:val="0"/>
          <w:bCs w:val="0"/>
          <w:color w:val="auto"/>
          <w:sz w:val="21"/>
          <w:szCs w:val="21"/>
        </w:rPr>
        <w:t>”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4" w:firstLineChars="500"/>
        <w:textAlignment w:val="auto"/>
        <w:rPr>
          <w:rFonts w:hint="eastAsia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lang w:val="en-US" w:eastAsia="zh-CN"/>
        </w:rPr>
        <w:t>⑤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产业结构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选择</w:t>
      </w:r>
      <w:r>
        <w:rPr>
          <w:rFonts w:hint="eastAsia"/>
          <w:b w:val="0"/>
          <w:bCs w:val="0"/>
          <w:color w:val="auto"/>
          <w:sz w:val="21"/>
          <w:szCs w:val="21"/>
        </w:rPr>
        <w:t>“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鼓励类</w:t>
      </w: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\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……</w:t>
      </w:r>
      <w:r>
        <w:rPr>
          <w:rFonts w:hint="eastAsia"/>
          <w:b w:val="0"/>
          <w:bCs w:val="0"/>
          <w:color w:val="auto"/>
          <w:sz w:val="21"/>
          <w:szCs w:val="21"/>
        </w:rPr>
        <w:t>”</w:t>
      </w:r>
      <w:r>
        <w:rPr>
          <w:rFonts w:hint="eastAsia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4" w:firstLineChars="500"/>
        <w:textAlignment w:val="auto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⑥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是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否涉及新增用地，根据实际情况，自主选择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“是”或“否”。若该项目涉及新增用地，需先到市自规局测绘院办理坐标范围线（TXT格式），上传至系统自动检测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，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待系统检测为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“符合规划”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后，方可点击“开始申报”。若该项目为改扩建、特殊项目、其他项目，不涉及新增用地，则选择“否”，用地规模填0。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4" w:firstLineChars="500"/>
        <w:textAlignment w:val="auto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⑦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是否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PPP项目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是否开发区项目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、是否为装配式建筑项目、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外商投资项目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平台默认为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“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否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”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根据项目实际情况选择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点击“确认”，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完成项目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（三）</w:t>
      </w:r>
      <w:r>
        <w:rPr>
          <w:rFonts w:hint="eastAsia" w:eastAsia="宋体"/>
          <w:b/>
          <w:color w:val="auto"/>
          <w:sz w:val="24"/>
          <w:szCs w:val="24"/>
          <w:lang w:val="en-US" w:eastAsia="zh-CN"/>
        </w:rPr>
        <w:t>材料上传</w:t>
      </w:r>
      <w:r>
        <w:rPr>
          <w:rFonts w:hint="eastAsia"/>
          <w:b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</w:rPr>
        <w:t>点击“</w:t>
      </w:r>
      <w:r>
        <w:rPr>
          <w:rFonts w:hint="eastAsia"/>
          <w:b w:val="0"/>
          <w:bCs w:val="0"/>
          <w:color w:val="auto"/>
          <w:lang w:val="en-US" w:eastAsia="zh-CN"/>
        </w:rPr>
        <w:t>项目盒—开始申报</w:t>
      </w:r>
      <w:r>
        <w:rPr>
          <w:b w:val="0"/>
          <w:bCs w:val="0"/>
          <w:color w:val="auto"/>
        </w:rPr>
        <w:t>”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rFonts w:hint="eastAsia"/>
          <w:b w:val="0"/>
          <w:bCs w:val="0"/>
          <w:color w:val="auto"/>
          <w:lang w:val="en-US" w:eastAsia="zh-CN"/>
        </w:rPr>
        <w:t>选择</w:t>
      </w:r>
      <w:r>
        <w:rPr>
          <w:rFonts w:hint="eastAsia"/>
          <w:b/>
          <w:bCs/>
          <w:color w:val="auto"/>
          <w:lang w:val="en-US" w:eastAsia="zh-CN"/>
        </w:rPr>
        <w:t>申报项目所对应的需要办理的“企业投资项目核准”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color w:val="auto"/>
        </w:rPr>
        <w:t>点击“</w:t>
      </w:r>
      <w:r>
        <w:rPr>
          <w:rFonts w:hint="eastAsia"/>
          <w:b w:val="0"/>
          <w:bCs w:val="0"/>
          <w:color w:val="auto"/>
          <w:lang w:val="en-US" w:eastAsia="zh-CN"/>
        </w:rPr>
        <w:t>上传材料</w:t>
      </w:r>
      <w:r>
        <w:rPr>
          <w:b w:val="0"/>
          <w:bCs w:val="0"/>
          <w:color w:val="auto"/>
        </w:rPr>
        <w:t>”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t>根据页面提示信息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通过“本地选择”提交相关的</w:t>
      </w:r>
      <w:r>
        <w:rPr>
          <w:rFonts w:hint="eastAsia"/>
          <w:b/>
          <w:bCs/>
          <w:lang w:val="en-US" w:eastAsia="zh-CN"/>
        </w:rPr>
        <w:t>PDF格式材料</w:t>
      </w:r>
      <w:r>
        <w:rPr>
          <w:rFonts w:hint="eastAsia"/>
          <w:lang w:val="en-US" w:eastAsia="zh-CN"/>
        </w:rPr>
        <w:t>。</w:t>
      </w:r>
      <w:r>
        <w:rPr>
          <w:color w:val="auto"/>
        </w:rPr>
        <w:t>点击“</w:t>
      </w:r>
      <w:r>
        <w:rPr>
          <w:rFonts w:hint="eastAsia"/>
          <w:b w:val="0"/>
          <w:bCs w:val="0"/>
          <w:color w:val="auto"/>
          <w:lang w:val="en-US" w:eastAsia="zh-CN"/>
        </w:rPr>
        <w:t>完成</w:t>
      </w:r>
      <w:r>
        <w:rPr>
          <w:b w:val="0"/>
          <w:bCs w:val="0"/>
          <w:color w:val="auto"/>
        </w:rPr>
        <w:t>”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rFonts w:hint="eastAsia"/>
          <w:color w:val="auto"/>
          <w:sz w:val="21"/>
          <w:szCs w:val="21"/>
          <w:lang w:val="en-US" w:eastAsia="zh-CN"/>
        </w:rPr>
        <w:t>完成项目材料上传</w:t>
      </w:r>
      <w:r>
        <w:rPr>
          <w:rFonts w:hint="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（四）</w:t>
      </w:r>
      <w:r>
        <w:rPr>
          <w:rFonts w:hint="eastAsia"/>
          <w:b/>
          <w:bCs w:val="0"/>
          <w:color w:val="auto"/>
          <w:sz w:val="24"/>
          <w:szCs w:val="24"/>
        </w:rPr>
        <w:t>材料扫描：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</w:rPr>
        <w:t>特别提示：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建议</w:t>
      </w:r>
      <w:r>
        <w:rPr>
          <w:rFonts w:hint="eastAsia"/>
          <w:b/>
          <w:bCs/>
          <w:color w:val="auto"/>
          <w:sz w:val="21"/>
          <w:szCs w:val="21"/>
        </w:rPr>
        <w:t>项目单位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在进行“材料上传”前，先将“1.自然资源主管部门核发的建设项目用地预审与选址意见书；2.根据有关法律法规规定应该提供的其他材料；3.项目申请报告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，等材料扫描成PDF格式，留做“材料上传”备用。</w:t>
      </w:r>
    </w:p>
    <w:p>
      <w:pPr>
        <w:widowControl/>
        <w:numPr>
          <w:ilvl w:val="0"/>
          <w:numId w:val="0"/>
        </w:numPr>
        <w:spacing w:line="480" w:lineRule="exact"/>
        <w:ind w:right="640" w:rightChars="0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三、</w:t>
      </w:r>
      <w:r>
        <w:rPr>
          <w:rFonts w:hint="eastAsia" w:ascii="方正小标宋简体" w:hAnsi="宋体" w:eastAsia="方正小标宋简体"/>
          <w:sz w:val="28"/>
          <w:szCs w:val="28"/>
        </w:rPr>
        <w:t>项目</w:t>
      </w:r>
      <w:r>
        <w:rPr>
          <w:rFonts w:hint="eastAsia" w:ascii="方正小标宋简体" w:hAnsi="宋体" w:eastAsia="方正小标宋简体"/>
          <w:b/>
          <w:sz w:val="30"/>
          <w:szCs w:val="30"/>
        </w:rPr>
        <w:t>申请报告核准</w:t>
      </w:r>
      <w:r>
        <w:rPr>
          <w:rFonts w:hint="eastAsia" w:ascii="方正小标宋简体" w:hAnsi="宋体" w:eastAsia="方正小标宋简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方正小标宋简体" w:hAnsi="宋体" w:eastAsia="方正小标宋简体"/>
          <w:sz w:val="28"/>
          <w:szCs w:val="28"/>
        </w:rPr>
        <w:t>请示样本（套红头带文号盖公章）</w:t>
      </w:r>
    </w:p>
    <w:p>
      <w:pPr>
        <w:spacing w:line="480" w:lineRule="exact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关于核准XXXX项目的请示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eastAsia="方正小标宋简体"/>
          <w:sz w:val="42"/>
          <w:szCs w:val="42"/>
        </w:rPr>
        <w:t>（方正小标宋简体</w:t>
      </w:r>
      <w:r>
        <w:rPr>
          <w:rFonts w:ascii="Times New Roman" w:hAnsi="Times New Roman" w:eastAsia="方正小标宋简体"/>
          <w:sz w:val="42"/>
          <w:szCs w:val="42"/>
        </w:rPr>
        <w:t>21</w:t>
      </w:r>
      <w:r>
        <w:rPr>
          <w:rFonts w:ascii="Times New Roman" w:eastAsia="方正小标宋简体"/>
          <w:sz w:val="42"/>
          <w:szCs w:val="42"/>
        </w:rPr>
        <w:t>号字体居中）</w:t>
      </w:r>
    </w:p>
    <w:p>
      <w:pPr>
        <w:spacing w:line="480" w:lineRule="exact"/>
        <w:rPr>
          <w:rFonts w:ascii="Times New Roman" w:hAnsi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/>
          <w:sz w:val="32"/>
          <w:szCs w:val="32"/>
        </w:rPr>
      </w:pPr>
    </w:p>
    <w:p>
      <w:pPr>
        <w:snapToGrid w:val="0"/>
        <w:spacing w:line="64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正文（仿宋</w:t>
      </w:r>
      <w:r>
        <w:rPr>
          <w:rFonts w:ascii="Times New Roman" w:hAnsi="Times New Roman" w:eastAsia="仿宋_GB2312"/>
          <w:sz w:val="30"/>
          <w:szCs w:val="30"/>
        </w:rPr>
        <w:t>-GB2312</w:t>
      </w:r>
      <w:r>
        <w:rPr>
          <w:rFonts w:ascii="Times New Roman" w:eastAsia="仿宋_GB2312"/>
          <w:sz w:val="30"/>
          <w:szCs w:val="30"/>
        </w:rPr>
        <w:t>小三号字体）</w:t>
      </w:r>
    </w:p>
    <w:p>
      <w:pPr>
        <w:spacing w:line="48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株洲市天元区发展和改革局：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【目的】—为</w:t>
      </w:r>
      <w:r>
        <w:rPr>
          <w:rFonts w:hint="eastAsia" w:ascii="Times New Roman" w:hAnsi="Times New Roman" w:eastAsia="仿宋_GB2312"/>
          <w:sz w:val="30"/>
          <w:szCs w:val="30"/>
        </w:rPr>
        <w:t>了</w:t>
      </w:r>
      <w:r>
        <w:rPr>
          <w:rFonts w:ascii="Times New Roman" w:hAnsi="Times New Roman" w:eastAsia="仿宋_GB2312"/>
          <w:sz w:val="30"/>
          <w:szCs w:val="30"/>
        </w:rPr>
        <w:t>XXXXXX，【依据】—根据XXXXXX，【内容】—我单位委托XXXXXX公司</w:t>
      </w:r>
      <w:r>
        <w:rPr>
          <w:rFonts w:hint="eastAsia" w:ascii="Times New Roman" w:hAnsi="Times New Roman" w:eastAsia="仿宋_GB2312"/>
          <w:sz w:val="30"/>
          <w:szCs w:val="30"/>
        </w:rPr>
        <w:t>（或我单位）</w:t>
      </w:r>
      <w:r>
        <w:rPr>
          <w:rFonts w:ascii="Times New Roman" w:hAnsi="Times New Roman" w:eastAsia="仿宋_GB2312"/>
          <w:sz w:val="30"/>
          <w:szCs w:val="30"/>
        </w:rPr>
        <w:t>编制了《XXXX项目</w:t>
      </w:r>
      <w:r>
        <w:rPr>
          <w:rFonts w:hint="eastAsia" w:ascii="Times New Roman" w:hAnsi="Times New Roman" w:eastAsia="仿宋_GB2312"/>
          <w:sz w:val="30"/>
          <w:szCs w:val="30"/>
        </w:rPr>
        <w:t>申请报告</w:t>
      </w:r>
      <w:r>
        <w:rPr>
          <w:rFonts w:ascii="Times New Roman" w:hAnsi="Times New Roman" w:eastAsia="仿宋_GB2312"/>
          <w:sz w:val="30"/>
          <w:szCs w:val="30"/>
        </w:rPr>
        <w:t>》。该项目基本情况如下：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一、项目业主。XXXXXX。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二、项目建设地点。项目位于XXXXXX。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三、项目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建设</w:t>
      </w:r>
      <w:r>
        <w:rPr>
          <w:rFonts w:ascii="Times New Roman" w:hAnsi="Times New Roman" w:eastAsia="仿宋_GB2312"/>
          <w:sz w:val="30"/>
          <w:szCs w:val="30"/>
        </w:rPr>
        <w:t>规模及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主要建设</w:t>
      </w:r>
      <w:r>
        <w:rPr>
          <w:rFonts w:ascii="Times New Roman" w:hAnsi="Times New Roman" w:eastAsia="仿宋_GB2312"/>
          <w:sz w:val="30"/>
          <w:szCs w:val="30"/>
        </w:rPr>
        <w:t>内容。项目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建设</w:t>
      </w:r>
      <w:r>
        <w:rPr>
          <w:rFonts w:ascii="Times New Roman" w:hAnsi="Times New Roman" w:eastAsia="仿宋_GB2312"/>
          <w:sz w:val="30"/>
          <w:szCs w:val="30"/>
        </w:rPr>
        <w:t>规模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为用地面积XXXXXX平方米（约XX亩），总建筑面积XXXXXX平方米；……。</w:t>
      </w:r>
      <w:r>
        <w:rPr>
          <w:rFonts w:ascii="Times New Roman" w:hAnsi="Times New Roman" w:eastAsia="仿宋_GB2312"/>
          <w:sz w:val="30"/>
          <w:szCs w:val="30"/>
        </w:rPr>
        <w:t>主要建设内容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包括</w:t>
      </w:r>
      <w:r>
        <w:rPr>
          <w:rFonts w:ascii="Times New Roman" w:hAnsi="Times New Roman" w:eastAsia="仿宋_GB2312"/>
          <w:sz w:val="30"/>
          <w:szCs w:val="30"/>
        </w:rPr>
        <w:t>XXXXXX。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四、项目建设工期。XX个月（XXXX年XX月—XXXX年XX月）。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五、项目总投资及资金来源。项目总投资XXXX万元，其中工程费XXXX万元，工程建设其他XXXX万元，预备费XXXX万元。资金来源为</w:t>
      </w:r>
      <w:r>
        <w:rPr>
          <w:rFonts w:hint="eastAsia" w:ascii="Times New Roman" w:hAnsi="Times New Roman" w:eastAsia="仿宋_GB2312"/>
          <w:sz w:val="30"/>
          <w:szCs w:val="30"/>
        </w:rPr>
        <w:t>财政资金（或</w:t>
      </w:r>
      <w:r>
        <w:rPr>
          <w:rFonts w:ascii="Times New Roman" w:hAnsi="Times New Roman" w:eastAsia="仿宋_GB2312"/>
          <w:sz w:val="30"/>
          <w:szCs w:val="30"/>
        </w:rPr>
        <w:t>业主自筹</w:t>
      </w:r>
      <w:r>
        <w:rPr>
          <w:rFonts w:hint="eastAsia" w:ascii="Times New Roman" w:hAnsi="Times New Roman" w:eastAsia="仿宋_GB2312"/>
          <w:sz w:val="30"/>
          <w:szCs w:val="30"/>
        </w:rPr>
        <w:t>）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特此请示，请予批复。</w:t>
      </w:r>
    </w:p>
    <w:p>
      <w:pPr>
        <w:spacing w:line="480" w:lineRule="exact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480" w:lineRule="exact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480" w:lineRule="exact"/>
        <w:rPr>
          <w:rFonts w:ascii="Times New Roman" w:hAnsi="Times New Roman" w:eastAsia="仿宋_GB2312"/>
          <w:sz w:val="30"/>
          <w:szCs w:val="30"/>
        </w:rPr>
      </w:pPr>
    </w:p>
    <w:p>
      <w:pPr>
        <w:spacing w:line="48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                            </w:t>
      </w:r>
      <w:r>
        <w:rPr>
          <w:rFonts w:ascii="Times New Roman" w:hAnsi="Times New Roman" w:eastAsia="仿宋_GB2312"/>
          <w:sz w:val="30"/>
          <w:szCs w:val="30"/>
        </w:rPr>
        <w:t>XXXX（单位）</w:t>
      </w:r>
    </w:p>
    <w:p>
      <w:pPr>
        <w:spacing w:line="480" w:lineRule="exact"/>
        <w:ind w:firstLine="4800" w:firstLineChars="1600"/>
        <w:rPr>
          <w:rFonts w:hint="eastAsia"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C0CC"/>
    <w:multiLevelType w:val="singleLevel"/>
    <w:tmpl w:val="229EC0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445A3F"/>
    <w:multiLevelType w:val="singleLevel"/>
    <w:tmpl w:val="33445A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47BD"/>
    <w:rsid w:val="043A1855"/>
    <w:rsid w:val="07B37FA1"/>
    <w:rsid w:val="093A3BAC"/>
    <w:rsid w:val="096B71D2"/>
    <w:rsid w:val="0B1B1147"/>
    <w:rsid w:val="0C5D6D55"/>
    <w:rsid w:val="0E3D67D7"/>
    <w:rsid w:val="10EF7C40"/>
    <w:rsid w:val="10F0696A"/>
    <w:rsid w:val="13462F3B"/>
    <w:rsid w:val="136107AE"/>
    <w:rsid w:val="13733231"/>
    <w:rsid w:val="15240133"/>
    <w:rsid w:val="19533C8B"/>
    <w:rsid w:val="1AE31F1F"/>
    <w:rsid w:val="1AE9162F"/>
    <w:rsid w:val="1DEA0222"/>
    <w:rsid w:val="1E921340"/>
    <w:rsid w:val="1F6A58DA"/>
    <w:rsid w:val="23500351"/>
    <w:rsid w:val="25A11CE0"/>
    <w:rsid w:val="25D512B0"/>
    <w:rsid w:val="29CC66C8"/>
    <w:rsid w:val="2B230BF7"/>
    <w:rsid w:val="34E20741"/>
    <w:rsid w:val="3B782642"/>
    <w:rsid w:val="3CEC1BB6"/>
    <w:rsid w:val="3F000C02"/>
    <w:rsid w:val="3F776B79"/>
    <w:rsid w:val="40A26E46"/>
    <w:rsid w:val="43816546"/>
    <w:rsid w:val="49092722"/>
    <w:rsid w:val="4F48011E"/>
    <w:rsid w:val="50711C10"/>
    <w:rsid w:val="5253110B"/>
    <w:rsid w:val="5258632F"/>
    <w:rsid w:val="525E4781"/>
    <w:rsid w:val="52A80D9A"/>
    <w:rsid w:val="52CC7EF5"/>
    <w:rsid w:val="55A77E2A"/>
    <w:rsid w:val="58BA6DA4"/>
    <w:rsid w:val="5B1E063D"/>
    <w:rsid w:val="5C317ED9"/>
    <w:rsid w:val="5F300D8B"/>
    <w:rsid w:val="5F96708F"/>
    <w:rsid w:val="60D055BB"/>
    <w:rsid w:val="61191D4E"/>
    <w:rsid w:val="63502678"/>
    <w:rsid w:val="64CF3D58"/>
    <w:rsid w:val="66550285"/>
    <w:rsid w:val="66713E81"/>
    <w:rsid w:val="67334B0B"/>
    <w:rsid w:val="69EC7F73"/>
    <w:rsid w:val="6DCD71DE"/>
    <w:rsid w:val="6F987791"/>
    <w:rsid w:val="6FF307C5"/>
    <w:rsid w:val="711A250A"/>
    <w:rsid w:val="72174177"/>
    <w:rsid w:val="73FF08E9"/>
    <w:rsid w:val="74EF3032"/>
    <w:rsid w:val="763B03B6"/>
    <w:rsid w:val="76D95E54"/>
    <w:rsid w:val="77D505E8"/>
    <w:rsid w:val="77ED1DD1"/>
    <w:rsid w:val="78A6798D"/>
    <w:rsid w:val="794C59AD"/>
    <w:rsid w:val="79A134D5"/>
    <w:rsid w:val="79A37635"/>
    <w:rsid w:val="7C0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u w:val="none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  <w:rPr>
      <w:u w:val="none"/>
    </w:rPr>
  </w:style>
  <w:style w:type="character" w:styleId="7">
    <w:name w:val="Hyperlink"/>
    <w:basedOn w:val="4"/>
    <w:qFormat/>
    <w:uiPriority w:val="0"/>
    <w:rPr>
      <w:color w:val="666666"/>
      <w:u w:val="none"/>
    </w:rPr>
  </w:style>
  <w:style w:type="character" w:customStyle="1" w:styleId="8">
    <w:name w:val="now"/>
    <w:basedOn w:val="4"/>
    <w:qFormat/>
    <w:uiPriority w:val="0"/>
  </w:style>
  <w:style w:type="character" w:customStyle="1" w:styleId="9">
    <w:name w:val="current"/>
    <w:basedOn w:val="4"/>
    <w:qFormat/>
    <w:uiPriority w:val="0"/>
    <w:rPr>
      <w:b/>
      <w:color w:val="000000"/>
    </w:rPr>
  </w:style>
  <w:style w:type="character" w:customStyle="1" w:styleId="10">
    <w:name w:val="current1"/>
    <w:basedOn w:val="4"/>
    <w:qFormat/>
    <w:uiPriority w:val="0"/>
    <w:rPr>
      <w:b/>
      <w:color w:val="FFFFFF"/>
      <w:bdr w:val="single" w:color="FFFFFF" w:sz="6" w:space="0"/>
      <w:shd w:val="clear" w:fill="606060"/>
    </w:rPr>
  </w:style>
  <w:style w:type="character" w:customStyle="1" w:styleId="11">
    <w:name w:val="current2"/>
    <w:basedOn w:val="4"/>
    <w:qFormat/>
    <w:uiPriority w:val="0"/>
    <w:rPr>
      <w:b/>
      <w:color w:val="FF0084"/>
    </w:rPr>
  </w:style>
  <w:style w:type="character" w:customStyle="1" w:styleId="12">
    <w:name w:val="current3"/>
    <w:basedOn w:val="4"/>
    <w:qFormat/>
    <w:uiPriority w:val="0"/>
    <w:rPr>
      <w:b/>
      <w:color w:val="FFFFFF"/>
      <w:bdr w:val="single" w:color="B2E05D" w:sz="6" w:space="0"/>
      <w:shd w:val="clear" w:fill="B2E05D"/>
    </w:rPr>
  </w:style>
  <w:style w:type="character" w:customStyle="1" w:styleId="13">
    <w:name w:val="current4"/>
    <w:basedOn w:val="4"/>
    <w:qFormat/>
    <w:uiPriority w:val="0"/>
    <w:rPr>
      <w:b/>
      <w:color w:val="444444"/>
      <w:bdr w:val="single" w:color="B7D8EE" w:sz="6" w:space="0"/>
      <w:shd w:val="clear" w:fill="D2EAF6"/>
    </w:rPr>
  </w:style>
  <w:style w:type="character" w:customStyle="1" w:styleId="14">
    <w:name w:val="current5"/>
    <w:basedOn w:val="4"/>
    <w:qFormat/>
    <w:uiPriority w:val="0"/>
    <w:rPr>
      <w:b/>
      <w:color w:val="99210B"/>
    </w:rPr>
  </w:style>
  <w:style w:type="character" w:customStyle="1" w:styleId="15">
    <w:name w:val="current6"/>
    <w:basedOn w:val="4"/>
    <w:uiPriority w:val="0"/>
    <w:rPr>
      <w:b/>
      <w:color w:val="FF6500"/>
      <w:bdr w:val="single" w:color="FF6500" w:sz="6" w:space="0"/>
      <w:shd w:val="clear" w:fill="FFBE94"/>
    </w:rPr>
  </w:style>
  <w:style w:type="character" w:customStyle="1" w:styleId="16">
    <w:name w:val="current7"/>
    <w:basedOn w:val="4"/>
    <w:qFormat/>
    <w:uiPriority w:val="0"/>
    <w:rPr>
      <w:b/>
      <w:color w:val="FFFFFF"/>
      <w:shd w:val="clear" w:fill="313131"/>
    </w:rPr>
  </w:style>
  <w:style w:type="character" w:customStyle="1" w:styleId="17">
    <w:name w:val="current8"/>
    <w:basedOn w:val="4"/>
    <w:qFormat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18">
    <w:name w:val="current9"/>
    <w:basedOn w:val="4"/>
    <w:qFormat/>
    <w:uiPriority w:val="0"/>
    <w:rPr>
      <w:b/>
      <w:color w:val="303030"/>
      <w:shd w:val="clear" w:fill="FFFFFF"/>
    </w:rPr>
  </w:style>
  <w:style w:type="character" w:customStyle="1" w:styleId="19">
    <w:name w:val="current10"/>
    <w:basedOn w:val="4"/>
    <w:qFormat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20">
    <w:name w:val="current11"/>
    <w:basedOn w:val="4"/>
    <w:qFormat/>
    <w:uiPriority w:val="0"/>
    <w:rPr>
      <w:b/>
      <w:color w:val="AAAAAA"/>
      <w:bdr w:val="single" w:color="E0E0E0" w:sz="6" w:space="0"/>
      <w:shd w:val="clear" w:fill="F0F0F0"/>
    </w:rPr>
  </w:style>
  <w:style w:type="character" w:customStyle="1" w:styleId="21">
    <w:name w:val="current12"/>
    <w:basedOn w:val="4"/>
    <w:qFormat/>
    <w:uiPriority w:val="0"/>
    <w:rPr>
      <w:b/>
      <w:color w:val="FFFFFF"/>
      <w:bdr w:val="single" w:color="000000" w:sz="6" w:space="0"/>
      <w:shd w:val="clear" w:fill="000000"/>
    </w:rPr>
  </w:style>
  <w:style w:type="character" w:customStyle="1" w:styleId="22">
    <w:name w:val="current13"/>
    <w:basedOn w:val="4"/>
    <w:qFormat/>
    <w:uiPriority w:val="0"/>
    <w:rPr>
      <w:b/>
      <w:color w:val="FFFFFF"/>
      <w:bdr w:val="single" w:color="D9D300" w:sz="6" w:space="0"/>
      <w:shd w:val="clear" w:fill="D9D300"/>
    </w:rPr>
  </w:style>
  <w:style w:type="character" w:customStyle="1" w:styleId="23">
    <w:name w:val="current14"/>
    <w:basedOn w:val="4"/>
    <w:qFormat/>
    <w:uiPriority w:val="0"/>
    <w:rPr>
      <w:color w:val="6D643C"/>
      <w:shd w:val="clear" w:fill="F6EFCC"/>
    </w:rPr>
  </w:style>
  <w:style w:type="character" w:customStyle="1" w:styleId="24">
    <w:name w:val="current15"/>
    <w:basedOn w:val="4"/>
    <w:qFormat/>
    <w:uiPriority w:val="0"/>
    <w:rPr>
      <w:b/>
      <w:color w:val="FFFFFF"/>
      <w:shd w:val="clear" w:fill="000000"/>
    </w:rPr>
  </w:style>
  <w:style w:type="character" w:customStyle="1" w:styleId="25">
    <w:name w:val="current16"/>
    <w:basedOn w:val="4"/>
    <w:qFormat/>
    <w:uiPriority w:val="0"/>
    <w:rPr>
      <w:b/>
      <w:color w:val="000000"/>
      <w:bdr w:val="single" w:color="FFFFFF" w:sz="12" w:space="0"/>
    </w:rPr>
  </w:style>
  <w:style w:type="character" w:customStyle="1" w:styleId="26">
    <w:name w:val="current17"/>
    <w:basedOn w:val="4"/>
    <w:qFormat/>
    <w:uiPriority w:val="0"/>
    <w:rPr>
      <w:color w:val="000000"/>
      <w:shd w:val="clear" w:fill="FFFFFF"/>
    </w:rPr>
  </w:style>
  <w:style w:type="character" w:customStyle="1" w:styleId="27">
    <w:name w:val="current18"/>
    <w:basedOn w:val="4"/>
    <w:qFormat/>
    <w:uiPriority w:val="0"/>
    <w:rPr>
      <w:b/>
      <w:color w:val="FFFFFF"/>
      <w:bdr w:val="single" w:color="3EA2FA" w:sz="6" w:space="0"/>
      <w:shd w:val="clear" w:fill="3EA2FA"/>
    </w:rPr>
  </w:style>
  <w:style w:type="character" w:customStyle="1" w:styleId="28">
    <w:name w:val="current19"/>
    <w:basedOn w:val="4"/>
    <w:qFormat/>
    <w:uiPriority w:val="0"/>
    <w:rPr>
      <w:b/>
      <w:color w:val="FFFFFF"/>
      <w:bdr w:val="single" w:color="AAD83E" w:sz="6" w:space="0"/>
      <w:shd w:val="clear" w:fill="AAD83E"/>
    </w:rPr>
  </w:style>
  <w:style w:type="character" w:customStyle="1" w:styleId="29">
    <w:name w:val="current20"/>
    <w:basedOn w:val="4"/>
    <w:qFormat/>
    <w:uiPriority w:val="0"/>
    <w:rPr>
      <w:b/>
      <w:color w:val="000000"/>
      <w:bdr w:val="single" w:color="E89954" w:sz="6" w:space="0"/>
      <w:shd w:val="clear" w:fill="FFCA7D"/>
    </w:rPr>
  </w:style>
  <w:style w:type="character" w:customStyle="1" w:styleId="30">
    <w:name w:val="current21"/>
    <w:basedOn w:val="4"/>
    <w:qFormat/>
    <w:uiPriority w:val="0"/>
    <w:rPr>
      <w:b/>
      <w:color w:val="000000"/>
    </w:rPr>
  </w:style>
  <w:style w:type="character" w:customStyle="1" w:styleId="31">
    <w:name w:val="disabled2"/>
    <w:basedOn w:val="4"/>
    <w:qFormat/>
    <w:uiPriority w:val="0"/>
    <w:rPr>
      <w:vanish/>
    </w:rPr>
  </w:style>
  <w:style w:type="character" w:customStyle="1" w:styleId="32">
    <w:name w:val="disabled3"/>
    <w:basedOn w:val="4"/>
    <w:qFormat/>
    <w:uiPriority w:val="0"/>
    <w:rPr>
      <w:color w:val="808080"/>
      <w:bdr w:val="single" w:color="606060" w:sz="6" w:space="0"/>
    </w:rPr>
  </w:style>
  <w:style w:type="character" w:customStyle="1" w:styleId="33">
    <w:name w:val="disabled4"/>
    <w:basedOn w:val="4"/>
    <w:qFormat/>
    <w:uiPriority w:val="0"/>
    <w:rPr>
      <w:color w:val="ADAAAD"/>
    </w:rPr>
  </w:style>
  <w:style w:type="character" w:customStyle="1" w:styleId="34">
    <w:name w:val="disabled5"/>
    <w:basedOn w:val="4"/>
    <w:qFormat/>
    <w:uiPriority w:val="0"/>
    <w:rPr>
      <w:color w:val="CCCCCC"/>
      <w:bdr w:val="single" w:color="F3F3F3" w:sz="6" w:space="0"/>
    </w:rPr>
  </w:style>
  <w:style w:type="character" w:customStyle="1" w:styleId="35">
    <w:name w:val="disabled6"/>
    <w:basedOn w:val="4"/>
    <w:qFormat/>
    <w:uiPriority w:val="0"/>
    <w:rPr>
      <w:vanish/>
    </w:rPr>
  </w:style>
  <w:style w:type="character" w:customStyle="1" w:styleId="36">
    <w:name w:val="disabled7"/>
    <w:basedOn w:val="4"/>
    <w:qFormat/>
    <w:uiPriority w:val="0"/>
    <w:rPr>
      <w:color w:val="ADAAAD"/>
    </w:rPr>
  </w:style>
  <w:style w:type="character" w:customStyle="1" w:styleId="37">
    <w:name w:val="disabled8"/>
    <w:basedOn w:val="4"/>
    <w:qFormat/>
    <w:uiPriority w:val="0"/>
    <w:rPr>
      <w:color w:val="FFE3C6"/>
      <w:bdr w:val="single" w:color="FFE3C6" w:sz="6" w:space="0"/>
    </w:rPr>
  </w:style>
  <w:style w:type="character" w:customStyle="1" w:styleId="38">
    <w:name w:val="disabled9"/>
    <w:basedOn w:val="4"/>
    <w:qFormat/>
    <w:uiPriority w:val="0"/>
    <w:rPr>
      <w:color w:val="868686"/>
      <w:shd w:val="clear" w:fill="3E3E3E"/>
    </w:rPr>
  </w:style>
  <w:style w:type="character" w:customStyle="1" w:styleId="39">
    <w:name w:val="disabled10"/>
    <w:basedOn w:val="4"/>
    <w:qFormat/>
    <w:uiPriority w:val="0"/>
    <w:rPr>
      <w:color w:val="DDDDDD"/>
      <w:bdr w:val="single" w:color="EEEEEE" w:sz="6" w:space="0"/>
    </w:rPr>
  </w:style>
  <w:style w:type="character" w:customStyle="1" w:styleId="40">
    <w:name w:val="disabled11"/>
    <w:basedOn w:val="4"/>
    <w:qFormat/>
    <w:uiPriority w:val="0"/>
    <w:rPr>
      <w:color w:val="797979"/>
      <w:shd w:val="clear" w:fill="C1C1C1"/>
    </w:rPr>
  </w:style>
  <w:style w:type="character" w:customStyle="1" w:styleId="41">
    <w:name w:val="disabled12"/>
    <w:basedOn w:val="4"/>
    <w:qFormat/>
    <w:uiPriority w:val="0"/>
    <w:rPr>
      <w:color w:val="929292"/>
      <w:bdr w:val="single" w:color="929292" w:sz="6" w:space="0"/>
    </w:rPr>
  </w:style>
  <w:style w:type="character" w:customStyle="1" w:styleId="42">
    <w:name w:val="disabled13"/>
    <w:basedOn w:val="4"/>
    <w:qFormat/>
    <w:uiPriority w:val="0"/>
    <w:rPr>
      <w:color w:val="CCCCCC"/>
      <w:bdr w:val="single" w:color="F3F3F3" w:sz="6" w:space="0"/>
    </w:rPr>
  </w:style>
  <w:style w:type="character" w:customStyle="1" w:styleId="43">
    <w:name w:val="disabled14"/>
    <w:basedOn w:val="4"/>
    <w:qFormat/>
    <w:uiPriority w:val="0"/>
    <w:rPr>
      <w:color w:val="DDDDDD"/>
      <w:bdr w:val="single" w:color="EEEEEE" w:sz="6" w:space="0"/>
    </w:rPr>
  </w:style>
  <w:style w:type="character" w:customStyle="1" w:styleId="44">
    <w:name w:val="disabled15"/>
    <w:basedOn w:val="4"/>
    <w:qFormat/>
    <w:uiPriority w:val="0"/>
    <w:rPr>
      <w:color w:val="DDDDDD"/>
      <w:bdr w:val="single" w:color="EEEEEE" w:sz="6" w:space="0"/>
    </w:rPr>
  </w:style>
  <w:style w:type="character" w:customStyle="1" w:styleId="45">
    <w:name w:val="disabled16"/>
    <w:basedOn w:val="4"/>
    <w:qFormat/>
    <w:uiPriority w:val="0"/>
    <w:rPr>
      <w:vanish/>
    </w:rPr>
  </w:style>
  <w:style w:type="character" w:customStyle="1" w:styleId="46">
    <w:name w:val="disabled17"/>
    <w:basedOn w:val="4"/>
    <w:qFormat/>
    <w:uiPriority w:val="0"/>
    <w:rPr>
      <w:color w:val="444444"/>
      <w:shd w:val="clear" w:fill="000000"/>
    </w:rPr>
  </w:style>
  <w:style w:type="character" w:customStyle="1" w:styleId="47">
    <w:name w:val="disabled18"/>
    <w:basedOn w:val="4"/>
    <w:qFormat/>
    <w:uiPriority w:val="0"/>
    <w:rPr>
      <w:vanish/>
    </w:rPr>
  </w:style>
  <w:style w:type="character" w:customStyle="1" w:styleId="48">
    <w:name w:val="disabled19"/>
    <w:basedOn w:val="4"/>
    <w:qFormat/>
    <w:uiPriority w:val="0"/>
    <w:rPr>
      <w:vanish/>
    </w:rPr>
  </w:style>
  <w:style w:type="character" w:customStyle="1" w:styleId="49">
    <w:name w:val="disabled20"/>
    <w:basedOn w:val="4"/>
    <w:qFormat/>
    <w:uiPriority w:val="0"/>
    <w:rPr>
      <w:vanish/>
    </w:rPr>
  </w:style>
  <w:style w:type="character" w:customStyle="1" w:styleId="50">
    <w:name w:val="disabled21"/>
    <w:basedOn w:val="4"/>
    <w:qFormat/>
    <w:uiPriority w:val="0"/>
    <w:rPr>
      <w:color w:val="CCCCCC"/>
      <w:bdr w:val="single" w:color="F3F3F3" w:sz="6" w:space="0"/>
    </w:rPr>
  </w:style>
  <w:style w:type="character" w:customStyle="1" w:styleId="51">
    <w:name w:val="disabled22"/>
    <w:basedOn w:val="4"/>
    <w:qFormat/>
    <w:uiPriority w:val="0"/>
    <w:rPr>
      <w:color w:val="CCCCCC"/>
      <w:bdr w:val="single" w:color="CCCCCC" w:sz="6" w:space="0"/>
    </w:rPr>
  </w:style>
  <w:style w:type="character" w:customStyle="1" w:styleId="52">
    <w:name w:val="disabled23"/>
    <w:basedOn w:val="4"/>
    <w:qFormat/>
    <w:uiPriority w:val="0"/>
    <w:rPr>
      <w:vanish/>
    </w:rPr>
  </w:style>
  <w:style w:type="character" w:customStyle="1" w:styleId="53">
    <w:name w:val="dot"/>
    <w:basedOn w:val="4"/>
    <w:qFormat/>
    <w:uiPriority w:val="0"/>
    <w:rPr>
      <w:shd w:val="clear" w:fill="52C41A"/>
    </w:rPr>
  </w:style>
  <w:style w:type="character" w:customStyle="1" w:styleId="54">
    <w:name w:val="atips"/>
    <w:basedOn w:val="4"/>
    <w:qFormat/>
    <w:uiPriority w:val="0"/>
    <w:rPr>
      <w:color w:val="FF0000"/>
      <w:sz w:val="18"/>
      <w:szCs w:val="18"/>
    </w:rPr>
  </w:style>
  <w:style w:type="paragraph" w:customStyle="1" w:styleId="55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6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7">
    <w:name w:val="disabled"/>
    <w:basedOn w:val="4"/>
    <w:qFormat/>
    <w:uiPriority w:val="0"/>
    <w:rPr>
      <w:vanish/>
    </w:rPr>
  </w:style>
  <w:style w:type="character" w:customStyle="1" w:styleId="58">
    <w:name w:val="disabled1"/>
    <w:basedOn w:val="4"/>
    <w:qFormat/>
    <w:uiPriority w:val="0"/>
    <w:rPr>
      <w:color w:val="CCCCCC"/>
      <w:bdr w:val="single" w:color="F3F3F3" w:sz="6" w:space="0"/>
    </w:rPr>
  </w:style>
  <w:style w:type="character" w:customStyle="1" w:styleId="59">
    <w:name w:val="dot2"/>
    <w:basedOn w:val="4"/>
    <w:qFormat/>
    <w:uiPriority w:val="0"/>
    <w:rPr>
      <w:shd w:val="clear" w:fill="52C41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刘斌</cp:lastModifiedBy>
  <dcterms:modified xsi:type="dcterms:W3CDTF">2020-12-18T06:34:37Z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