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湖南工业大学知识产权中心建设</w:t>
      </w:r>
    </w:p>
    <w:p>
      <w:pPr>
        <w:jc w:val="center"/>
        <w:rPr>
          <w:rFonts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获100万专项资金支持</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【政策干货】</w:t>
      </w:r>
      <w:r>
        <w:rPr>
          <w:rFonts w:hint="eastAsia" w:ascii="仿宋" w:hAnsi="仿宋" w:eastAsia="仿宋" w:cs="仿宋"/>
          <w:kern w:val="0"/>
          <w:sz w:val="32"/>
          <w:szCs w:val="32"/>
        </w:rPr>
        <w:t>对株洲市辖区内的企事业单位、科研机构、高等院校、中介服务机构的知识产权战略实施提供支持</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【政策依据】株洲市财政局、株洲市科学技术局《株洲市知识产权战略推进专项资金管理办法》（株财发〔2016〕20号）。</w:t>
      </w:r>
    </w:p>
    <w:p>
      <w:pPr>
        <w:ind w:firstLine="640" w:firstLineChars="200"/>
        <w:rPr>
          <w:rFonts w:hint="eastAsia" w:ascii="仿宋" w:hAnsi="仿宋" w:eastAsia="仿宋" w:cs="仿宋"/>
          <w:color w:val="333333"/>
          <w:sz w:val="32"/>
          <w:szCs w:val="32"/>
        </w:rPr>
      </w:pPr>
      <w:r>
        <w:rPr>
          <w:rFonts w:hint="eastAsia" w:ascii="仿宋" w:hAnsi="仿宋" w:eastAsia="仿宋" w:cs="仿宋"/>
          <w:sz w:val="32"/>
          <w:szCs w:val="32"/>
        </w:rPr>
        <w:t>【案例】湖南工业大学是株洲市唯一一所一本院校。学校结合优势学科与株洲产业实际开展了大量特色教学。学校于2018年申报湖南省高校知识产权运营项目并顺利获批，2018、2019年学校均实现学校专利对企业进行转让，获转让资金近200万元。2020年湖南工业大学将结合之前的有效工作方式加速推进知识产权中心建设，力争在学校职务发明知识产权创造、转化、运用的体制机制上进行有益探索，建立符合学校、教职员工、社会需求，有效提升院校知识产权质量，提高院校专利的市场转化率的专利管理新模式。</w:t>
      </w:r>
      <w:r>
        <w:rPr>
          <w:rFonts w:hint="eastAsia" w:ascii="仿宋" w:hAnsi="仿宋" w:eastAsia="仿宋" w:cs="仿宋"/>
          <w:color w:val="333333"/>
          <w:sz w:val="32"/>
          <w:szCs w:val="32"/>
          <w:shd w:val="clear" w:color="auto" w:fill="FFFFFF"/>
        </w:rPr>
        <w:t>为帮助湖南工业大学知识产权中心顺利建设完成，有效提升株洲市高校领域的知识产权工作水平，根据政策给予湖南工业大学100万元项目工作经费支持。</w:t>
      </w:r>
    </w:p>
    <w:p>
      <w:pPr>
        <w:ind w:firstLine="640" w:firstLineChars="200"/>
        <w:rPr>
          <w:rFonts w:ascii="宋体" w:hAnsi="宋体" w:cs="方正仿宋_GBK"/>
          <w:sz w:val="32"/>
          <w:szCs w:val="32"/>
        </w:rPr>
      </w:pPr>
      <w:r>
        <w:rPr>
          <w:rFonts w:hint="eastAsia" w:ascii="仿宋" w:hAnsi="仿宋" w:eastAsia="仿宋" w:cs="仿宋"/>
          <w:sz w:val="32"/>
          <w:szCs w:val="32"/>
        </w:rPr>
        <w:t>株洲地区相关企业可拨打28689510咨询了解相关政策。需提供帮助的企业可以拨打22212345企业服务专线；惠企政策未落实可拨打22912345优化经济发展环境专线投诉。</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2000000000000000000"/>
    <w:charset w:val="86"/>
    <w:family w:val="auto"/>
    <w:pitch w:val="default"/>
    <w:sig w:usb0="A00002BF" w:usb1="38CF7CFA" w:usb2="00082016" w:usb3="00000000" w:csb0="00040001" w:csb1="00000000"/>
    <w:embedRegular r:id="rId1" w:fontKey="{3700CC13-2C4F-41D4-BECD-46FD44363295}"/>
  </w:font>
  <w:font w:name="方正仿宋_GBK">
    <w:altName w:val="微软雅黑"/>
    <w:panose1 w:val="00000000000000000000"/>
    <w:charset w:val="86"/>
    <w:family w:val="auto"/>
    <w:pitch w:val="default"/>
    <w:sig w:usb0="00000000" w:usb1="00000000" w:usb2="00000000" w:usb3="00000000" w:csb0="00040000" w:csb1="00000000"/>
    <w:embedRegular r:id="rId2" w:fontKey="{6262676C-6267-47A8-AD4D-31723571C8CA}"/>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9DBDF410-5D22-4736-BE03-1C0237D547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6B39"/>
    <w:rsid w:val="0005240B"/>
    <w:rsid w:val="000C51AB"/>
    <w:rsid w:val="001B4040"/>
    <w:rsid w:val="00217AA8"/>
    <w:rsid w:val="00293ECD"/>
    <w:rsid w:val="002A6B2E"/>
    <w:rsid w:val="003201DB"/>
    <w:rsid w:val="003529D1"/>
    <w:rsid w:val="00364FB2"/>
    <w:rsid w:val="00397A41"/>
    <w:rsid w:val="003B4B67"/>
    <w:rsid w:val="003B76B6"/>
    <w:rsid w:val="003E4FCD"/>
    <w:rsid w:val="00402340"/>
    <w:rsid w:val="00413D2A"/>
    <w:rsid w:val="00453E2F"/>
    <w:rsid w:val="00466A17"/>
    <w:rsid w:val="004902E2"/>
    <w:rsid w:val="004D69C4"/>
    <w:rsid w:val="00515809"/>
    <w:rsid w:val="005351A4"/>
    <w:rsid w:val="00606930"/>
    <w:rsid w:val="00610BE5"/>
    <w:rsid w:val="00641851"/>
    <w:rsid w:val="00682F52"/>
    <w:rsid w:val="007316F8"/>
    <w:rsid w:val="007351E7"/>
    <w:rsid w:val="00793BD4"/>
    <w:rsid w:val="0081103A"/>
    <w:rsid w:val="00814B53"/>
    <w:rsid w:val="008D7A73"/>
    <w:rsid w:val="009A6CFA"/>
    <w:rsid w:val="009C3BE0"/>
    <w:rsid w:val="00A06B39"/>
    <w:rsid w:val="00A33D8D"/>
    <w:rsid w:val="00A51E98"/>
    <w:rsid w:val="00A76D36"/>
    <w:rsid w:val="00A90BDF"/>
    <w:rsid w:val="00AB688E"/>
    <w:rsid w:val="00AF57E5"/>
    <w:rsid w:val="00B0612E"/>
    <w:rsid w:val="00B25041"/>
    <w:rsid w:val="00BC56BD"/>
    <w:rsid w:val="00D57FF8"/>
    <w:rsid w:val="00DC1E54"/>
    <w:rsid w:val="00DD510B"/>
    <w:rsid w:val="00E16D2B"/>
    <w:rsid w:val="00E27947"/>
    <w:rsid w:val="00E47B4F"/>
    <w:rsid w:val="00E62C80"/>
    <w:rsid w:val="00ED69F1"/>
    <w:rsid w:val="00EE4508"/>
    <w:rsid w:val="00F6700D"/>
    <w:rsid w:val="00F91CED"/>
    <w:rsid w:val="00FE2C7E"/>
    <w:rsid w:val="168E7090"/>
    <w:rsid w:val="1A390821"/>
    <w:rsid w:val="30433E84"/>
    <w:rsid w:val="34AF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cs="Arial"/>
      <w:kern w:val="2"/>
      <w:sz w:val="18"/>
      <w:szCs w:val="18"/>
    </w:rPr>
  </w:style>
  <w:style w:type="character" w:customStyle="1" w:styleId="7">
    <w:name w:val="页脚 Char"/>
    <w:basedOn w:val="5"/>
    <w:link w:val="2"/>
    <w:semiHidden/>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ZZSKJJBG</Company>
  <Pages>2</Pages>
  <Words>79</Words>
  <Characters>452</Characters>
  <Lines>3</Lines>
  <Paragraphs>1</Paragraphs>
  <TotalTime>0</TotalTime>
  <ScaleCrop>false</ScaleCrop>
  <LinksUpToDate>false</LinksUpToDate>
  <CharactersWithSpaces>530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2020-08-28T08:46:00Z</dcterms:created>
  <dc:creator>Administrator</dc:creator>
  <cp:lastModifiedBy>懒人</cp:lastModifiedBy>
  <dcterms:modified xsi:type="dcterms:W3CDTF">2020-12-22T02:54:45Z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