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883" w:firstLineChars="200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石峰区千金大药房怡心花园店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以优化准入服务方式获证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【政策干货】对国务院确定的涉企（含个体工商户、农民专业合作社）行政审批事项分别按照直接取消审批、审批改为备案、实行告知承诺、优化准入服务四种方式实施“证照分离”改革。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【政策依据】《湖南省人民政府办公厅关于全面推开“证照分离”改革的通知》（湘政办发〔2018〕68号）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【案例】2020年</w:t>
      </w:r>
      <w:r>
        <w:rPr>
          <w:rFonts w:ascii="仿宋" w:hAnsi="仿宋" w:eastAsia="仿宋" w:cs="方正仿宋_GBK"/>
          <w:sz w:val="32"/>
          <w:szCs w:val="32"/>
        </w:rPr>
        <w:t>11</w:t>
      </w:r>
      <w:r>
        <w:rPr>
          <w:rFonts w:hint="eastAsia" w:ascii="仿宋" w:hAnsi="仿宋" w:eastAsia="仿宋" w:cs="方正仿宋_GBK"/>
          <w:sz w:val="32"/>
          <w:szCs w:val="32"/>
        </w:rPr>
        <w:t>月1</w:t>
      </w:r>
      <w:r>
        <w:rPr>
          <w:rFonts w:ascii="仿宋" w:hAnsi="仿宋" w:eastAsia="仿宋" w:cs="方正仿宋_GBK"/>
          <w:sz w:val="32"/>
          <w:szCs w:val="32"/>
        </w:rPr>
        <w:t>6</w:t>
      </w:r>
      <w:r>
        <w:rPr>
          <w:rFonts w:hint="eastAsia" w:ascii="仿宋" w:hAnsi="仿宋" w:eastAsia="仿宋" w:cs="方正仿宋_GBK"/>
          <w:sz w:val="32"/>
          <w:szCs w:val="32"/>
        </w:rPr>
        <w:t>日，</w:t>
      </w:r>
      <w:r>
        <w:rPr>
          <w:rFonts w:ascii="仿宋" w:hAnsi="仿宋" w:eastAsia="仿宋" w:cs="方正仿宋_GBK"/>
          <w:sz w:val="32"/>
          <w:szCs w:val="32"/>
        </w:rPr>
        <w:t>石峰区千金大药房怡心花园店</w:t>
      </w:r>
      <w:r>
        <w:rPr>
          <w:rFonts w:hint="eastAsia" w:ascii="仿宋" w:hAnsi="仿宋" w:eastAsia="仿宋" w:cs="方正仿宋_GBK"/>
          <w:sz w:val="32"/>
          <w:szCs w:val="32"/>
        </w:rPr>
        <w:t>向株洲市市场监督管理局申办《药品经营许可证》，该局根据“证照分离”改革工作要求，为申请人提供优化流程服务，简化审批材料，压缩审批时限。原本企业需提交</w:t>
      </w:r>
      <w:r>
        <w:rPr>
          <w:rFonts w:ascii="仿宋" w:hAnsi="仿宋" w:eastAsia="仿宋" w:cs="方正仿宋_GBK"/>
          <w:sz w:val="32"/>
          <w:szCs w:val="32"/>
        </w:rPr>
        <w:t>23</w:t>
      </w:r>
      <w:r>
        <w:rPr>
          <w:rFonts w:hint="eastAsia" w:ascii="仿宋" w:hAnsi="仿宋" w:eastAsia="仿宋" w:cs="方正仿宋_GBK"/>
          <w:sz w:val="32"/>
          <w:szCs w:val="32"/>
        </w:rPr>
        <w:t>份材料，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方正仿宋_GBK"/>
          <w:sz w:val="32"/>
          <w:szCs w:val="32"/>
        </w:rPr>
        <w:t>个工作日办结，现该企业只提供了</w:t>
      </w:r>
      <w:r>
        <w:rPr>
          <w:rFonts w:ascii="仿宋" w:hAnsi="仿宋" w:eastAsia="仿宋" w:cs="方正仿宋_GBK"/>
          <w:sz w:val="32"/>
          <w:szCs w:val="32"/>
        </w:rPr>
        <w:t>13</w:t>
      </w:r>
      <w:r>
        <w:rPr>
          <w:rFonts w:hint="eastAsia" w:ascii="仿宋" w:hAnsi="仿宋" w:eastAsia="仿宋" w:cs="方正仿宋_GBK"/>
          <w:sz w:val="32"/>
          <w:szCs w:val="32"/>
        </w:rPr>
        <w:t>份法定材料，从申办到拿证仅用了</w:t>
      </w:r>
      <w:r>
        <w:rPr>
          <w:rFonts w:ascii="仿宋" w:hAnsi="仿宋" w:eastAsia="仿宋" w:cs="方正仿宋_GBK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个工作日。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企业了解相关政策可咨询28680820。需提供帮助的企业可以拨打22212345企业服务专线；惠企政策未落实可拨打22912345优化经济发展环境专线投诉。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F6"/>
    <w:rsid w:val="00250399"/>
    <w:rsid w:val="005A11F6"/>
    <w:rsid w:val="00B078B0"/>
    <w:rsid w:val="00EF4513"/>
    <w:rsid w:val="444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2020-12-22T01:50:00Z</dcterms:created>
  <dc:creator>NTKO</dc:creator>
  <cp:lastModifiedBy>懒人</cp:lastModifiedBy>
  <dcterms:modified xsi:type="dcterms:W3CDTF">2020-12-22T03:05:40Z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