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46" w:firstLineChars="350"/>
        <w:jc w:val="center"/>
        <w:rPr>
          <w:rFonts w:hint="eastAsia" w:ascii="方正小标宋简体" w:hAnsi="方正小标宋简体" w:eastAsia="方正小标宋简体" w:cs="方正小标宋简体"/>
          <w:b/>
          <w:color w:val="333333"/>
          <w:sz w:val="44"/>
          <w:szCs w:val="44"/>
          <w:shd w:val="clear" w:color="auto" w:fill="FFFFFF"/>
        </w:rPr>
      </w:pPr>
      <w:r>
        <w:rPr>
          <w:rFonts w:hint="eastAsia" w:ascii="方正小标宋简体" w:hAnsi="方正小标宋简体" w:eastAsia="方正小标宋简体" w:cs="方正小标宋简体"/>
          <w:b/>
          <w:color w:val="333333"/>
          <w:sz w:val="44"/>
          <w:szCs w:val="44"/>
          <w:shd w:val="clear" w:color="auto" w:fill="FFFFFF"/>
        </w:rPr>
        <w:t>免征株洲市三三一医院计量器具强制检定费 18万元</w:t>
      </w:r>
    </w:p>
    <w:p>
      <w:pPr>
        <w:pStyle w:val="4"/>
        <w:shd w:val="clear" w:color="auto" w:fill="FFFFFF"/>
        <w:spacing w:before="0" w:beforeAutospacing="0" w:after="0" w:afterAutospacing="0" w:line="600" w:lineRule="exact"/>
        <w:ind w:left="685" w:leftChars="326" w:firstLine="480" w:firstLineChars="150"/>
        <w:jc w:val="both"/>
        <w:rPr>
          <w:rFonts w:hint="eastAsia" w:ascii="仿宋" w:hAnsi="仿宋" w:eastAsia="仿宋" w:cs="仿宋"/>
          <w:b w:val="0"/>
          <w:bCs/>
          <w:kern w:val="2"/>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政策依据</w:t>
      </w:r>
      <w:r>
        <w:rPr>
          <w:rFonts w:hint="eastAsia" w:ascii="仿宋" w:hAnsi="仿宋" w:eastAsia="仿宋" w:cs="仿宋"/>
          <w:b w:val="0"/>
          <w:bCs/>
          <w:sz w:val="32"/>
          <w:szCs w:val="32"/>
          <w:lang w:eastAsia="zh-CN"/>
        </w:rPr>
        <w:t>】</w:t>
      </w:r>
      <w:r>
        <w:rPr>
          <w:rFonts w:hint="eastAsia" w:ascii="仿宋" w:hAnsi="仿宋" w:eastAsia="仿宋" w:cs="仿宋"/>
          <w:b w:val="0"/>
          <w:bCs/>
          <w:color w:val="000000"/>
          <w:sz w:val="32"/>
          <w:szCs w:val="32"/>
          <w:shd w:val="clear" w:color="auto" w:fill="FFFFFF"/>
        </w:rPr>
        <w:t>《湖南省财政厅 湖南省发展和改革委员会关于清理规范一批行政事业性收费有关政策的通知》（湘财综〔2017〕16号）、</w:t>
      </w:r>
      <w:r>
        <w:rPr>
          <w:rFonts w:hint="eastAsia" w:ascii="仿宋" w:hAnsi="仿宋" w:eastAsia="仿宋" w:cs="仿宋"/>
          <w:b w:val="0"/>
          <w:bCs/>
          <w:sz w:val="32"/>
          <w:szCs w:val="32"/>
          <w:shd w:val="clear" w:color="auto" w:fill="FFFFFF"/>
        </w:rPr>
        <w:t>《湖南省财政厅 湖南省发展和改革委员会关于明确停征工业产品生产许可证发证检验费和计量强制检定收费有关问题的复函</w:t>
      </w:r>
      <w:r>
        <w:rPr>
          <w:rFonts w:hint="eastAsia" w:ascii="仿宋" w:hAnsi="仿宋" w:eastAsia="仿宋" w:cs="仿宋"/>
          <w:b w:val="0"/>
          <w:bCs/>
          <w:kern w:val="2"/>
          <w:sz w:val="32"/>
          <w:szCs w:val="32"/>
          <w:shd w:val="clear" w:color="auto" w:fill="FFFFFF"/>
        </w:rPr>
        <w:t>》（</w:t>
      </w:r>
      <w:r>
        <w:rPr>
          <w:rFonts w:hint="eastAsia" w:ascii="仿宋" w:hAnsi="仿宋" w:eastAsia="仿宋" w:cs="仿宋"/>
          <w:b w:val="0"/>
          <w:bCs/>
          <w:sz w:val="32"/>
          <w:szCs w:val="32"/>
          <w:shd w:val="clear" w:color="auto" w:fill="FFFFFF"/>
        </w:rPr>
        <w:t>湘财综函〔2017〕5号</w:t>
      </w:r>
      <w:r>
        <w:rPr>
          <w:rFonts w:hint="eastAsia" w:ascii="仿宋" w:hAnsi="仿宋" w:eastAsia="仿宋" w:cs="仿宋"/>
          <w:b w:val="0"/>
          <w:bCs/>
          <w:kern w:val="2"/>
          <w:sz w:val="32"/>
          <w:szCs w:val="32"/>
          <w:shd w:val="clear" w:color="auto" w:fill="FFFFFF"/>
        </w:rPr>
        <w:t>）</w:t>
      </w:r>
      <w:r>
        <w:rPr>
          <w:rFonts w:hint="eastAsia" w:ascii="仿宋" w:hAnsi="仿宋" w:eastAsia="仿宋" w:cs="仿宋"/>
          <w:b w:val="0"/>
          <w:bCs/>
          <w:kern w:val="2"/>
          <w:sz w:val="32"/>
          <w:szCs w:val="32"/>
        </w:rPr>
        <w:t>；</w:t>
      </w:r>
    </w:p>
    <w:p>
      <w:pPr>
        <w:pStyle w:val="4"/>
        <w:shd w:val="clear" w:color="auto" w:fill="FFFFFF"/>
        <w:spacing w:before="0" w:beforeAutospacing="0" w:after="0" w:afterAutospacing="0" w:line="600" w:lineRule="exact"/>
        <w:ind w:left="685" w:leftChars="326" w:firstLine="480" w:firstLineChars="150"/>
        <w:jc w:val="both"/>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政策干货</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自2017年4月1日起，停佂质监部门的产品质量监督检验费（含工业产品生产许可证发证检验费，不含按经营服务性收费管理的自愿委托检验费）、计量收费（即行政审批和强制检定收费。非强制检定不得列入行政事业性收费，不得强制企业接受服务并收费）。</w:t>
      </w:r>
    </w:p>
    <w:p>
      <w:pPr>
        <w:pStyle w:val="4"/>
        <w:shd w:val="clear" w:color="auto" w:fill="FFFFFF"/>
        <w:spacing w:before="0" w:beforeAutospacing="0" w:after="0" w:afterAutospacing="0" w:line="600" w:lineRule="exact"/>
        <w:ind w:left="685" w:leftChars="326" w:firstLine="480" w:firstLineChars="150"/>
        <w:jc w:val="both"/>
        <w:rPr>
          <w:rFonts w:hint="eastAsia" w:ascii="仿宋" w:hAnsi="仿宋" w:eastAsia="仿宋" w:cs="仿宋"/>
          <w:b w:val="0"/>
          <w:bCs/>
          <w:color w:val="333333"/>
          <w:sz w:val="32"/>
          <w:szCs w:val="32"/>
          <w:shd w:val="clear" w:color="auto" w:fill="FFFFFF"/>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案例</w:t>
      </w:r>
      <w:r>
        <w:rPr>
          <w:rFonts w:hint="eastAsia" w:ascii="仿宋" w:hAnsi="仿宋" w:eastAsia="仿宋" w:cs="仿宋"/>
          <w:b w:val="0"/>
          <w:bCs/>
          <w:sz w:val="32"/>
          <w:szCs w:val="32"/>
          <w:lang w:eastAsia="zh-CN"/>
        </w:rPr>
        <w:t>】</w:t>
      </w:r>
      <w:bookmarkStart w:id="0" w:name="ref_[1]_"/>
      <w:bookmarkEnd w:id="0"/>
      <w:r>
        <w:rPr>
          <w:rFonts w:hint="eastAsia" w:ascii="仿宋" w:hAnsi="仿宋" w:eastAsia="仿宋" w:cs="仿宋"/>
          <w:b w:val="0"/>
          <w:bCs/>
          <w:color w:val="333333"/>
          <w:sz w:val="32"/>
          <w:szCs w:val="32"/>
          <w:shd w:val="clear" w:color="auto" w:fill="FFFFFF"/>
        </w:rPr>
        <w:t>株洲市三三一医院</w:t>
      </w:r>
      <w:r>
        <w:rPr>
          <w:rFonts w:hint="eastAsia" w:ascii="仿宋" w:hAnsi="仿宋" w:eastAsia="仿宋" w:cs="仿宋"/>
          <w:b w:val="0"/>
          <w:bCs/>
          <w:sz w:val="32"/>
          <w:szCs w:val="32"/>
        </w:rPr>
        <w:t>是一家三级医院。</w:t>
      </w:r>
      <w:r>
        <w:rPr>
          <w:rFonts w:hint="eastAsia" w:ascii="仿宋" w:hAnsi="仿宋" w:eastAsia="仿宋" w:cs="仿宋"/>
          <w:b w:val="0"/>
          <w:bCs/>
          <w:color w:val="333333"/>
          <w:sz w:val="32"/>
          <w:szCs w:val="32"/>
          <w:shd w:val="clear" w:color="auto" w:fill="FFFFFF"/>
        </w:rPr>
        <w:t>医院每年就DR、B超、心电图机、多参数监护仪、血压计、可燃气体报警器、压力表、温湿度计等计量器具在株洲市质量技术监督局进行备案并申请株洲市计量测试检定所强制检定。自2017年4月1日执行计量收费停佂政策起至2019年底，株洲市计量测试检定所共检定株洲市三三一医院强制计量器具350多台（件），减免费用20余万元。2020年检定株洲市三三一医院强制计量器具300多台（件），减免费用约18万元。</w:t>
      </w:r>
    </w:p>
    <w:p>
      <w:pPr>
        <w:pStyle w:val="4"/>
        <w:shd w:val="clear" w:color="auto" w:fill="FFFFFF"/>
        <w:spacing w:before="0" w:beforeAutospacing="0" w:after="0" w:afterAutospacing="0" w:line="600" w:lineRule="exact"/>
        <w:ind w:left="685" w:leftChars="326" w:firstLine="480" w:firstLineChars="150"/>
        <w:jc w:val="both"/>
        <w:rPr>
          <w:b w:val="0"/>
          <w:bCs/>
        </w:rPr>
      </w:pPr>
      <w:r>
        <w:rPr>
          <w:rFonts w:ascii="仿宋" w:hAnsi="仿宋" w:eastAsia="仿宋" w:cs="方正仿宋_GBK"/>
          <w:sz w:val="32"/>
          <w:szCs w:val="32"/>
        </w:rPr>
        <w:t>株洲地区相关企业可拨打</w:t>
      </w:r>
      <w:r>
        <w:rPr>
          <w:rFonts w:hint="eastAsia" w:ascii="仿宋" w:hAnsi="仿宋" w:eastAsia="仿宋" w:cs="仿宋"/>
          <w:b w:val="0"/>
          <w:bCs/>
          <w:sz w:val="32"/>
          <w:szCs w:val="32"/>
        </w:rPr>
        <w:t>28687856</w:t>
      </w:r>
      <w:r>
        <w:rPr>
          <w:rFonts w:hint="eastAsia" w:ascii="仿宋" w:hAnsi="仿宋" w:eastAsia="仿宋" w:cs="方正仿宋_GBK"/>
          <w:sz w:val="32"/>
          <w:szCs w:val="32"/>
        </w:rPr>
        <w:t>咨询了解相关政策。需提供帮助的企业可以拨打22212345企业服务专线；惠企政策未落实可拨打22912345优化经济发展环境专线投诉。</w:t>
      </w:r>
      <w:bookmarkStart w:id="1" w:name="_GoBack"/>
      <w:bookmarkEnd w:id="1"/>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28AC5F7-6AEF-4E0D-9DB6-EEDDF314E492}"/>
  </w:font>
  <w:font w:name="Arial">
    <w:panose1 w:val="020B0604020202020204"/>
    <w:charset w:val="00"/>
    <w:family w:val="swiss"/>
    <w:pitch w:val="default"/>
    <w:sig w:usb0="E0002AFF" w:usb1="C0007843" w:usb2="00000009" w:usb3="00000000" w:csb0="400001FF" w:csb1="FFFF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156551BA-F50E-4D48-BE90-AF526D447F58}"/>
  </w:font>
  <w:font w:name="方正小标宋简体">
    <w:panose1 w:val="02000000000000000000"/>
    <w:charset w:val="86"/>
    <w:family w:val="auto"/>
    <w:pitch w:val="default"/>
    <w:sig w:usb0="00000001" w:usb1="08000000" w:usb2="00000000" w:usb3="00000000" w:csb0="00040000" w:csb1="00000000"/>
    <w:embedRegular r:id="rId3" w:fontKey="{5819550F-C140-4438-84F7-84145888571E}"/>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embedRegular r:id="rId4" w:fontKey="{8566601C-3BAF-463B-9827-EABB6E83FD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4FF9"/>
    <w:rsid w:val="00091F9B"/>
    <w:rsid w:val="001E2AF1"/>
    <w:rsid w:val="005E2A6B"/>
    <w:rsid w:val="005F54EE"/>
    <w:rsid w:val="006C4FF9"/>
    <w:rsid w:val="0077110B"/>
    <w:rsid w:val="00776E52"/>
    <w:rsid w:val="00AE0DF6"/>
    <w:rsid w:val="00C43DD4"/>
    <w:rsid w:val="00D2158E"/>
    <w:rsid w:val="00DB7757"/>
    <w:rsid w:val="00F22620"/>
    <w:rsid w:val="01DF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82</Words>
  <Characters>471</Characters>
  <Lines>3</Lines>
  <Paragraphs>1</Paragraphs>
  <TotalTime>0</TotalTime>
  <ScaleCrop>false</ScaleCrop>
  <LinksUpToDate>false</LinksUpToDate>
  <CharactersWithSpaces>552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2020-09-07T00:56:00Z</dcterms:created>
  <dc:creator>Administrator</dc:creator>
  <cp:lastModifiedBy>懒人</cp:lastModifiedBy>
  <dcterms:modified xsi:type="dcterms:W3CDTF">2020-12-22T02:24:42Z</dcterms:modified>
  <dc:title>免征北京汽车股份有限公司株洲分公司计量器具强制检定费 50万元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